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6"/>
        </w:tabs>
        <w:spacing w:line="579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织金县人民医院</w:t>
      </w:r>
      <w:r>
        <w:rPr>
          <w:rFonts w:hint="eastAsia" w:ascii="方正小标宋_GBK" w:eastAsia="方正小标宋_GBK"/>
          <w:kern w:val="0"/>
          <w:sz w:val="36"/>
          <w:szCs w:val="36"/>
          <w:lang w:val="en-US" w:eastAsia="zh-CN"/>
        </w:rPr>
        <w:t>综合服务台铝合金门窗安装</w:t>
      </w:r>
      <w:r>
        <w:rPr>
          <w:rFonts w:hint="eastAsia" w:ascii="方正小标宋_GBK" w:eastAsia="方正小标宋_GBK"/>
          <w:kern w:val="0"/>
          <w:sz w:val="36"/>
          <w:szCs w:val="36"/>
        </w:rPr>
        <w:t>项目招标</w:t>
      </w:r>
    </w:p>
    <w:p>
      <w:pPr>
        <w:jc w:val="center"/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</w:p>
    <w:p>
      <w:pPr>
        <w:jc w:val="center"/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color w:val="C00000"/>
          <w:sz w:val="72"/>
          <w:szCs w:val="72"/>
        </w:rPr>
        <w:t>询</w:t>
      </w:r>
    </w:p>
    <w:p>
      <w:pPr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</w:p>
    <w:p>
      <w:pPr>
        <w:jc w:val="center"/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color w:val="C00000"/>
          <w:sz w:val="72"/>
          <w:szCs w:val="72"/>
        </w:rPr>
        <w:t>价</w:t>
      </w:r>
    </w:p>
    <w:p>
      <w:pPr>
        <w:jc w:val="center"/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</w:p>
    <w:p>
      <w:pPr>
        <w:jc w:val="center"/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color w:val="C00000"/>
          <w:sz w:val="72"/>
          <w:szCs w:val="72"/>
        </w:rPr>
        <w:t>方</w:t>
      </w:r>
    </w:p>
    <w:p>
      <w:pPr>
        <w:jc w:val="center"/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</w:p>
    <w:p>
      <w:pPr>
        <w:jc w:val="center"/>
        <w:rPr>
          <w:rFonts w:ascii="华文行楷" w:hAnsi="华文行楷" w:eastAsia="华文行楷" w:cs="华文行楷"/>
          <w:b/>
          <w:color w:val="C00000"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color w:val="C00000"/>
          <w:sz w:val="72"/>
          <w:szCs w:val="72"/>
        </w:rPr>
        <w:t>案</w:t>
      </w:r>
    </w:p>
    <w:p>
      <w:pPr>
        <w:ind w:firstLine="2883" w:firstLineChars="800"/>
        <w:rPr>
          <w:rFonts w:ascii="华文行楷" w:hAnsi="华文行楷" w:eastAsia="华文行楷" w:cs="华文行楷"/>
          <w:b/>
          <w:color w:val="C00000"/>
          <w:sz w:val="36"/>
          <w:szCs w:val="36"/>
        </w:rPr>
      </w:pPr>
    </w:p>
    <w:p>
      <w:pPr>
        <w:ind w:firstLine="2883" w:firstLineChars="800"/>
        <w:rPr>
          <w:rFonts w:ascii="华文行楷" w:hAnsi="华文行楷" w:eastAsia="华文行楷" w:cs="华文行楷"/>
          <w:b/>
          <w:sz w:val="36"/>
          <w:szCs w:val="36"/>
        </w:rPr>
      </w:pPr>
      <w:r>
        <w:rPr>
          <w:rFonts w:hint="eastAsia" w:ascii="华文行楷" w:hAnsi="华文行楷" w:eastAsia="华文行楷" w:cs="华文行楷"/>
          <w:b/>
          <w:color w:val="C00000"/>
          <w:sz w:val="36"/>
          <w:szCs w:val="36"/>
        </w:rPr>
        <w:t>织金县人民医院</w:t>
      </w:r>
    </w:p>
    <w:p>
      <w:pPr>
        <w:ind w:firstLine="2891" w:firstLineChars="8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</w:p>
    <w:p>
      <w:pPr>
        <w:tabs>
          <w:tab w:val="left" w:pos="1386"/>
        </w:tabs>
        <w:spacing w:line="579" w:lineRule="exact"/>
        <w:jc w:val="center"/>
        <w:rPr>
          <w:rFonts w:ascii="仿宋_GB2312" w:hAnsi="仿宋_GB2312" w:eastAsia="仿宋_GB2312" w:cs="Times New Roman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386"/>
        </w:tabs>
        <w:spacing w:line="579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b/>
          <w:kern w:val="0"/>
          <w:sz w:val="44"/>
          <w:szCs w:val="44"/>
        </w:rPr>
        <w:t>询价公告</w:t>
      </w:r>
    </w:p>
    <w:p>
      <w:pPr>
        <w:tabs>
          <w:tab w:val="left" w:pos="1386"/>
        </w:tabs>
        <w:spacing w:line="579" w:lineRule="exact"/>
        <w:jc w:val="center"/>
        <w:rPr>
          <w:rFonts w:ascii="方正小标宋_GBK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织金县人民医院</w:t>
      </w:r>
      <w:r>
        <w:rPr>
          <w:rFonts w:hint="eastAsia" w:ascii="方正小标宋_GBK" w:eastAsia="方正小标宋_GBK"/>
          <w:kern w:val="0"/>
          <w:sz w:val="36"/>
          <w:szCs w:val="36"/>
          <w:lang w:val="en-US" w:eastAsia="zh-CN"/>
        </w:rPr>
        <w:t>综合服务台铝合金门窗安装</w:t>
      </w: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项目询价采购通知书</w:t>
      </w:r>
    </w:p>
    <w:p>
      <w:pPr>
        <w:widowControl/>
        <w:spacing w:line="579" w:lineRule="exact"/>
        <w:ind w:firstLine="640" w:firstLineChars="200"/>
        <w:jc w:val="left"/>
        <w:outlineLvl w:val="0"/>
        <w:rPr>
          <w:rFonts w:ascii="仿宋_GB2312" w:hAnsi="宋体" w:eastAsia="仿宋_GB2312" w:cs="宋体"/>
          <w:color w:val="000000"/>
          <w:kern w:val="36"/>
          <w:sz w:val="32"/>
          <w:szCs w:val="32"/>
        </w:rPr>
      </w:pPr>
    </w:p>
    <w:p>
      <w:pPr>
        <w:tabs>
          <w:tab w:val="left" w:pos="1694"/>
        </w:tabs>
        <w:spacing w:line="540" w:lineRule="exact"/>
        <w:ind w:firstLine="600" w:firstLineChars="20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根据《中华人民共和国政府采购法》及有关法律法规规定，经织金县教育科技局党组会议研究决定，就其织金县人民医院肠道门诊改造装修项目施工位进行询价采购，欢迎国内合格的供应商前来参与报价。</w:t>
      </w:r>
    </w:p>
    <w:p>
      <w:pPr>
        <w:tabs>
          <w:tab w:val="left" w:pos="1694"/>
        </w:tabs>
        <w:spacing w:line="540" w:lineRule="exact"/>
        <w:ind w:firstLine="796" w:firstLineChars="249"/>
        <w:rPr>
          <w:rFonts w:ascii="仿宋_GB2312" w:hAnsi="仿宋_GB2312" w:eastAsia="仿宋_GB2312"/>
          <w:b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一、采购项目名称：</w:t>
      </w:r>
      <w:r>
        <w:rPr>
          <w:rFonts w:hint="eastAsia" w:ascii="仿宋_GB2312" w:hAnsi="仿宋_GB2312" w:eastAsia="仿宋_GB2312"/>
          <w:color w:val="000000"/>
          <w:sz w:val="30"/>
          <w:szCs w:val="30"/>
          <w:u w:val="single"/>
        </w:rPr>
        <w:t>织金县人民医</w:t>
      </w:r>
      <w:r>
        <w:rPr>
          <w:rFonts w:hint="eastAsia" w:ascii="仿宋_GB2312" w:hAnsi="仿宋_GB2312" w:eastAsia="仿宋_GB2312"/>
          <w:color w:val="000000"/>
          <w:sz w:val="30"/>
          <w:szCs w:val="30"/>
          <w:u w:val="single"/>
          <w:lang w:val="en-US" w:eastAsia="zh-CN"/>
        </w:rPr>
        <w:t>综合服务台铝合金门窗安装</w:t>
      </w:r>
      <w:r>
        <w:rPr>
          <w:rFonts w:hint="eastAsia" w:ascii="仿宋_GB2312" w:hAnsi="仿宋_GB2312" w:eastAsia="仿宋_GB2312"/>
          <w:color w:val="000000"/>
          <w:sz w:val="30"/>
          <w:szCs w:val="30"/>
          <w:u w:val="single"/>
        </w:rPr>
        <w:t>项目招标代理。</w:t>
      </w:r>
    </w:p>
    <w:p>
      <w:pPr>
        <w:widowControl/>
        <w:shd w:val="clear" w:color="auto" w:fill="FFFFFF"/>
        <w:snapToGrid w:val="0"/>
        <w:spacing w:line="540" w:lineRule="exact"/>
        <w:ind w:firstLine="800" w:firstLineChars="25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二、</w:t>
      </w: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采购内容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：询价采购织金县人民医院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综合服务台铝合金门窗安装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项目。</w:t>
      </w:r>
    </w:p>
    <w:p>
      <w:pPr>
        <w:widowControl/>
        <w:shd w:val="clear" w:color="auto" w:fill="FFFFFF"/>
        <w:snapToGrid w:val="0"/>
        <w:spacing w:line="540" w:lineRule="exact"/>
        <w:ind w:firstLine="800" w:firstLineChars="250"/>
        <w:rPr>
          <w:rFonts w:hint="eastAsia" w:ascii="黑体" w:hAnsi="黑体" w:eastAsia="黑体" w:cs="宋体"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三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采购编号：zycg-202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-0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0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napToGrid w:val="0"/>
        <w:spacing w:line="540" w:lineRule="exact"/>
        <w:ind w:firstLine="800" w:firstLineChars="250"/>
        <w:rPr>
          <w:rFonts w:ascii="仿宋_GB2312" w:hAnsi="仿宋_GB2312" w:eastAsia="仿宋_GB2312"/>
          <w:color w:val="000000"/>
          <w:spacing w:val="-11"/>
          <w:sz w:val="30"/>
          <w:szCs w:val="30"/>
          <w:u w:val="single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四、</w:t>
      </w: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采购预算金额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</w:rPr>
        <w:t>人民币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  <w:lang w:val="en-US" w:eastAsia="zh-CN"/>
        </w:rPr>
        <w:t>叁万肆仟元整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</w:rPr>
        <w:t>（￥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</w:rPr>
        <w:t>4000.00元 ）。</w:t>
      </w:r>
    </w:p>
    <w:p>
      <w:pPr>
        <w:widowControl/>
        <w:shd w:val="clear" w:color="auto" w:fill="FFFFFF"/>
        <w:snapToGrid w:val="0"/>
        <w:spacing w:line="540" w:lineRule="exact"/>
        <w:ind w:firstLine="800" w:firstLineChars="250"/>
        <w:rPr>
          <w:rFonts w:ascii="仿宋_GB2312" w:hAns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五、</w:t>
      </w: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服务期限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/>
          <w:color w:val="000000"/>
          <w:sz w:val="30"/>
          <w:szCs w:val="30"/>
          <w:u w:val="single"/>
        </w:rPr>
        <w:t>30个工作日。</w:t>
      </w:r>
    </w:p>
    <w:p>
      <w:pPr>
        <w:widowControl/>
        <w:shd w:val="clear" w:color="auto" w:fill="FFFFFF"/>
        <w:snapToGrid w:val="0"/>
        <w:spacing w:line="540" w:lineRule="exact"/>
        <w:ind w:firstLine="800" w:firstLineChars="25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六、、</w:t>
      </w: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供应商资格条件及报名时须提供的材料</w:t>
      </w:r>
    </w:p>
    <w:p>
      <w:pPr>
        <w:tabs>
          <w:tab w:val="left" w:pos="1694"/>
        </w:tabs>
        <w:spacing w:line="540" w:lineRule="exact"/>
        <w:ind w:firstLine="600" w:firstLineChars="20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（一）满足《中华人民共和国政府采购法》第二十二条规定。</w:t>
      </w:r>
    </w:p>
    <w:p>
      <w:pPr>
        <w:tabs>
          <w:tab w:val="left" w:pos="1694"/>
        </w:tabs>
        <w:spacing w:line="540" w:lineRule="exact"/>
        <w:ind w:firstLine="600" w:firstLineChars="20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（二）必须具有有效的三证合一《工商营业执照》（复印件加盖鲜章）；</w:t>
      </w:r>
    </w:p>
    <w:p>
      <w:pPr>
        <w:tabs>
          <w:tab w:val="left" w:pos="1694"/>
        </w:tabs>
        <w:spacing w:line="540" w:lineRule="exact"/>
        <w:ind w:firstLine="600" w:firstLineChars="20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（三）授权委托书（原件）及法定代表人身份证（复印件加盖鲜章）；</w:t>
      </w:r>
    </w:p>
    <w:p>
      <w:pPr>
        <w:tabs>
          <w:tab w:val="left" w:pos="1694"/>
        </w:tabs>
        <w:spacing w:line="540" w:lineRule="exact"/>
        <w:ind w:firstLine="602" w:firstLineChars="200"/>
        <w:rPr>
          <w:rFonts w:ascii="仿宋_GB2312" w:hAns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七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采购方式及成交原则</w:t>
      </w:r>
    </w:p>
    <w:p>
      <w:pPr>
        <w:tabs>
          <w:tab w:val="left" w:pos="1694"/>
        </w:tabs>
        <w:spacing w:line="540" w:lineRule="exact"/>
        <w:ind w:firstLine="600" w:firstLineChars="20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（一）自行组织采购</w:t>
      </w:r>
    </w:p>
    <w:p>
      <w:pPr>
        <w:tabs>
          <w:tab w:val="left" w:pos="1694"/>
        </w:tabs>
        <w:spacing w:line="540" w:lineRule="exact"/>
        <w:ind w:firstLine="600" w:firstLineChars="200"/>
        <w:rPr>
          <w:rFonts w:ascii="仿宋_GB2312" w:hAns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（二）该项目采用书面报价，加盖鲜章，报价最低者成交。</w:t>
      </w:r>
    </w:p>
    <w:p>
      <w:pPr>
        <w:widowControl/>
        <w:spacing w:line="540" w:lineRule="exact"/>
        <w:ind w:firstLine="783" w:firstLineChars="26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八、公告发布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：织金县人民政府</w:t>
      </w:r>
      <w:r>
        <w:rPr>
          <w:rFonts w:ascii="仿宋_GB2312" w:hAnsi="仿宋_GB2312" w:eastAsia="仿宋_GB2312"/>
          <w:color w:val="000000"/>
          <w:sz w:val="30"/>
          <w:szCs w:val="30"/>
        </w:rPr>
        <w:t>网站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（</w:t>
      </w:r>
      <w:r>
        <w:fldChar w:fldCharType="begin"/>
      </w:r>
      <w:r>
        <w:instrText xml:space="preserve"> HYPERLINK "http://www.gzzhijin.gov.cn/" \o "首页" </w:instrText>
      </w:r>
      <w:r>
        <w:fldChar w:fldCharType="separate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首页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&gt;</w:t>
      </w:r>
      <w:r>
        <w:fldChar w:fldCharType="begin"/>
      </w:r>
      <w:r>
        <w:instrText xml:space="preserve"> HYPERLINK "http://www.gzzhijin.gov.cn/ztzl/" \o "专题专栏" </w:instrText>
      </w:r>
      <w:r>
        <w:fldChar w:fldCharType="separate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专题专栏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&gt;</w:t>
      </w:r>
      <w:r>
        <w:fldChar w:fldCharType="begin"/>
      </w:r>
      <w:r>
        <w:instrText xml:space="preserve"> HYPERLINK "http://www.gzzhijin.gov.cn/ztzl/zjxrmyy/" \o "织金县人民医院" </w:instrText>
      </w:r>
      <w:r>
        <w:fldChar w:fldCharType="separate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织金县人民医院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&gt;采购公示）上公开发布招标信息。</w:t>
      </w:r>
    </w:p>
    <w:p>
      <w:pPr>
        <w:widowControl/>
        <w:spacing w:line="540" w:lineRule="exact"/>
        <w:ind w:firstLine="783" w:firstLineChars="26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九、付款方式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：按合同约定支付。</w:t>
      </w:r>
    </w:p>
    <w:p>
      <w:pPr>
        <w:widowControl/>
        <w:spacing w:line="540" w:lineRule="exact"/>
        <w:ind w:firstLine="783" w:firstLineChars="260"/>
        <w:outlineLvl w:val="0"/>
        <w:rPr>
          <w:rFonts w:ascii="仿宋_GB2312" w:hAns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color w:val="000000"/>
          <w:sz w:val="30"/>
          <w:szCs w:val="30"/>
        </w:rPr>
        <w:t>十、其他</w:t>
      </w:r>
    </w:p>
    <w:p>
      <w:pPr>
        <w:widowControl/>
        <w:spacing w:line="540" w:lineRule="exact"/>
        <w:ind w:firstLine="600" w:firstLineChars="2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（一）报名时间：202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日至202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日（上午8:00-12:00下午2:00-6:00）共三天（除周末节假日）。</w:t>
      </w:r>
    </w:p>
    <w:p>
      <w:pPr>
        <w:widowControl/>
        <w:spacing w:line="540" w:lineRule="exact"/>
        <w:ind w:firstLine="600" w:firstLineChars="2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（二）报名地点：织金县人民医院。</w:t>
      </w:r>
    </w:p>
    <w:p>
      <w:pPr>
        <w:widowControl/>
        <w:spacing w:line="540" w:lineRule="exact"/>
        <w:ind w:firstLine="600" w:firstLineChars="2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（三）询价时间：202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日（星期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）</w:t>
      </w:r>
    </w:p>
    <w:p>
      <w:pPr>
        <w:widowControl/>
        <w:spacing w:line="540" w:lineRule="exact"/>
        <w:ind w:firstLine="600" w:firstLineChars="2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（四）询价地点：织金县人民医院</w:t>
      </w:r>
    </w:p>
    <w:p>
      <w:pPr>
        <w:widowControl/>
        <w:spacing w:line="540" w:lineRule="exact"/>
        <w:ind w:firstLine="600" w:firstLineChars="2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 xml:space="preserve">（五）联系人：周义发 </w:t>
      </w:r>
    </w:p>
    <w:p>
      <w:pPr>
        <w:widowControl/>
        <w:spacing w:line="540" w:lineRule="exact"/>
        <w:ind w:firstLine="1500" w:firstLineChars="5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联系电话：13985897950</w:t>
      </w:r>
    </w:p>
    <w:p>
      <w:pPr>
        <w:widowControl/>
        <w:spacing w:line="540" w:lineRule="exact"/>
        <w:ind w:firstLine="1500" w:firstLineChars="5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</w:p>
    <w:p>
      <w:pPr>
        <w:widowControl/>
        <w:spacing w:line="540" w:lineRule="exact"/>
        <w:ind w:firstLine="1500" w:firstLineChars="5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</w:p>
    <w:p>
      <w:pPr>
        <w:widowControl/>
        <w:spacing w:line="540" w:lineRule="exact"/>
        <w:ind w:firstLine="5400" w:firstLineChars="18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</w:p>
    <w:p>
      <w:pPr>
        <w:widowControl/>
        <w:spacing w:line="540" w:lineRule="exact"/>
        <w:ind w:firstLine="5400" w:firstLineChars="18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</w:p>
    <w:p>
      <w:pPr>
        <w:widowControl/>
        <w:spacing w:line="540" w:lineRule="exact"/>
        <w:ind w:firstLine="4800" w:firstLineChars="16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织金县人民医院</w:t>
      </w:r>
    </w:p>
    <w:p>
      <w:pPr>
        <w:widowControl/>
        <w:spacing w:line="540" w:lineRule="exact"/>
        <w:ind w:firstLine="1500" w:firstLineChars="500"/>
        <w:outlineLvl w:val="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 xml:space="preserve">                       202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日</w:t>
      </w:r>
    </w:p>
    <w:p>
      <w:pPr>
        <w:rPr>
          <w:szCs w:val="24"/>
        </w:rPr>
      </w:pPr>
    </w:p>
    <w:p>
      <w:pPr>
        <w:pStyle w:val="2"/>
        <w:spacing w:before="0" w:beforeAutospacing="0" w:after="0" w:afterAutospacing="0" w:line="540" w:lineRule="exact"/>
        <w:ind w:firstLine="1500" w:firstLineChars="500"/>
        <w:jc w:val="both"/>
        <w:rPr>
          <w:rFonts w:ascii="仿宋_GB2312" w:hAnsi="仿宋_GB2312" w:eastAsia="仿宋_GB2312" w:cs="Times New Roman"/>
          <w:b w:val="0"/>
          <w:bCs w:val="0"/>
          <w:color w:val="000000"/>
          <w:kern w:val="2"/>
          <w:sz w:val="30"/>
          <w:szCs w:val="30"/>
        </w:rPr>
      </w:pPr>
    </w:p>
    <w:p>
      <w:pPr>
        <w:pStyle w:val="2"/>
        <w:spacing w:before="0" w:beforeAutospacing="0" w:after="0" w:afterAutospacing="0" w:line="540" w:lineRule="exact"/>
        <w:ind w:firstLine="1500" w:firstLineChars="500"/>
        <w:jc w:val="both"/>
        <w:rPr>
          <w:rFonts w:ascii="仿宋_GB2312" w:hAnsi="仿宋_GB2312" w:eastAsia="仿宋_GB2312" w:cs="Times New Roman"/>
          <w:b w:val="0"/>
          <w:bCs w:val="0"/>
          <w:color w:val="000000"/>
          <w:kern w:val="2"/>
          <w:sz w:val="30"/>
          <w:szCs w:val="30"/>
        </w:rPr>
      </w:pPr>
    </w:p>
    <w:p>
      <w:pPr>
        <w:pStyle w:val="2"/>
        <w:spacing w:before="0" w:beforeAutospacing="0" w:after="0" w:afterAutospacing="0" w:line="579" w:lineRule="exact"/>
        <w:jc w:val="both"/>
        <w:rPr>
          <w:rFonts w:ascii="仿宋_GB2312" w:hAnsi="仿宋_GB2312" w:eastAsia="仿宋_GB2312" w:cs="Times New Roman"/>
          <w:b w:val="0"/>
          <w:bCs w:val="0"/>
          <w:color w:val="000000"/>
          <w:kern w:val="2"/>
          <w:sz w:val="30"/>
          <w:szCs w:val="30"/>
        </w:rPr>
      </w:pPr>
    </w:p>
    <w:p>
      <w:pPr>
        <w:rPr>
          <w:rFonts w:ascii="方正小标宋简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kern w:val="0"/>
          <w:sz w:val="44"/>
          <w:szCs w:val="44"/>
        </w:rPr>
        <w:br w:type="page"/>
      </w:r>
    </w:p>
    <w:p>
      <w:pPr>
        <w:pStyle w:val="2"/>
        <w:spacing w:before="0" w:beforeAutospacing="0" w:after="0" w:afterAutospacing="0" w:line="579" w:lineRule="exact"/>
        <w:ind w:firstLine="720" w:firstLineChars="200"/>
        <w:jc w:val="center"/>
        <w:rPr>
          <w:rFonts w:hint="eastAsia" w:ascii="方正小标宋_GBK" w:eastAsia="方正小标宋_GBK" w:hAnsiTheme="minorHAnsi" w:cstheme="minorBidi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 w:val="0"/>
          <w:bCs w:val="0"/>
          <w:kern w:val="0"/>
          <w:sz w:val="36"/>
          <w:szCs w:val="36"/>
          <w:lang w:val="en-US" w:eastAsia="zh-CN" w:bidi="ar-SA"/>
        </w:rPr>
        <w:t>第2章  询价方案</w:t>
      </w:r>
    </w:p>
    <w:p>
      <w:pPr>
        <w:tabs>
          <w:tab w:val="left" w:pos="1386"/>
        </w:tabs>
        <w:spacing w:line="579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织金县人民医院</w:t>
      </w:r>
      <w:r>
        <w:rPr>
          <w:rFonts w:hint="eastAsia" w:ascii="方正小标宋_GBK" w:eastAsia="方正小标宋_GBK"/>
          <w:kern w:val="0"/>
          <w:sz w:val="36"/>
          <w:szCs w:val="36"/>
          <w:lang w:val="en-US" w:eastAsia="zh-CN"/>
        </w:rPr>
        <w:t>综合服务台铝合金门窗安装</w:t>
      </w:r>
      <w:r>
        <w:rPr>
          <w:rFonts w:hint="eastAsia" w:ascii="方正小标宋_GBK" w:eastAsia="方正小标宋_GBK"/>
          <w:kern w:val="0"/>
          <w:sz w:val="36"/>
          <w:szCs w:val="36"/>
        </w:rPr>
        <w:t>项目询价采购方案</w:t>
      </w:r>
    </w:p>
    <w:p>
      <w:pPr>
        <w:tabs>
          <w:tab w:val="left" w:pos="1694"/>
        </w:tabs>
        <w:spacing w:line="540" w:lineRule="exact"/>
        <w:ind w:firstLine="600" w:firstLineChars="200"/>
        <w:rPr>
          <w:rFonts w:ascii="仿宋_GB2312" w:hAnsi="宋体" w:eastAsia="仿宋_GB2312" w:cs="宋体"/>
          <w:kern w:val="36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根据《中华人民共和国政府采购法》及有关法律法规规定，经织金县</w:t>
      </w:r>
      <w:r>
        <w:rPr>
          <w:rFonts w:hint="eastAsia" w:ascii="仿宋_GB2312" w:hAnsi="仿宋_GB2312" w:eastAsia="仿宋_GB2312"/>
          <w:color w:val="000000"/>
          <w:sz w:val="30"/>
          <w:szCs w:val="30"/>
          <w:highlight w:val="none"/>
          <w:lang w:val="en-US" w:eastAsia="zh-CN"/>
        </w:rPr>
        <w:t>人民医院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党组会议研究决定，就其织金县人民医院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综合服务台铝合金门窗安装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项目招标代理进行询价采购，欢迎国内合格的供应商前来参与报价</w:t>
      </w:r>
      <w:r>
        <w:rPr>
          <w:rFonts w:hint="eastAsia" w:ascii="仿宋_GB2312" w:hAnsi="宋体" w:eastAsia="仿宋_GB2312" w:cs="宋体"/>
          <w:kern w:val="36"/>
          <w:sz w:val="32"/>
          <w:szCs w:val="32"/>
        </w:rPr>
        <w:t>。为确保采购程序公平、公正、公开，特制定本方案。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一、项目的名称及采购预算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0" w:firstLineChars="200"/>
        <w:jc w:val="both"/>
        <w:rPr>
          <w:rFonts w:ascii="仿宋_GB2312" w:hAnsi="仿宋_GB2312" w:eastAsia="仿宋_GB2312" w:cstheme="minorBidi"/>
          <w:color w:val="000000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织金县人民医院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综合服务台铝合金门窗安</w:t>
      </w:r>
      <w:r>
        <w:rPr>
          <w:rFonts w:hint="eastAsia" w:ascii="仿宋_GB2312" w:eastAsia="仿宋_GB2312"/>
          <w:sz w:val="32"/>
          <w:szCs w:val="32"/>
        </w:rPr>
        <w:t>装项目</w:t>
      </w:r>
      <w:r>
        <w:rPr>
          <w:rFonts w:hint="eastAsia" w:ascii="仿宋_GB2312" w:eastAsia="仿宋_GB2312"/>
          <w:b/>
          <w:bCs/>
          <w:sz w:val="32"/>
          <w:szCs w:val="32"/>
        </w:rPr>
        <w:t>,</w:t>
      </w:r>
      <w:r>
        <w:rPr>
          <w:rFonts w:hint="eastAsia" w:ascii="仿宋_GB2312" w:hAnsi="仿宋_GB2312" w:eastAsia="仿宋_GB2312" w:cstheme="minorBidi"/>
          <w:color w:val="000000"/>
          <w:kern w:val="2"/>
          <w:sz w:val="30"/>
          <w:szCs w:val="30"/>
        </w:rPr>
        <w:t>采购预算：人民币</w:t>
      </w:r>
      <w:r>
        <w:rPr>
          <w:rFonts w:hint="eastAsia" w:ascii="仿宋_GB2312" w:hAnsi="仿宋_GB2312" w:eastAsia="仿宋_GB2312" w:cstheme="minorBidi"/>
          <w:color w:val="000000"/>
          <w:kern w:val="2"/>
          <w:sz w:val="30"/>
          <w:szCs w:val="30"/>
          <w:lang w:val="en-US" w:eastAsia="zh-CN"/>
        </w:rPr>
        <w:t>叁万肆仟元整（3.</w:t>
      </w:r>
      <w:r>
        <w:rPr>
          <w:rFonts w:hint="eastAsia" w:ascii="仿宋_GB2312" w:hAnsi="仿宋_GB2312" w:eastAsia="仿宋_GB2312" w:cstheme="minorBidi"/>
          <w:color w:val="000000"/>
          <w:kern w:val="2"/>
          <w:sz w:val="30"/>
          <w:szCs w:val="30"/>
        </w:rPr>
        <w:t>4万元</w:t>
      </w:r>
      <w:r>
        <w:rPr>
          <w:rFonts w:hint="eastAsia" w:ascii="仿宋_GB2312" w:hAnsi="仿宋_GB2312" w:eastAsia="仿宋_GB2312" w:cstheme="minorBidi"/>
          <w:color w:val="000000"/>
          <w:kern w:val="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theme="minorBidi"/>
          <w:color w:val="000000"/>
          <w:kern w:val="2"/>
          <w:sz w:val="30"/>
          <w:szCs w:val="30"/>
        </w:rPr>
        <w:t>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二、采购内容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16" w:firstLineChars="200"/>
        <w:jc w:val="both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采购织金县人民医院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综合服务台铝合金门窗安</w:t>
      </w:r>
      <w:r>
        <w:rPr>
          <w:rFonts w:hint="eastAsia" w:ascii="仿宋_GB2312" w:eastAsia="仿宋_GB2312"/>
          <w:sz w:val="32"/>
          <w:szCs w:val="32"/>
        </w:rPr>
        <w:t>装</w:t>
      </w:r>
      <w:r>
        <w:rPr>
          <w:rFonts w:hint="eastAsia" w:ascii="仿宋_GB2312" w:eastAsia="仿宋_GB2312"/>
          <w:spacing w:val="-6"/>
          <w:sz w:val="32"/>
          <w:szCs w:val="32"/>
        </w:rPr>
        <w:t>项目。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三、供应商资格条件</w:t>
      </w:r>
    </w:p>
    <w:p>
      <w:pPr>
        <w:tabs>
          <w:tab w:val="left" w:pos="1694"/>
        </w:tabs>
        <w:spacing w:line="480" w:lineRule="exact"/>
        <w:ind w:firstLine="576" w:firstLineChars="200"/>
        <w:rPr>
          <w:rFonts w:ascii="仿宋_GB2312" w:hAnsi="仿宋_GB2312" w:eastAsia="仿宋_GB2312"/>
          <w:color w:val="000000"/>
          <w:spacing w:val="-6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pacing w:val="-6"/>
          <w:sz w:val="30"/>
          <w:szCs w:val="30"/>
        </w:rPr>
        <w:t>1.供应商符合《中华人民共和国政府采购法》第二十二条规定。</w:t>
      </w:r>
    </w:p>
    <w:p>
      <w:pPr>
        <w:tabs>
          <w:tab w:val="left" w:pos="1694"/>
        </w:tabs>
        <w:spacing w:line="480" w:lineRule="exact"/>
        <w:ind w:firstLine="600" w:firstLineChars="20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2.有公告要求的资格证书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四、供应商询价需提供的材料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1．有效的三证合一的《工商营业执照》《税务登记证》和《组织机构代码证》（复印件加盖鲜章）；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.必须具有施工相关资质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（复印件加盖鲜章）； 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3.授权委托书（原件）及法定代表人身份证（复印件加盖鲜章）。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4.各投标人将书面报价、承诺书及（1）（2）（3）材料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dotted"/>
        </w:rPr>
        <w:t>装订并加盖鲜章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1694"/>
        </w:tabs>
        <w:spacing w:line="597" w:lineRule="exact"/>
        <w:ind w:firstLine="643" w:firstLineChars="200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五、询价须知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1.本询价方案依照《中华人民共和国政府采购法》及相关法律、法规和规章的规定制定，仅适用于本次询价采购。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2.供应商必须遵守《中华人民共和国政府采购法》及相关法律、法规和规章的规定，按照本询价方案的要求参加投标并履行相应的义务。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3. 在本次询价活动中，不管询价结果如何，供应商应自己承担与询价有关的一切费用。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4.一个供应商只能委托一个代表参与同一项目的投标，一个代表只能代表一个供应商。</w:t>
      </w:r>
    </w:p>
    <w:p>
      <w:pPr>
        <w:tabs>
          <w:tab w:val="left" w:pos="1694"/>
        </w:tabs>
        <w:spacing w:line="597" w:lineRule="exact"/>
        <w:ind w:firstLine="643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六、服务的时间、地点、验收和付款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（1） 服务时间：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30个工作日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（2） 地点：采购人指定地点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（3） 质量标准：符合国家现行有关规范标准及要求。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（4） 工程结算：按照供应商成交价进行结算。</w:t>
      </w:r>
    </w:p>
    <w:p>
      <w:pPr>
        <w:spacing w:line="579" w:lineRule="exact"/>
        <w:ind w:firstLine="640" w:firstLineChars="200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（5） 付款：由中标单位支付</w:t>
      </w:r>
      <w:r>
        <w:rPr>
          <w:rFonts w:hint="eastAsia" w:ascii="仿宋_GB2312" w:hAnsi="楷体" w:eastAsia="仿宋_GB2312" w:cs="楷体"/>
          <w:bCs/>
          <w:sz w:val="32"/>
          <w:szCs w:val="32"/>
        </w:rPr>
        <w:t>。</w:t>
      </w:r>
    </w:p>
    <w:p>
      <w:pPr>
        <w:tabs>
          <w:tab w:val="left" w:pos="1694"/>
        </w:tabs>
        <w:spacing w:line="597" w:lineRule="exact"/>
        <w:ind w:firstLine="643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七、服务承诺</w:t>
      </w:r>
    </w:p>
    <w:p>
      <w:pPr>
        <w:tabs>
          <w:tab w:val="left" w:pos="1694"/>
        </w:tabs>
        <w:spacing w:line="597" w:lineRule="exact"/>
        <w:ind w:left="319" w:leftChars="152"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如我公司中标，严格执行工程招投标法。并按询价方案中的服务期限保质保量完成招标工作。若提交招标过程中的全过程资料。如我公司不能按期完成的，视为我公司违约，采购人有权终止合同。</w:t>
      </w:r>
    </w:p>
    <w:p>
      <w:pPr>
        <w:tabs>
          <w:tab w:val="left" w:pos="1694"/>
        </w:tabs>
        <w:spacing w:line="597" w:lineRule="exact"/>
        <w:ind w:firstLine="964" w:firstLineChars="300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 xml:space="preserve">承诺加盖投标人的公章及由法定代表人签字或盖章后方为有效。 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八、询价方式及成交原则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0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Cs/>
          <w:kern w:val="36"/>
          <w:sz w:val="32"/>
          <w:szCs w:val="32"/>
        </w:rPr>
        <w:t>（一）自行组织采购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16" w:firstLineChars="200"/>
        <w:jc w:val="both"/>
        <w:rPr>
          <w:rFonts w:ascii="仿宋_GB2312" w:eastAsia="仿宋_GB2312"/>
          <w:bCs/>
          <w:spacing w:val="-6"/>
          <w:kern w:val="36"/>
          <w:sz w:val="32"/>
          <w:szCs w:val="32"/>
        </w:rPr>
      </w:pPr>
      <w:r>
        <w:rPr>
          <w:rFonts w:hint="eastAsia" w:ascii="仿宋_GB2312" w:eastAsia="仿宋_GB2312"/>
          <w:bCs/>
          <w:spacing w:val="-6"/>
          <w:kern w:val="36"/>
          <w:sz w:val="32"/>
          <w:szCs w:val="32"/>
        </w:rPr>
        <w:t>（二)有三家以上企业报名方可开展询价，否则询价无效。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0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eastAsia="仿宋_GB2312"/>
          <w:bCs/>
          <w:kern w:val="36"/>
          <w:sz w:val="32"/>
          <w:szCs w:val="32"/>
        </w:rPr>
        <w:t>（三）该项目采用书面报价，在质量、服务相等前提下报价最低者成交。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九、询价小组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0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eastAsia="仿宋_GB2312"/>
          <w:bCs/>
          <w:kern w:val="36"/>
          <w:sz w:val="32"/>
          <w:szCs w:val="32"/>
        </w:rPr>
        <w:t>询价小组负责询价全部事宜。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十、公示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00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t>在织金县人民政府</w:t>
      </w:r>
      <w:r>
        <w:rPr>
          <w:rFonts w:ascii="仿宋_GB2312" w:hAnsi="仿宋_GB2312" w:eastAsia="仿宋_GB2312" w:cstheme="minorBidi"/>
          <w:color w:val="000000"/>
          <w:sz w:val="30"/>
          <w:szCs w:val="30"/>
        </w:rPr>
        <w:t>网站</w:t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t>（</w:t>
      </w:r>
      <w:r>
        <w:fldChar w:fldCharType="begin"/>
      </w:r>
      <w:r>
        <w:instrText xml:space="preserve"> HYPERLINK "http://www.gzzhijin.gov.cn/" \o "首页" </w:instrText>
      </w:r>
      <w:r>
        <w:fldChar w:fldCharType="separate"/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t>首页</w:t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&gt;</w:t>
      </w:r>
      <w:r>
        <w:fldChar w:fldCharType="begin"/>
      </w:r>
      <w:r>
        <w:instrText xml:space="preserve"> HYPERLINK "http://www.gzzhijin.gov.cn/ztzl/" \o "专题专栏" </w:instrText>
      </w:r>
      <w:r>
        <w:fldChar w:fldCharType="separate"/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t>专题专栏</w:t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&gt;</w:t>
      </w:r>
      <w:r>
        <w:fldChar w:fldCharType="begin"/>
      </w:r>
      <w:r>
        <w:instrText xml:space="preserve"> HYPERLINK "http://www.gzzhijin.gov.cn/ztzl/zjxrmyy/" \o "织金县人民医院" </w:instrText>
      </w:r>
      <w:r>
        <w:fldChar w:fldCharType="separate"/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t>织金县人民医院</w:t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&gt;</w:t>
      </w:r>
      <w:r>
        <w:rPr>
          <w:rFonts w:hint="eastAsia" w:ascii="仿宋_GB2312" w:hAnsi="仿宋_GB2312" w:eastAsia="仿宋_GB2312" w:cstheme="minorBidi"/>
          <w:color w:val="000000"/>
          <w:sz w:val="30"/>
          <w:szCs w:val="30"/>
        </w:rPr>
        <w:t>采购公示）</w:t>
      </w:r>
      <w:r>
        <w:rPr>
          <w:rFonts w:hint="eastAsia" w:ascii="仿宋_GB2312" w:hAnsi="仿宋_GB2312" w:eastAsia="仿宋_GB2312" w:cstheme="minorBidi"/>
          <w:color w:val="000000"/>
          <w:kern w:val="2"/>
          <w:sz w:val="30"/>
          <w:szCs w:val="30"/>
        </w:rPr>
        <w:t>上公开发布招标信息</w:t>
      </w:r>
      <w:r>
        <w:rPr>
          <w:rFonts w:hint="eastAsia" w:ascii="仿宋_GB2312" w:eastAsia="仿宋_GB2312"/>
          <w:bCs/>
          <w:kern w:val="36"/>
          <w:sz w:val="32"/>
          <w:szCs w:val="32"/>
        </w:rPr>
        <w:t>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十一、监督人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0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eastAsia="仿宋_GB2312"/>
          <w:bCs/>
          <w:kern w:val="36"/>
          <w:sz w:val="32"/>
          <w:szCs w:val="32"/>
        </w:rPr>
        <w:t>县纪委第七纪检组或机关纪委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3" w:firstLineChars="200"/>
        <w:jc w:val="both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b/>
          <w:kern w:val="36"/>
          <w:sz w:val="32"/>
          <w:szCs w:val="32"/>
        </w:rPr>
        <w:t>十二</w:t>
      </w:r>
      <w:r>
        <w:rPr>
          <w:rFonts w:hint="eastAsia" w:ascii="仿宋_GB2312" w:eastAsia="仿宋_GB2312"/>
          <w:bCs/>
          <w:kern w:val="36"/>
          <w:sz w:val="32"/>
          <w:szCs w:val="32"/>
        </w:rPr>
        <w:t>、</w:t>
      </w:r>
      <w:r>
        <w:rPr>
          <w:rFonts w:hint="eastAsia" w:ascii="仿宋_GB2312" w:eastAsia="仿宋_GB2312"/>
          <w:b/>
          <w:kern w:val="36"/>
          <w:sz w:val="32"/>
          <w:szCs w:val="32"/>
        </w:rPr>
        <w:t>其他</w:t>
      </w:r>
    </w:p>
    <w:p>
      <w:pPr>
        <w:tabs>
          <w:tab w:val="left" w:pos="1694"/>
        </w:tabs>
        <w:spacing w:line="597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1.在询价会议期间，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《询价方案》中存在的笔误或疏漏由询价小组进行明确或更改。</w:t>
      </w:r>
    </w:p>
    <w:p>
      <w:pPr>
        <w:tabs>
          <w:tab w:val="left" w:pos="1694"/>
        </w:tabs>
        <w:spacing w:line="597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 采购单位与成交供应商签订政府采购合同时，不应增加与法律法规或《询价方案》实质性内容相违背的协议条款。</w:t>
      </w:r>
    </w:p>
    <w:p>
      <w:pPr>
        <w:spacing w:line="480" w:lineRule="exact"/>
        <w:ind w:firstLine="640" w:firstLineChars="200"/>
        <w:rPr>
          <w:rFonts w:ascii="仿宋_GB2312" w:eastAsia="仿宋_GB2312"/>
          <w:b/>
          <w:color w:val="000000"/>
          <w:kern w:val="15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3. 本《询价方案》解释权属织金县人民医院。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0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eastAsia="仿宋_GB2312"/>
          <w:bCs/>
          <w:kern w:val="36"/>
          <w:sz w:val="32"/>
          <w:szCs w:val="32"/>
        </w:rPr>
        <w:t>4.联系人：周义发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640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仿宋_GB2312" w:eastAsia="仿宋_GB2312"/>
          <w:bCs/>
          <w:kern w:val="36"/>
          <w:sz w:val="32"/>
          <w:szCs w:val="32"/>
        </w:rPr>
        <w:t>5.联系电话：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13985897950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kern w:val="36"/>
          <w:sz w:val="32"/>
          <w:szCs w:val="32"/>
        </w:rPr>
        <w:t>邮编：552100</w:t>
      </w:r>
      <w:bookmarkStart w:id="0" w:name="_Toc340220907"/>
      <w:r>
        <w:rPr>
          <w:rFonts w:hint="eastAsia" w:ascii="Times New Roman" w:hAnsi="Times New Roman" w:cs="Times New Roman"/>
          <w:b/>
        </w:rPr>
        <w:br w:type="page"/>
      </w:r>
    </w:p>
    <w:p>
      <w:pPr>
        <w:keepLines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附件3（指定格式）：</w:t>
      </w:r>
    </w:p>
    <w:p>
      <w:pPr>
        <w:keepLines/>
        <w:spacing w:afterLines="50" w:line="240" w:lineRule="atLeas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投标报价一览表</w:t>
      </w:r>
      <w:r>
        <w:rPr>
          <w:rFonts w:hint="eastAsia" w:ascii="Times New Roman" w:hAnsi="Times New Roman" w:eastAsia="宋体" w:cs="Times New Roman"/>
          <w:b/>
          <w:szCs w:val="21"/>
        </w:rPr>
        <w:t>（格式）（二轮）</w:t>
      </w:r>
    </w:p>
    <w:p>
      <w:pPr>
        <w:keepLines/>
        <w:spacing w:beforeLines="100" w:line="240" w:lineRule="atLeas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投标人名称(盖章)：</w:t>
      </w:r>
    </w:p>
    <w:p>
      <w:pPr>
        <w:keepLines/>
        <w:spacing w:afterLines="50" w:line="240" w:lineRule="atLeast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项目名称：                                                       单位：（元）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922"/>
        <w:gridCol w:w="155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338" w:type="dxa"/>
            <w:tcBorders>
              <w:top w:val="single" w:color="E9AD1D" w:sz="4" w:space="0"/>
              <w:left w:val="single" w:color="FFFFFF" w:sz="4" w:space="0"/>
              <w:bottom w:val="single" w:color="E9AD1D" w:sz="4" w:space="0"/>
              <w:right w:val="single" w:color="FFFFFF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22" w:type="dxa"/>
            <w:tcBorders>
              <w:top w:val="single" w:color="E9AD1D" w:sz="4" w:space="0"/>
              <w:left w:val="single" w:color="FFFFFF" w:sz="4" w:space="0"/>
              <w:bottom w:val="single" w:color="E9AD1D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54" w:type="dxa"/>
            <w:tcBorders>
              <w:top w:val="single" w:color="E9AD1D" w:sz="4" w:space="0"/>
              <w:left w:val="single" w:color="FBF1D7" w:sz="4" w:space="0"/>
              <w:bottom w:val="single" w:color="E9AD1D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单项报价</w:t>
            </w:r>
          </w:p>
        </w:tc>
        <w:tc>
          <w:tcPr>
            <w:tcW w:w="1040" w:type="dxa"/>
            <w:tcBorders>
              <w:top w:val="single" w:color="E9AD1D" w:sz="4" w:space="0"/>
              <w:left w:val="single" w:color="FBF1D7" w:sz="4" w:space="0"/>
              <w:bottom w:val="single" w:color="E9AD1D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38" w:type="dxa"/>
            <w:tcBorders>
              <w:top w:val="single" w:color="E9AD1D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color="E9AD1D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金属（塑钢、断桥）窗37㎡</w:t>
            </w:r>
          </w:p>
        </w:tc>
        <w:tc>
          <w:tcPr>
            <w:tcW w:w="1554" w:type="dxa"/>
            <w:tcBorders>
              <w:top w:val="single" w:color="E9AD1D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E9AD1D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金属(塑钢）门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5㎡</w:t>
            </w: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木门窗套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14㎡</w:t>
            </w: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tabs>
                <w:tab w:val="left" w:pos="668"/>
              </w:tabs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及相关配套设施</w:t>
            </w: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以下空白</w:t>
            </w: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8" w:type="dxa"/>
            <w:vMerge w:val="restart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合计金额</w:t>
            </w:r>
          </w:p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8516" w:type="dxa"/>
            <w:gridSpan w:val="3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FFF"/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38" w:type="dxa"/>
            <w:vMerge w:val="continue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6" w:type="dxa"/>
            <w:gridSpan w:val="3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854" w:type="dxa"/>
            <w:gridSpan w:val="4"/>
            <w:tcBorders>
              <w:top w:val="single" w:color="FBF1D7" w:sz="4" w:space="0"/>
              <w:left w:val="single" w:color="FFFFFF" w:sz="4" w:space="0"/>
              <w:bottom w:val="single" w:color="E9AD1D" w:sz="4" w:space="0"/>
              <w:right w:val="single" w:color="FFFFFF" w:sz="4" w:space="0"/>
            </w:tcBorders>
            <w:shd w:val="clear" w:color="auto" w:fill="FBF1D7"/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服务期：30个工作日</w:t>
            </w:r>
          </w:p>
        </w:tc>
      </w:tr>
    </w:tbl>
    <w:p>
      <w:pPr>
        <w:keepLines/>
        <w:spacing w:line="240" w:lineRule="atLeas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投标人法定代表人或授权代表签字：</w:t>
      </w:r>
    </w:p>
    <w:p>
      <w:pPr>
        <w:keepLines/>
        <w:spacing w:line="240" w:lineRule="atLeas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日期：</w:t>
      </w:r>
    </w:p>
    <w:p>
      <w:pPr>
        <w:keepLines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注：1、本表投标报价均应包括其他所有费用；</w:t>
      </w:r>
    </w:p>
    <w:p>
      <w:pPr>
        <w:keepLines/>
        <w:spacing w:line="240" w:lineRule="atLeast"/>
        <w:ind w:right="-391" w:rightChars="-186"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2、此表可自行扩展。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bookmarkEnd w:id="0"/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br w:type="page"/>
      </w:r>
    </w:p>
    <w:p>
      <w:pPr>
        <w:spacing w:line="48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附件2（指定格式）：</w:t>
      </w:r>
    </w:p>
    <w:p>
      <w:pPr>
        <w:spacing w:afterLines="50" w:line="48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法定代表人身份证明书</w:t>
      </w:r>
    </w:p>
    <w:p>
      <w:pPr>
        <w:spacing w:line="480" w:lineRule="auto"/>
        <w:ind w:firstLine="1440" w:firstLineChars="600"/>
        <w:rPr>
          <w:rFonts w:ascii="Times New Roman" w:hAnsi="Times New Roman" w:eastAsia="宋体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单位名称：</w:t>
      </w:r>
    </w:p>
    <w:p>
      <w:pPr>
        <w:spacing w:line="480" w:lineRule="auto"/>
        <w:ind w:firstLine="1440" w:firstLineChars="6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单位性质：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</w:p>
    <w:p>
      <w:pPr>
        <w:spacing w:line="480" w:lineRule="auto"/>
        <w:ind w:firstLine="1440" w:firstLineChars="6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地    址：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</w:p>
    <w:p>
      <w:pPr>
        <w:spacing w:line="480" w:lineRule="auto"/>
        <w:ind w:firstLine="1440" w:firstLineChars="6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成立时间：年月日</w:t>
      </w:r>
    </w:p>
    <w:p>
      <w:pPr>
        <w:spacing w:line="480" w:lineRule="auto"/>
        <w:ind w:firstLine="1440" w:firstLineChars="6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经营期限：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</w:p>
    <w:p>
      <w:pPr>
        <w:spacing w:line="480" w:lineRule="auto"/>
        <w:ind w:firstLine="1440" w:firstLineChars="6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姓    名：性别：年龄：职务：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ab/>
      </w:r>
    </w:p>
    <w:p>
      <w:pPr>
        <w:spacing w:line="480" w:lineRule="auto"/>
        <w:ind w:left="124" w:leftChars="59" w:firstLine="1320" w:firstLineChars="55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系（投标供应商单位名称）的法定代表人。</w:t>
      </w:r>
    </w:p>
    <w:p>
      <w:pPr>
        <w:spacing w:line="480" w:lineRule="auto"/>
        <w:ind w:left="124" w:leftChars="59" w:firstLine="1320" w:firstLineChars="55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特此证明。</w:t>
      </w:r>
    </w:p>
    <w:p>
      <w:pPr>
        <w:tabs>
          <w:tab w:val="right" w:leader="dot" w:pos="9010"/>
        </w:tabs>
        <w:spacing w:line="480" w:lineRule="auto"/>
        <w:rPr>
          <w:rFonts w:ascii="Times New Roman" w:hAnsi="Times New Roman" w:eastAsia="宋体" w:cs="宋体"/>
          <w:b/>
          <w:caps/>
          <w:sz w:val="28"/>
          <w:szCs w:val="28"/>
          <w:lang w:val="zh-CN"/>
        </w:rPr>
      </w:pPr>
      <w:r>
        <w:rPr>
          <w:rFonts w:ascii="Times New Roman" w:hAnsi="Times New Roman" w:eastAsia="宋体" w:cs="宋体"/>
          <w:b/>
          <w:bCs/>
          <w:caps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130175</wp:posOffset>
                </wp:positionV>
                <wp:extent cx="2590800" cy="1551940"/>
                <wp:effectExtent l="5080" t="4445" r="1397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FangSong_GB2312" w:hAnsi="Times New Roman" w:eastAsia="FangSong_GB2312"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法定代表人身份证反面复印件</w:t>
                            </w:r>
                          </w:p>
                          <w:p>
                            <w:pPr>
                              <w:ind w:firstLine="422"/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15pt;margin-top:10.25pt;height:122.2pt;width:204pt;z-index:251660288;mso-width-relative:page;mso-height-relative:page;" fillcolor="#FFFFFF" filled="t" stroked="t" coordsize="21600,21600" o:gfxdata="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C8MB2AAAAAoBAAAPAAAAAAAAAAEAIAAAACIA&#10;AABkcnMvZG93bnJldi54bWxQSwECFAAUAAAACACHTuJA3lqajg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FangSong_GB2312" w:hAnsi="Times New Roman" w:eastAsia="FangSong_GB2312" w:cs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法定代表人身份证反面复印件</w:t>
                      </w:r>
                    </w:p>
                    <w:p>
                      <w:pPr>
                        <w:ind w:firstLine="422"/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宋体"/>
          <w:b/>
          <w:bCs/>
          <w:caps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130175</wp:posOffset>
                </wp:positionV>
                <wp:extent cx="2590800" cy="1551940"/>
                <wp:effectExtent l="5080" t="4445" r="13970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法定代表人身份证正面复印件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</w:p>
                          <w:p>
                            <w:pPr>
                              <w:ind w:firstLine="422"/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4pt;margin-top:10.25pt;height:122.2pt;width:204pt;z-index:251659264;mso-width-relative:page;mso-height-relative:page;" fillcolor="#FFFFFF" filled="t" stroked="t" coordsize="21600,21600" o:gfxdata="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sQIrDXAAAACQEAAA8AAAAAAAAAAQAgAAAAIgAA&#10;AGRycy9kb3ducmV2LnhtbFBLAQIUABQAAAAIAIdO4kC/2ZX8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法定代表人身份证正面复印件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</w:p>
                    <w:p>
                      <w:pPr>
                        <w:ind w:firstLine="422"/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auto"/>
        <w:ind w:left="124" w:leftChars="59" w:firstLine="560" w:firstLineChars="200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pacing w:line="480" w:lineRule="auto"/>
        <w:ind w:left="124" w:leftChars="59"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pacing w:line="480" w:lineRule="auto"/>
        <w:ind w:left="124" w:leftChars="59"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80" w:lineRule="auto"/>
        <w:ind w:firstLine="480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80" w:lineRule="auto"/>
        <w:ind w:firstLine="1960" w:firstLineChars="700"/>
        <w:rPr>
          <w:rFonts w:ascii="Times New Roman" w:hAnsi="Times New Roman" w:eastAsia="宋体" w:cs="Times New Roman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80" w:lineRule="auto"/>
        <w:ind w:firstLine="4080" w:firstLineChars="17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供应商（盖公章）: 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         年   月   日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法定代表人授权委托书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致：</w:t>
      </w:r>
      <w:r>
        <w:rPr>
          <w:rFonts w:hint="eastAsia" w:ascii="Times New Roman" w:hAnsi="Times New Roman" w:eastAsia="宋体" w:cs="宋体"/>
          <w:b/>
          <w:sz w:val="24"/>
          <w:szCs w:val="24"/>
        </w:rPr>
        <w:t>织金县教育科技局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我（法定代表人姓名）系（投标供应商全称）的法定代表人，现委派我单位</w:t>
      </w:r>
      <w:r>
        <w:rPr>
          <w:rFonts w:hint="eastAsia" w:ascii="宋体" w:hAnsi="宋体" w:eastAsia="宋体" w:cs="KaiTi_GB2312"/>
          <w:color w:val="000000"/>
          <w:sz w:val="24"/>
          <w:szCs w:val="24"/>
        </w:rPr>
        <w:t>（被委托人姓名）</w:t>
      </w:r>
      <w:r>
        <w:rPr>
          <w:rFonts w:hint="eastAsia" w:ascii="Times New Roman" w:hAnsi="Times New Roman" w:eastAsia="宋体" w:cs="Times New Roman"/>
          <w:sz w:val="24"/>
          <w:szCs w:val="24"/>
        </w:rPr>
        <w:t>全权代表</w:t>
      </w:r>
      <w:r>
        <w:rPr>
          <w:rStyle w:val="18"/>
          <w:rFonts w:hint="eastAsia"/>
          <w:b w:val="0"/>
          <w:bCs w:val="0"/>
          <w:sz w:val="24"/>
          <w:szCs w:val="24"/>
        </w:rPr>
        <w:t>我单位参加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项目采购活动，全权代表我单位处理本次询价中的有关事务。授权代表所签署的一切文件，我公司均予以承认。本授权委托书经法定代表人签字和投标供应商加盖公章后生效，特此声明。</w:t>
      </w:r>
    </w:p>
    <w:tbl>
      <w:tblPr>
        <w:tblStyle w:val="9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7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法定代表人身份证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正面复印件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法定代表人授权代表身份证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正面复印件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法定代表人身份证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反面复印件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法定代表人授权代表身份证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反面复印件</w:t>
            </w:r>
          </w:p>
        </w:tc>
      </w:tr>
    </w:tbl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附授权代表情况：</w:t>
      </w:r>
    </w:p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姓  名：   性  别：职  务：</w:t>
      </w:r>
    </w:p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身份证号：</w:t>
      </w:r>
    </w:p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通讯地址：</w:t>
      </w:r>
    </w:p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邮政编码：</w:t>
      </w:r>
    </w:p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电  话： 传  真：</w:t>
      </w:r>
    </w:p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授权代表（签名或印章）：</w:t>
      </w:r>
    </w:p>
    <w:p>
      <w:pPr>
        <w:spacing w:line="360" w:lineRule="auto"/>
        <w:ind w:firstLine="540" w:firstLineChars="225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法定代表人电话：</w:t>
      </w:r>
    </w:p>
    <w:p>
      <w:pPr>
        <w:spacing w:line="360" w:lineRule="auto"/>
        <w:ind w:firstLine="5280" w:firstLineChars="2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投标供应商：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（盖公章）   </w:t>
      </w:r>
    </w:p>
    <w:p>
      <w:pPr>
        <w:spacing w:line="560" w:lineRule="exact"/>
        <w:ind w:firstLine="5280" w:firstLineChars="2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法定代表人：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（签名或印章） </w:t>
      </w:r>
    </w:p>
    <w:p>
      <w:pPr>
        <w:spacing w:line="560" w:lineRule="exact"/>
        <w:ind w:firstLine="6000" w:firstLineChars="2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年   月   日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Times New Roman" w:hAnsi="Times New Roman" w:eastAsia="宋体" w:cs="黑体"/>
          <w:b/>
          <w:sz w:val="24"/>
          <w:szCs w:val="24"/>
        </w:rPr>
        <w:br w:type="page"/>
      </w:r>
      <w:r>
        <w:rPr>
          <w:rFonts w:hint="eastAsia"/>
          <w:b/>
          <w:bCs/>
          <w:sz w:val="44"/>
          <w:szCs w:val="44"/>
        </w:rPr>
        <w:t>响应性承诺函</w:t>
      </w:r>
    </w:p>
    <w:p>
      <w:pPr>
        <w:ind w:firstLine="643" w:firstLineChars="2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致：织金县</w:t>
      </w:r>
      <w:r>
        <w:rPr>
          <w:rFonts w:hint="eastAsia"/>
          <w:b/>
          <w:bCs/>
          <w:sz w:val="32"/>
          <w:szCs w:val="32"/>
          <w:lang w:val="en-US" w:eastAsia="zh-CN"/>
        </w:rPr>
        <w:t>人民医院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我公司郑重承诺：</w:t>
      </w:r>
    </w:p>
    <w:p>
      <w:pPr>
        <w:rPr>
          <w:rFonts w:ascii="仿宋_GB2312" w:hAnsi="仿宋_GB2312" w:eastAsia="仿宋_GB2312"/>
          <w:color w:val="000000"/>
          <w:spacing w:val="-11"/>
          <w:sz w:val="30"/>
          <w:szCs w:val="30"/>
          <w:u w:val="single"/>
        </w:rPr>
      </w:pPr>
      <w:r>
        <w:rPr>
          <w:rFonts w:hint="eastAsia"/>
          <w:b/>
          <w:bCs/>
          <w:sz w:val="32"/>
          <w:szCs w:val="32"/>
        </w:rPr>
        <w:t>1.投标内容：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</w:rPr>
        <w:t>织金县人民医院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  <w:lang w:val="en-US" w:eastAsia="zh-CN"/>
        </w:rPr>
        <w:t>综合服务台铝合金门窗</w:t>
      </w:r>
      <w:r>
        <w:rPr>
          <w:rFonts w:hint="eastAsia" w:ascii="仿宋_GB2312" w:hAnsi="仿宋_GB2312" w:eastAsia="仿宋_GB2312"/>
          <w:color w:val="000000"/>
          <w:spacing w:val="-11"/>
          <w:sz w:val="30"/>
          <w:szCs w:val="30"/>
          <w:u w:val="single"/>
        </w:rPr>
        <w:t>项目招标代理</w:t>
      </w:r>
    </w:p>
    <w:p>
      <w:pPr>
        <w:rPr>
          <w:rFonts w:ascii="仿宋_GB2312" w:hAnsi="仿宋_GB2312" w:eastAsia="仿宋_GB2312"/>
          <w:color w:val="000000"/>
          <w:sz w:val="30"/>
          <w:szCs w:val="30"/>
          <w:u w:val="single"/>
        </w:rPr>
      </w:pPr>
      <w:r>
        <w:rPr>
          <w:rFonts w:hint="eastAsia"/>
          <w:b/>
          <w:bCs/>
          <w:sz w:val="32"/>
          <w:szCs w:val="32"/>
        </w:rPr>
        <w:t>2.服务工期承诺：</w:t>
      </w:r>
      <w:r>
        <w:rPr>
          <w:rFonts w:hint="eastAsia" w:ascii="仿宋_GB2312" w:hAnsi="仿宋_GB2312" w:eastAsia="仿宋_GB2312"/>
          <w:color w:val="000000"/>
          <w:sz w:val="30"/>
          <w:szCs w:val="30"/>
          <w:u w:val="single"/>
        </w:rPr>
        <w:t>30个工作日</w:t>
      </w:r>
    </w:p>
    <w:p>
      <w:pPr>
        <w:tabs>
          <w:tab w:val="left" w:pos="1694"/>
        </w:tabs>
        <w:spacing w:line="597" w:lineRule="exact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3.服务质量承诺：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如我公司中标，严格执行工程招投标法。并按询价方案中的服务期限保质保量完成招标工作，招标结束后按时提交招标过程中的全过程资料。如我公司不能按期完成的，视为我公司违约，采购人有权终止合同。</w:t>
      </w:r>
    </w:p>
    <w:p>
      <w:pPr>
        <w:pStyle w:val="8"/>
        <w:rPr>
          <w:rFonts w:ascii="仿宋_GB2312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/>
        </w:rPr>
        <w:t>我公司完全响应询价方案要求，特此承诺</w:t>
      </w: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rPr>
          <w:rFonts w:ascii="仿宋_GB2312" w:hAnsi="仿宋_GB2312" w:eastAsia="仿宋_GB2312"/>
          <w:color w:val="000000"/>
          <w:sz w:val="32"/>
          <w:szCs w:val="32"/>
          <w:lang w:val="en-US"/>
        </w:rPr>
      </w:pP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rPr>
          <w:rFonts w:ascii="仿宋_GB2312" w:hAnsi="仿宋_GB2312" w:eastAsia="仿宋_GB2312"/>
          <w:b w:val="0"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32"/>
          <w:lang w:val="en-US"/>
        </w:rPr>
        <w:t>投  标  人:</w:t>
      </w:r>
    </w:p>
    <w:p>
      <w:pPr>
        <w:rPr>
          <w:rFonts w:eastAsia="仿宋_GB231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法定代表人或其委托代理人：（</w:t>
      </w:r>
      <w:r>
        <w:rPr>
          <w:rFonts w:hint="eastAsia" w:ascii="仿宋_GB2312" w:hAnsi="仿宋_GB2312" w:eastAsia="仿宋_GB2312"/>
          <w:color w:val="000000"/>
          <w:szCs w:val="21"/>
        </w:rPr>
        <w:t>签字或盖章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</w:p>
    <w:p>
      <w:pPr>
        <w:spacing w:line="400" w:lineRule="exact"/>
        <w:rPr>
          <w:rFonts w:ascii="Times New Roman" w:hAnsi="Times New Roman" w:eastAsia="宋体" w:cs="黑体"/>
          <w:b/>
          <w:sz w:val="24"/>
          <w:szCs w:val="24"/>
        </w:rPr>
      </w:pPr>
    </w:p>
    <w:p>
      <w:pPr>
        <w:rPr>
          <w:rFonts w:ascii="Times New Roman" w:hAnsi="Times New Roman" w:eastAsia="宋体" w:cs="黑体"/>
          <w:b/>
          <w:sz w:val="24"/>
          <w:szCs w:val="24"/>
        </w:rPr>
      </w:pPr>
      <w:r>
        <w:rPr>
          <w:rFonts w:hint="eastAsia" w:ascii="Times New Roman" w:hAnsi="Times New Roman" w:eastAsia="宋体" w:cs="黑体"/>
          <w:b/>
          <w:sz w:val="24"/>
          <w:szCs w:val="24"/>
        </w:rPr>
        <w:br w:type="page"/>
      </w:r>
    </w:p>
    <w:p>
      <w:pPr>
        <w:spacing w:line="400" w:lineRule="exac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黑体"/>
          <w:b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3（指定格式）：</w:t>
      </w:r>
    </w:p>
    <w:p>
      <w:pPr>
        <w:spacing w:afterLines="50" w:line="7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16"/>
          <w:kern w:val="15"/>
          <w:sz w:val="32"/>
          <w:szCs w:val="32"/>
        </w:rPr>
        <w:t>现场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投标报价一览表</w:t>
      </w:r>
      <w:r>
        <w:rPr>
          <w:rFonts w:hint="eastAsia" w:ascii="Times New Roman" w:hAnsi="Times New Roman" w:eastAsia="宋体" w:cs="Times New Roman"/>
          <w:b/>
          <w:szCs w:val="21"/>
        </w:rPr>
        <w:t>（格式）（二轮）</w:t>
      </w:r>
    </w:p>
    <w:p>
      <w:pPr>
        <w:spacing w:beforeLines="100" w:line="500" w:lineRule="exac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投标人名称：</w:t>
      </w:r>
    </w:p>
    <w:p>
      <w:pPr>
        <w:spacing w:afterLines="50" w:line="500" w:lineRule="exact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项目名称：</w:t>
      </w:r>
    </w:p>
    <w:p>
      <w:pPr>
        <w:spacing w:afterLines="50" w:line="50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单位：（元）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922"/>
        <w:gridCol w:w="155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单项报价</w:t>
            </w: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tabs>
                <w:tab w:val="left" w:pos="2056"/>
              </w:tabs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8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5922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Lines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合计金额</w:t>
            </w:r>
          </w:p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（元）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38" w:type="dxa"/>
            <w:vMerge w:val="continue"/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6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854" w:type="dxa"/>
            <w:gridSpan w:val="4"/>
            <w:noWrap/>
            <w:vAlign w:val="center"/>
          </w:tcPr>
          <w:p>
            <w:pPr>
              <w:keepLines/>
              <w:spacing w:line="240" w:lineRule="atLeas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服务期：30个工作日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投标人法定代表人或授权代表签字：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日期：</w:t>
      </w:r>
    </w:p>
    <w:p>
      <w:pPr>
        <w:spacing w:line="400" w:lineRule="exac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注：1、本表投标报价均应包括其他所有费用；</w:t>
      </w:r>
    </w:p>
    <w:p>
      <w:pPr>
        <w:pStyle w:val="12"/>
        <w:shd w:val="clear" w:color="auto" w:fill="FFFFFF"/>
        <w:snapToGrid w:val="0"/>
        <w:spacing w:before="156" w:beforeAutospacing="0" w:after="156" w:afterAutospacing="0" w:line="597" w:lineRule="exact"/>
        <w:ind w:firstLine="482" w:firstLineChars="200"/>
        <w:jc w:val="both"/>
        <w:rPr>
          <w:rFonts w:ascii="仿宋_GB2312" w:eastAsia="仿宋_GB2312"/>
          <w:bCs/>
          <w:kern w:val="36"/>
          <w:sz w:val="32"/>
          <w:szCs w:val="32"/>
        </w:rPr>
      </w:pPr>
      <w:r>
        <w:rPr>
          <w:rFonts w:hint="eastAsia" w:ascii="Times New Roman" w:hAnsi="Times New Roman" w:cs="Times New Roman"/>
          <w:b/>
        </w:rPr>
        <w:t>2、此表可自行扩展。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592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Y2JjM2ViOGFlZDMyYzNmYjE0MWM5ZjEzNzBmM2QifQ=="/>
    <w:docVar w:name="KSO_WPS_MARK_KEY" w:val="b9f17149-72bd-4ce8-9ade-c98fad9dea88"/>
  </w:docVars>
  <w:rsids>
    <w:rsidRoot w:val="00172A27"/>
    <w:rsid w:val="00025FCF"/>
    <w:rsid w:val="00031359"/>
    <w:rsid w:val="000407DD"/>
    <w:rsid w:val="000448F8"/>
    <w:rsid w:val="00044BE2"/>
    <w:rsid w:val="000748CA"/>
    <w:rsid w:val="00080D8E"/>
    <w:rsid w:val="000C33DE"/>
    <w:rsid w:val="000D2406"/>
    <w:rsid w:val="000E76CC"/>
    <w:rsid w:val="000F63DE"/>
    <w:rsid w:val="001016B0"/>
    <w:rsid w:val="00121685"/>
    <w:rsid w:val="00122D69"/>
    <w:rsid w:val="00164188"/>
    <w:rsid w:val="00172A27"/>
    <w:rsid w:val="001823B0"/>
    <w:rsid w:val="00184BF9"/>
    <w:rsid w:val="001E5E61"/>
    <w:rsid w:val="001F4FF2"/>
    <w:rsid w:val="002D2530"/>
    <w:rsid w:val="002E2058"/>
    <w:rsid w:val="003011ED"/>
    <w:rsid w:val="00321977"/>
    <w:rsid w:val="003264CC"/>
    <w:rsid w:val="00332330"/>
    <w:rsid w:val="0036045F"/>
    <w:rsid w:val="003C2F07"/>
    <w:rsid w:val="003E33FB"/>
    <w:rsid w:val="003F4042"/>
    <w:rsid w:val="0041705F"/>
    <w:rsid w:val="00424E2E"/>
    <w:rsid w:val="00482A85"/>
    <w:rsid w:val="00485E37"/>
    <w:rsid w:val="0048671B"/>
    <w:rsid w:val="004D03E7"/>
    <w:rsid w:val="004D26E1"/>
    <w:rsid w:val="004D6819"/>
    <w:rsid w:val="004F2652"/>
    <w:rsid w:val="00530DE3"/>
    <w:rsid w:val="0054037D"/>
    <w:rsid w:val="00544C41"/>
    <w:rsid w:val="00574E47"/>
    <w:rsid w:val="0059445B"/>
    <w:rsid w:val="00595B7D"/>
    <w:rsid w:val="005C787A"/>
    <w:rsid w:val="005C7BA1"/>
    <w:rsid w:val="005D12D3"/>
    <w:rsid w:val="005F2B3B"/>
    <w:rsid w:val="006204FA"/>
    <w:rsid w:val="00652309"/>
    <w:rsid w:val="00696920"/>
    <w:rsid w:val="00697E44"/>
    <w:rsid w:val="006A1902"/>
    <w:rsid w:val="00702660"/>
    <w:rsid w:val="0071311C"/>
    <w:rsid w:val="00716576"/>
    <w:rsid w:val="007413A3"/>
    <w:rsid w:val="0075215E"/>
    <w:rsid w:val="007739BA"/>
    <w:rsid w:val="007934FB"/>
    <w:rsid w:val="007A4B8F"/>
    <w:rsid w:val="007A7E21"/>
    <w:rsid w:val="007B1C88"/>
    <w:rsid w:val="007D38C1"/>
    <w:rsid w:val="007E2A13"/>
    <w:rsid w:val="007E2BCE"/>
    <w:rsid w:val="007F6B43"/>
    <w:rsid w:val="00810CA9"/>
    <w:rsid w:val="00825482"/>
    <w:rsid w:val="008653A5"/>
    <w:rsid w:val="00886EC3"/>
    <w:rsid w:val="008939C9"/>
    <w:rsid w:val="008B38C4"/>
    <w:rsid w:val="008C2C36"/>
    <w:rsid w:val="00920758"/>
    <w:rsid w:val="0098340B"/>
    <w:rsid w:val="00993605"/>
    <w:rsid w:val="009974D4"/>
    <w:rsid w:val="009E1A45"/>
    <w:rsid w:val="00A338E6"/>
    <w:rsid w:val="00A34C00"/>
    <w:rsid w:val="00AA283F"/>
    <w:rsid w:val="00AE2BD6"/>
    <w:rsid w:val="00AE6F01"/>
    <w:rsid w:val="00B01E07"/>
    <w:rsid w:val="00B13029"/>
    <w:rsid w:val="00B232DC"/>
    <w:rsid w:val="00B52930"/>
    <w:rsid w:val="00B5598B"/>
    <w:rsid w:val="00B66F3C"/>
    <w:rsid w:val="00BA7F56"/>
    <w:rsid w:val="00BB351A"/>
    <w:rsid w:val="00BC5528"/>
    <w:rsid w:val="00BD7677"/>
    <w:rsid w:val="00BE48F1"/>
    <w:rsid w:val="00BE6F19"/>
    <w:rsid w:val="00C0438B"/>
    <w:rsid w:val="00C06FF9"/>
    <w:rsid w:val="00C142E9"/>
    <w:rsid w:val="00C315BF"/>
    <w:rsid w:val="00CB16F3"/>
    <w:rsid w:val="00CE216E"/>
    <w:rsid w:val="00D04412"/>
    <w:rsid w:val="00D11767"/>
    <w:rsid w:val="00D16603"/>
    <w:rsid w:val="00D5271B"/>
    <w:rsid w:val="00D825BE"/>
    <w:rsid w:val="00DB1461"/>
    <w:rsid w:val="00DC6F54"/>
    <w:rsid w:val="00DE2A8A"/>
    <w:rsid w:val="00E3188E"/>
    <w:rsid w:val="00E73BD2"/>
    <w:rsid w:val="00EB3853"/>
    <w:rsid w:val="00F61A31"/>
    <w:rsid w:val="00F818CE"/>
    <w:rsid w:val="00FA335D"/>
    <w:rsid w:val="00FB3F31"/>
    <w:rsid w:val="00FB6CB8"/>
    <w:rsid w:val="00FC7BEC"/>
    <w:rsid w:val="00FD4933"/>
    <w:rsid w:val="00FF2A1D"/>
    <w:rsid w:val="01801B79"/>
    <w:rsid w:val="0363712C"/>
    <w:rsid w:val="039E6A23"/>
    <w:rsid w:val="03C4326C"/>
    <w:rsid w:val="04EC2B39"/>
    <w:rsid w:val="07700DB5"/>
    <w:rsid w:val="08302F49"/>
    <w:rsid w:val="089633FA"/>
    <w:rsid w:val="0ABC5B80"/>
    <w:rsid w:val="0EF269F8"/>
    <w:rsid w:val="117705AF"/>
    <w:rsid w:val="12AB2579"/>
    <w:rsid w:val="1ABE1988"/>
    <w:rsid w:val="1D483EB6"/>
    <w:rsid w:val="1DD10516"/>
    <w:rsid w:val="242C64DF"/>
    <w:rsid w:val="268B1FF2"/>
    <w:rsid w:val="27D81E70"/>
    <w:rsid w:val="28BA56BA"/>
    <w:rsid w:val="2B3A07E4"/>
    <w:rsid w:val="2BE43C75"/>
    <w:rsid w:val="30D86C07"/>
    <w:rsid w:val="32992EC5"/>
    <w:rsid w:val="33C512BE"/>
    <w:rsid w:val="37D00A5C"/>
    <w:rsid w:val="383D51F3"/>
    <w:rsid w:val="389F6F4A"/>
    <w:rsid w:val="3BF051CA"/>
    <w:rsid w:val="3C3922F3"/>
    <w:rsid w:val="3C405928"/>
    <w:rsid w:val="412211DB"/>
    <w:rsid w:val="412E0449"/>
    <w:rsid w:val="437A7423"/>
    <w:rsid w:val="45791C7C"/>
    <w:rsid w:val="45E93803"/>
    <w:rsid w:val="49196290"/>
    <w:rsid w:val="498B763A"/>
    <w:rsid w:val="4AF67A85"/>
    <w:rsid w:val="4BAD4742"/>
    <w:rsid w:val="4C2C5968"/>
    <w:rsid w:val="4C577E63"/>
    <w:rsid w:val="4FDB0F9E"/>
    <w:rsid w:val="517F37CD"/>
    <w:rsid w:val="52EA659E"/>
    <w:rsid w:val="59B26662"/>
    <w:rsid w:val="5AF2466B"/>
    <w:rsid w:val="5B12529B"/>
    <w:rsid w:val="5C3E3D7C"/>
    <w:rsid w:val="5CDE72B8"/>
    <w:rsid w:val="5E696DB3"/>
    <w:rsid w:val="5F020DD6"/>
    <w:rsid w:val="60B73BC6"/>
    <w:rsid w:val="619D1E9C"/>
    <w:rsid w:val="65043D52"/>
    <w:rsid w:val="66100898"/>
    <w:rsid w:val="669A0277"/>
    <w:rsid w:val="67E10591"/>
    <w:rsid w:val="688C3785"/>
    <w:rsid w:val="68E05741"/>
    <w:rsid w:val="69560CD1"/>
    <w:rsid w:val="69BD5AA3"/>
    <w:rsid w:val="6A0D3865"/>
    <w:rsid w:val="6A5921AD"/>
    <w:rsid w:val="6ABC208C"/>
    <w:rsid w:val="6CC027D2"/>
    <w:rsid w:val="6E9F11B1"/>
    <w:rsid w:val="71780023"/>
    <w:rsid w:val="73952960"/>
    <w:rsid w:val="752E759B"/>
    <w:rsid w:val="77CC4405"/>
    <w:rsid w:val="7A047991"/>
    <w:rsid w:val="7B3242F5"/>
    <w:rsid w:val="7B5E37AA"/>
    <w:rsid w:val="7CF51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010"/>
      </w:tabs>
    </w:pPr>
    <w:rPr>
      <w:rFonts w:cs="宋体"/>
      <w:b/>
      <w:caps/>
      <w:sz w:val="28"/>
      <w:szCs w:val="28"/>
      <w:lang w:val="zh-CN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15"/>
    <w:basedOn w:val="10"/>
    <w:qFormat/>
    <w:uiPriority w:val="0"/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0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2803</Words>
  <Characters>2894</Characters>
  <Lines>26</Lines>
  <Paragraphs>7</Paragraphs>
  <TotalTime>4</TotalTime>
  <ScaleCrop>false</ScaleCrop>
  <LinksUpToDate>false</LinksUpToDate>
  <CharactersWithSpaces>3097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2022-09-02T02:23:00Z</dcterms:created>
  <dc:creator>AutoBVT</dc:creator>
  <cp:lastModifiedBy>Administrator</cp:lastModifiedBy>
  <cp:lastPrinted>2021-08-27T07:01:00Z</cp:lastPrinted>
  <dcterms:modified xsi:type="dcterms:W3CDTF">2023-02-07T08:57:25Z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2A50B35B3C7C432DBCC09AB0E85E66E0</vt:lpwstr>
  </property>
</Properties>
</file>