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jc w:val="left"/>
        <w:rPr>
          <w:rFonts w:ascii="宋体" w:hAnsi="宋体" w:eastAsia="宋体" w:cs="宋体"/>
          <w:color w:val="000000"/>
          <w:kern w:val="0"/>
          <w:sz w:val="52"/>
          <w:szCs w:val="52"/>
        </w:rPr>
      </w:pPr>
    </w:p>
    <w:p>
      <w:pPr>
        <w:widowControl/>
        <w:jc w:val="left"/>
        <w:rPr>
          <w:rFonts w:ascii="宋体" w:hAnsi="宋体" w:eastAsia="宋体" w:cs="宋体"/>
          <w:color w:val="000000"/>
          <w:kern w:val="0"/>
          <w:sz w:val="52"/>
          <w:szCs w:val="52"/>
        </w:rPr>
      </w:pPr>
    </w:p>
    <w:p>
      <w:pPr>
        <w:widowControl/>
        <w:jc w:val="left"/>
        <w:rPr>
          <w:rFonts w:ascii="宋体" w:hAnsi="宋体" w:eastAsia="宋体" w:cs="宋体"/>
          <w:color w:val="000000"/>
          <w:kern w:val="0"/>
          <w:sz w:val="52"/>
          <w:szCs w:val="52"/>
        </w:rPr>
      </w:pPr>
    </w:p>
    <w:p>
      <w:pPr>
        <w:widowControl/>
        <w:jc w:val="center"/>
        <w:rPr>
          <w:rFonts w:ascii="宋体" w:hAnsi="宋体" w:eastAsia="宋体" w:cs="宋体"/>
          <w:kern w:val="0"/>
          <w:sz w:val="24"/>
          <w:szCs w:val="24"/>
        </w:rPr>
      </w:pPr>
      <w:r>
        <w:rPr>
          <w:rFonts w:hint="eastAsia" w:ascii="宋体" w:hAnsi="宋体" w:eastAsia="宋体" w:cs="宋体"/>
          <w:color w:val="000000"/>
          <w:kern w:val="0"/>
          <w:sz w:val="52"/>
          <w:szCs w:val="52"/>
        </w:rPr>
        <w:t>织金县人民医院竞争性谈判文件</w:t>
      </w:r>
    </w:p>
    <w:p>
      <w:pPr>
        <w:widowControl/>
        <w:jc w:val="center"/>
        <w:rPr>
          <w:rFonts w:ascii="宋体" w:hAnsi="宋体" w:eastAsia="宋体" w:cs="宋体"/>
          <w:kern w:val="0"/>
          <w:sz w:val="24"/>
          <w:szCs w:val="24"/>
        </w:rPr>
      </w:pPr>
      <w:r>
        <w:rPr>
          <w:rFonts w:hint="eastAsia" w:ascii="宋体" w:hAnsi="宋体" w:eastAsia="宋体" w:cs="宋体"/>
          <w:b/>
          <w:bCs/>
          <w:color w:val="FF0000"/>
          <w:kern w:val="0"/>
          <w:sz w:val="28"/>
          <w:szCs w:val="28"/>
        </w:rPr>
        <w:t>* * 谈判前请认真阅读本文件 * *</w:t>
      </w:r>
    </w:p>
    <w:p>
      <w:pPr>
        <w:widowControl/>
        <w:jc w:val="left"/>
        <w:rPr>
          <w:rFonts w:ascii="宋体" w:hAnsi="宋体" w:eastAsia="宋体" w:cs="宋体"/>
          <w:b/>
          <w:bCs/>
          <w:color w:val="000000"/>
          <w:kern w:val="0"/>
          <w:sz w:val="30"/>
          <w:szCs w:val="30"/>
        </w:rPr>
      </w:pPr>
    </w:p>
    <w:p>
      <w:pPr>
        <w:widowControl/>
        <w:jc w:val="left"/>
        <w:rPr>
          <w:rFonts w:ascii="宋体" w:hAnsi="宋体" w:eastAsia="宋体" w:cs="宋体"/>
          <w:b/>
          <w:bCs/>
          <w:color w:val="000000"/>
          <w:kern w:val="0"/>
          <w:sz w:val="30"/>
          <w:szCs w:val="30"/>
        </w:rPr>
      </w:pPr>
    </w:p>
    <w:p>
      <w:pPr>
        <w:widowControl/>
        <w:jc w:val="left"/>
        <w:rPr>
          <w:rFonts w:ascii="宋体" w:hAnsi="宋体" w:eastAsia="宋体" w:cs="宋体"/>
          <w:b/>
          <w:bCs/>
          <w:color w:val="000000"/>
          <w:kern w:val="0"/>
          <w:sz w:val="30"/>
          <w:szCs w:val="30"/>
        </w:rPr>
      </w:pPr>
    </w:p>
    <w:p>
      <w:pPr>
        <w:widowControl/>
        <w:jc w:val="left"/>
        <w:rPr>
          <w:rFonts w:ascii="宋体" w:hAnsi="宋体" w:eastAsia="宋体" w:cs="宋体"/>
          <w:b/>
          <w:bCs/>
          <w:color w:val="000000"/>
          <w:kern w:val="0"/>
          <w:sz w:val="30"/>
          <w:szCs w:val="30"/>
        </w:rPr>
      </w:pPr>
    </w:p>
    <w:p>
      <w:pPr>
        <w:widowControl/>
        <w:jc w:val="left"/>
        <w:rPr>
          <w:rFonts w:ascii="宋体" w:hAnsi="宋体" w:eastAsia="宋体" w:cs="宋体"/>
          <w:b/>
          <w:bCs/>
          <w:color w:val="000000"/>
          <w:kern w:val="0"/>
          <w:sz w:val="30"/>
          <w:szCs w:val="30"/>
        </w:rPr>
      </w:pPr>
    </w:p>
    <w:p>
      <w:pPr>
        <w:widowControl/>
        <w:jc w:val="left"/>
        <w:rPr>
          <w:rFonts w:ascii="宋体" w:hAnsi="宋体" w:eastAsia="宋体" w:cs="宋体"/>
          <w:b/>
          <w:bCs/>
          <w:color w:val="000000"/>
          <w:kern w:val="0"/>
          <w:sz w:val="30"/>
          <w:szCs w:val="30"/>
        </w:rPr>
      </w:pPr>
    </w:p>
    <w:p>
      <w:pPr>
        <w:widowControl/>
        <w:jc w:val="left"/>
        <w:rPr>
          <w:rFonts w:ascii="宋体" w:hAnsi="宋体" w:eastAsia="宋体" w:cs="宋体"/>
          <w:b/>
          <w:bCs/>
          <w:color w:val="000000"/>
          <w:kern w:val="0"/>
          <w:sz w:val="30"/>
          <w:szCs w:val="30"/>
        </w:rPr>
      </w:pPr>
    </w:p>
    <w:p>
      <w:pPr>
        <w:widowControl/>
        <w:jc w:val="left"/>
        <w:rPr>
          <w:rFonts w:ascii="宋体" w:hAnsi="宋体" w:eastAsia="宋体" w:cs="宋体"/>
          <w:b/>
          <w:bCs/>
          <w:color w:val="000000"/>
          <w:kern w:val="0"/>
          <w:sz w:val="30"/>
          <w:szCs w:val="30"/>
        </w:rPr>
      </w:pPr>
    </w:p>
    <w:p>
      <w:pPr>
        <w:widowControl/>
        <w:jc w:val="left"/>
        <w:rPr>
          <w:rFonts w:ascii="宋体" w:hAnsi="宋体" w:eastAsia="宋体" w:cs="宋体"/>
          <w:b/>
          <w:bCs/>
          <w:color w:val="000000"/>
          <w:kern w:val="0"/>
          <w:sz w:val="30"/>
          <w:szCs w:val="30"/>
        </w:rPr>
      </w:pPr>
      <w:r>
        <w:rPr>
          <w:rFonts w:hint="eastAsia" w:ascii="宋体" w:hAnsi="宋体" w:eastAsia="宋体" w:cs="宋体"/>
          <w:b/>
          <w:bCs/>
          <w:color w:val="000000"/>
          <w:kern w:val="0"/>
          <w:sz w:val="30"/>
          <w:szCs w:val="30"/>
        </w:rPr>
        <w:t>项目名称：织金县人民医院</w:t>
      </w:r>
      <w:r>
        <w:rPr>
          <w:rFonts w:hint="eastAsia" w:ascii="宋体" w:hAnsi="宋体" w:cs="宋体"/>
          <w:b/>
          <w:bCs/>
          <w:color w:val="000000"/>
          <w:kern w:val="0"/>
          <w:sz w:val="30"/>
          <w:szCs w:val="30"/>
          <w:lang w:eastAsia="zh-CN"/>
        </w:rPr>
        <w:t>核磁共振维保</w:t>
      </w:r>
      <w:r>
        <w:rPr>
          <w:rFonts w:hint="eastAsia" w:ascii="宋体" w:hAnsi="宋体" w:eastAsia="宋体" w:cs="宋体"/>
          <w:b/>
          <w:bCs/>
          <w:color w:val="000000"/>
          <w:kern w:val="0"/>
          <w:sz w:val="30"/>
          <w:szCs w:val="30"/>
        </w:rPr>
        <w:t xml:space="preserve">服务 </w:t>
      </w:r>
    </w:p>
    <w:p>
      <w:pPr>
        <w:widowControl/>
        <w:jc w:val="left"/>
        <w:rPr>
          <w:rFonts w:ascii="宋体" w:hAnsi="宋体" w:eastAsia="宋体" w:cs="宋体"/>
          <w:kern w:val="0"/>
          <w:sz w:val="24"/>
          <w:szCs w:val="24"/>
        </w:rPr>
      </w:pPr>
      <w:r>
        <w:rPr>
          <w:rFonts w:hint="eastAsia" w:ascii="宋体" w:hAnsi="宋体" w:eastAsia="宋体" w:cs="宋体"/>
          <w:b/>
          <w:bCs/>
          <w:color w:val="000000"/>
          <w:kern w:val="0"/>
          <w:sz w:val="30"/>
          <w:szCs w:val="30"/>
        </w:rPr>
        <w:t>项目编号：zycg-20</w:t>
      </w:r>
      <w:r>
        <w:rPr>
          <w:rFonts w:hint="eastAsia" w:ascii="宋体" w:hAnsi="宋体" w:cs="宋体"/>
          <w:b/>
          <w:bCs/>
          <w:color w:val="000000"/>
          <w:kern w:val="0"/>
          <w:sz w:val="30"/>
          <w:szCs w:val="30"/>
          <w:lang w:val="en-US" w:eastAsia="zh-CN"/>
        </w:rPr>
        <w:t>23</w:t>
      </w:r>
      <w:r>
        <w:rPr>
          <w:rFonts w:hint="eastAsia" w:ascii="宋体" w:hAnsi="宋体" w:eastAsia="宋体" w:cs="宋体"/>
          <w:b/>
          <w:bCs/>
          <w:color w:val="000000"/>
          <w:kern w:val="0"/>
          <w:sz w:val="30"/>
          <w:szCs w:val="30"/>
        </w:rPr>
        <w:t>-</w:t>
      </w:r>
      <w:r>
        <w:rPr>
          <w:rFonts w:hint="eastAsia" w:ascii="宋体" w:hAnsi="宋体" w:cs="宋体"/>
          <w:b/>
          <w:bCs/>
          <w:color w:val="000000"/>
          <w:kern w:val="0"/>
          <w:sz w:val="30"/>
          <w:szCs w:val="30"/>
          <w:lang w:val="en-US" w:eastAsia="zh-CN"/>
        </w:rPr>
        <w:t>1209</w:t>
      </w:r>
    </w:p>
    <w:p>
      <w:pPr>
        <w:widowControl/>
        <w:jc w:val="left"/>
        <w:rPr>
          <w:rFonts w:ascii="宋体" w:hAnsi="宋体" w:eastAsia="宋体" w:cs="宋体"/>
          <w:b/>
          <w:bCs/>
          <w:color w:val="000000"/>
          <w:kern w:val="0"/>
          <w:sz w:val="30"/>
          <w:szCs w:val="30"/>
        </w:rPr>
      </w:pPr>
      <w:r>
        <w:rPr>
          <w:rFonts w:hint="eastAsia" w:ascii="宋体" w:hAnsi="宋体" w:eastAsia="宋体" w:cs="宋体"/>
          <w:b/>
          <w:bCs/>
          <w:color w:val="000000"/>
          <w:kern w:val="0"/>
          <w:sz w:val="30"/>
          <w:szCs w:val="30"/>
        </w:rPr>
        <w:t xml:space="preserve">采购方式：竞争性谈判 </w:t>
      </w:r>
    </w:p>
    <w:p>
      <w:pPr>
        <w:widowControl/>
        <w:jc w:val="left"/>
        <w:rPr>
          <w:rFonts w:ascii="宋体" w:hAnsi="宋体" w:eastAsia="宋体" w:cs="宋体"/>
          <w:b/>
          <w:bCs/>
          <w:color w:val="000000"/>
          <w:kern w:val="0"/>
          <w:sz w:val="30"/>
          <w:szCs w:val="30"/>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b/>
          <w:bCs/>
          <w:color w:val="000000"/>
          <w:kern w:val="0"/>
          <w:sz w:val="30"/>
          <w:szCs w:val="30"/>
        </w:rPr>
      </w:pPr>
      <w:r>
        <w:rPr>
          <w:rFonts w:hint="eastAsia" w:ascii="宋体" w:hAnsi="宋体" w:eastAsia="宋体" w:cs="宋体"/>
          <w:b/>
          <w:bCs/>
          <w:color w:val="000000"/>
          <w:kern w:val="0"/>
          <w:sz w:val="30"/>
          <w:szCs w:val="30"/>
        </w:rPr>
        <w:t xml:space="preserve">采购人： 织金县人民医院 </w:t>
      </w:r>
    </w:p>
    <w:p>
      <w:pPr>
        <w:widowControl/>
        <w:jc w:val="center"/>
        <w:rPr>
          <w:rFonts w:ascii="宋体" w:hAnsi="宋体" w:eastAsia="宋体" w:cs="宋体"/>
          <w:kern w:val="0"/>
          <w:sz w:val="24"/>
          <w:szCs w:val="24"/>
        </w:rPr>
      </w:pPr>
      <w:r>
        <w:rPr>
          <w:rFonts w:hint="eastAsia" w:ascii="宋体" w:hAnsi="宋体" w:eastAsia="宋体" w:cs="宋体"/>
          <w:b/>
          <w:bCs/>
          <w:color w:val="000000"/>
          <w:kern w:val="0"/>
          <w:sz w:val="28"/>
          <w:szCs w:val="28"/>
        </w:rPr>
        <w:t>202</w:t>
      </w:r>
      <w:r>
        <w:rPr>
          <w:rFonts w:hint="eastAsia" w:ascii="宋体" w:hAnsi="宋体" w:cs="宋体"/>
          <w:b/>
          <w:bCs/>
          <w:color w:val="000000"/>
          <w:kern w:val="0"/>
          <w:sz w:val="28"/>
          <w:szCs w:val="28"/>
          <w:lang w:val="en-US" w:eastAsia="zh-CN"/>
        </w:rPr>
        <w:t>3</w:t>
      </w:r>
      <w:r>
        <w:rPr>
          <w:rFonts w:hint="eastAsia" w:ascii="宋体" w:hAnsi="宋体" w:eastAsia="宋体" w:cs="宋体"/>
          <w:b/>
          <w:bCs/>
          <w:color w:val="000000"/>
          <w:kern w:val="0"/>
          <w:sz w:val="28"/>
          <w:szCs w:val="28"/>
        </w:rPr>
        <w:t>年</w:t>
      </w:r>
      <w:r>
        <w:rPr>
          <w:rFonts w:hint="eastAsia" w:ascii="宋体" w:hAnsi="宋体" w:cs="宋体"/>
          <w:b/>
          <w:bCs/>
          <w:color w:val="000000"/>
          <w:kern w:val="0"/>
          <w:sz w:val="28"/>
          <w:szCs w:val="28"/>
          <w:lang w:val="en-US" w:eastAsia="zh-CN"/>
        </w:rPr>
        <w:t>12</w:t>
      </w:r>
      <w:r>
        <w:rPr>
          <w:rFonts w:hint="eastAsia" w:ascii="宋体" w:hAnsi="宋体" w:eastAsia="宋体" w:cs="宋体"/>
          <w:b/>
          <w:bCs/>
          <w:color w:val="000000"/>
          <w:kern w:val="0"/>
          <w:sz w:val="28"/>
          <w:szCs w:val="28"/>
        </w:rPr>
        <w:t>月</w:t>
      </w: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r>
        <w:rPr>
          <w:rFonts w:hint="eastAsia" w:ascii="宋体" w:hAnsi="宋体" w:eastAsia="宋体" w:cs="宋体"/>
          <w:b/>
          <w:bCs/>
          <w:color w:val="000000"/>
          <w:kern w:val="0"/>
          <w:sz w:val="44"/>
          <w:szCs w:val="44"/>
        </w:rPr>
        <w:t xml:space="preserve">目 录 </w:t>
      </w:r>
    </w:p>
    <w:p>
      <w:pPr>
        <w:pStyle w:val="8"/>
        <w:tabs>
          <w:tab w:val="right" w:leader="dot" w:pos="9440"/>
        </w:tabs>
        <w:rPr>
          <w:kern w:val="2"/>
          <w:sz w:val="21"/>
        </w:rPr>
      </w:pPr>
      <w:r>
        <w:rPr>
          <w:rFonts w:ascii="宋体" w:hAnsi="宋体" w:eastAsia="宋体" w:cs="宋体"/>
          <w:color w:val="000000"/>
          <w:sz w:val="36"/>
          <w:szCs w:val="36"/>
        </w:rPr>
        <w:fldChar w:fldCharType="begin"/>
      </w:r>
      <w:r>
        <w:rPr>
          <w:rFonts w:ascii="宋体" w:hAnsi="宋体" w:eastAsia="宋体" w:cs="宋体"/>
          <w:color w:val="000000"/>
          <w:sz w:val="36"/>
          <w:szCs w:val="36"/>
        </w:rPr>
        <w:instrText xml:space="preserve"> </w:instrText>
      </w:r>
      <w:r>
        <w:rPr>
          <w:rFonts w:hint="eastAsia" w:ascii="宋体" w:hAnsi="宋体" w:eastAsia="宋体" w:cs="宋体"/>
          <w:color w:val="000000"/>
          <w:sz w:val="36"/>
          <w:szCs w:val="36"/>
        </w:rPr>
        <w:instrText xml:space="preserve">TOC \o "1-3" \h \z \u</w:instrText>
      </w:r>
      <w:r>
        <w:rPr>
          <w:rFonts w:ascii="宋体" w:hAnsi="宋体" w:eastAsia="宋体" w:cs="宋体"/>
          <w:color w:val="000000"/>
          <w:sz w:val="36"/>
          <w:szCs w:val="36"/>
        </w:rPr>
        <w:instrText xml:space="preserve"> </w:instrText>
      </w:r>
      <w:r>
        <w:rPr>
          <w:rFonts w:ascii="宋体" w:hAnsi="宋体" w:eastAsia="宋体" w:cs="宋体"/>
          <w:color w:val="000000"/>
          <w:sz w:val="36"/>
          <w:szCs w:val="36"/>
        </w:rPr>
        <w:fldChar w:fldCharType="separate"/>
      </w:r>
      <w:r>
        <w:fldChar w:fldCharType="begin"/>
      </w:r>
      <w:r>
        <w:instrText xml:space="preserve">HYPERLINK  \l "_Toc109569624" </w:instrText>
      </w:r>
      <w:r>
        <w:fldChar w:fldCharType="separate"/>
      </w:r>
      <w:r>
        <w:rPr>
          <w:rStyle w:val="11"/>
          <w:rFonts w:hint="eastAsia"/>
        </w:rPr>
        <w:t>第</w:t>
      </w:r>
      <w:r>
        <w:rPr>
          <w:rStyle w:val="11"/>
        </w:rPr>
        <w:t>1</w:t>
      </w:r>
      <w:r>
        <w:rPr>
          <w:rStyle w:val="11"/>
          <w:rFonts w:hint="eastAsia"/>
        </w:rPr>
        <w:t>章竞争性谈判公告</w:t>
      </w:r>
      <w:r>
        <w:tab/>
      </w:r>
      <w:r>
        <w:fldChar w:fldCharType="begin"/>
      </w:r>
      <w:r>
        <w:instrText xml:space="preserve"> PAGEREF _Toc109569624 \h </w:instrText>
      </w:r>
      <w:r>
        <w:fldChar w:fldCharType="separate"/>
      </w:r>
      <w:r>
        <w:t>2</w:t>
      </w:r>
      <w:r>
        <w:fldChar w:fldCharType="end"/>
      </w:r>
      <w:r>
        <w:fldChar w:fldCharType="end"/>
      </w:r>
    </w:p>
    <w:p>
      <w:pPr>
        <w:pStyle w:val="8"/>
        <w:tabs>
          <w:tab w:val="right" w:leader="dot" w:pos="9440"/>
        </w:tabs>
        <w:rPr>
          <w:kern w:val="2"/>
          <w:sz w:val="21"/>
        </w:rPr>
      </w:pPr>
      <w:r>
        <w:fldChar w:fldCharType="begin"/>
      </w:r>
      <w:r>
        <w:instrText xml:space="preserve">HYPERLINK  \l "_Toc109569625" </w:instrText>
      </w:r>
      <w:r>
        <w:fldChar w:fldCharType="separate"/>
      </w:r>
      <w:r>
        <w:rPr>
          <w:rStyle w:val="11"/>
          <w:rFonts w:hint="eastAsia"/>
        </w:rPr>
        <w:t>第</w:t>
      </w:r>
      <w:r>
        <w:rPr>
          <w:rStyle w:val="11"/>
          <w:rFonts w:ascii="TimesNewRomanPS-BoldMT" w:hAnsi="TimesNewRomanPS-BoldMT"/>
        </w:rPr>
        <w:t>2</w:t>
      </w:r>
      <w:r>
        <w:rPr>
          <w:rStyle w:val="11"/>
          <w:rFonts w:hint="eastAsia"/>
        </w:rPr>
        <w:t>章谈判内容</w:t>
      </w:r>
      <w:r>
        <w:tab/>
      </w:r>
      <w:r>
        <w:fldChar w:fldCharType="begin"/>
      </w:r>
      <w:r>
        <w:instrText xml:space="preserve"> PAGEREF _Toc109569625 \h </w:instrText>
      </w:r>
      <w:r>
        <w:fldChar w:fldCharType="separate"/>
      </w:r>
      <w:r>
        <w:t>4</w:t>
      </w:r>
      <w:r>
        <w:fldChar w:fldCharType="end"/>
      </w:r>
      <w:r>
        <w:fldChar w:fldCharType="end"/>
      </w:r>
    </w:p>
    <w:p>
      <w:pPr>
        <w:pStyle w:val="8"/>
        <w:tabs>
          <w:tab w:val="right" w:leader="dot" w:pos="9440"/>
        </w:tabs>
        <w:rPr>
          <w:kern w:val="2"/>
          <w:sz w:val="21"/>
        </w:rPr>
      </w:pPr>
      <w:r>
        <w:fldChar w:fldCharType="begin"/>
      </w:r>
      <w:r>
        <w:instrText xml:space="preserve">HYPERLINK  \l "_Toc109569626" </w:instrText>
      </w:r>
      <w:r>
        <w:fldChar w:fldCharType="separate"/>
      </w:r>
      <w:r>
        <w:rPr>
          <w:rStyle w:val="11"/>
          <w:rFonts w:hint="eastAsia"/>
        </w:rPr>
        <w:t>第</w:t>
      </w:r>
      <w:r>
        <w:rPr>
          <w:rStyle w:val="11"/>
          <w:rFonts w:ascii="TimesNewRomanPS-BoldMT" w:hAnsi="TimesNewRomanPS-BoldMT"/>
        </w:rPr>
        <w:t>3</w:t>
      </w:r>
      <w:r>
        <w:rPr>
          <w:rStyle w:val="11"/>
          <w:rFonts w:hint="eastAsia"/>
        </w:rPr>
        <w:t>章谈判须知</w:t>
      </w:r>
      <w:r>
        <w:tab/>
      </w:r>
      <w:r>
        <w:fldChar w:fldCharType="begin"/>
      </w:r>
      <w:r>
        <w:instrText xml:space="preserve"> PAGEREF _Toc109569626 \h </w:instrText>
      </w:r>
      <w:r>
        <w:fldChar w:fldCharType="separate"/>
      </w:r>
      <w:r>
        <w:t>5</w:t>
      </w:r>
      <w:r>
        <w:fldChar w:fldCharType="end"/>
      </w:r>
      <w:r>
        <w:fldChar w:fldCharType="end"/>
      </w:r>
    </w:p>
    <w:p>
      <w:pPr>
        <w:pStyle w:val="8"/>
        <w:tabs>
          <w:tab w:val="left" w:pos="840"/>
          <w:tab w:val="right" w:leader="dot" w:pos="9440"/>
        </w:tabs>
        <w:rPr>
          <w:kern w:val="2"/>
          <w:sz w:val="21"/>
        </w:rPr>
      </w:pPr>
      <w:r>
        <w:fldChar w:fldCharType="begin"/>
      </w:r>
      <w:r>
        <w:instrText xml:space="preserve">HYPERLINK  \l "_Toc109569627" </w:instrText>
      </w:r>
      <w:r>
        <w:fldChar w:fldCharType="separate"/>
      </w:r>
      <w:r>
        <w:rPr>
          <w:rStyle w:val="11"/>
          <w:rFonts w:hint="eastAsia"/>
        </w:rPr>
        <w:t>第</w:t>
      </w:r>
      <w:r>
        <w:rPr>
          <w:rStyle w:val="11"/>
          <w:spacing w:val="-82"/>
        </w:rPr>
        <w:t xml:space="preserve"> </w:t>
      </w:r>
      <w:r>
        <w:rPr>
          <w:rStyle w:val="11"/>
          <w:rFonts w:cs="宋体"/>
        </w:rPr>
        <w:t>4</w:t>
      </w:r>
      <w:r>
        <w:rPr>
          <w:rStyle w:val="11"/>
          <w:rFonts w:cs="宋体"/>
          <w:spacing w:val="-82"/>
        </w:rPr>
        <w:t xml:space="preserve"> </w:t>
      </w:r>
      <w:r>
        <w:rPr>
          <w:rStyle w:val="11"/>
          <w:rFonts w:hint="eastAsia"/>
        </w:rPr>
        <w:t>章</w:t>
      </w:r>
      <w:r>
        <w:rPr>
          <w:kern w:val="2"/>
          <w:sz w:val="21"/>
        </w:rPr>
        <w:tab/>
      </w:r>
      <w:r>
        <w:rPr>
          <w:rStyle w:val="11"/>
          <w:rFonts w:hint="eastAsia"/>
          <w:spacing w:val="2"/>
        </w:rPr>
        <w:t>评审方法、原则和纪律</w:t>
      </w:r>
      <w:r>
        <w:tab/>
      </w:r>
      <w:r>
        <w:fldChar w:fldCharType="begin"/>
      </w:r>
      <w:r>
        <w:instrText xml:space="preserve"> PAGEREF _Toc109569627 \h </w:instrText>
      </w:r>
      <w:r>
        <w:fldChar w:fldCharType="separate"/>
      </w:r>
      <w:r>
        <w:t>9</w:t>
      </w:r>
      <w:r>
        <w:fldChar w:fldCharType="end"/>
      </w:r>
      <w:r>
        <w:fldChar w:fldCharType="end"/>
      </w:r>
    </w:p>
    <w:p>
      <w:pPr>
        <w:pStyle w:val="8"/>
        <w:tabs>
          <w:tab w:val="right" w:leader="dot" w:pos="9440"/>
        </w:tabs>
        <w:rPr>
          <w:kern w:val="2"/>
          <w:sz w:val="21"/>
        </w:rPr>
      </w:pPr>
      <w:r>
        <w:fldChar w:fldCharType="begin"/>
      </w:r>
      <w:r>
        <w:instrText xml:space="preserve">HYPERLINK  \l "_Toc109569628" </w:instrText>
      </w:r>
      <w:r>
        <w:fldChar w:fldCharType="separate"/>
      </w:r>
      <w:r>
        <w:rPr>
          <w:rStyle w:val="11"/>
          <w:rFonts w:hint="eastAsia"/>
        </w:rPr>
        <w:t>第</w:t>
      </w:r>
      <w:r>
        <w:rPr>
          <w:rStyle w:val="11"/>
          <w:rFonts w:ascii="TimesNewRomanPS-BoldMT" w:hAnsi="TimesNewRomanPS-BoldMT"/>
        </w:rPr>
        <w:t>5</w:t>
      </w:r>
      <w:r>
        <w:rPr>
          <w:rStyle w:val="11"/>
          <w:rFonts w:hint="eastAsia"/>
        </w:rPr>
        <w:t>章谈判程序</w:t>
      </w:r>
      <w:r>
        <w:tab/>
      </w:r>
      <w:r>
        <w:fldChar w:fldCharType="begin"/>
      </w:r>
      <w:r>
        <w:instrText xml:space="preserve"> PAGEREF _Toc109569628 \h </w:instrText>
      </w:r>
      <w:r>
        <w:fldChar w:fldCharType="separate"/>
      </w:r>
      <w:r>
        <w:t>13</w:t>
      </w:r>
      <w:r>
        <w:fldChar w:fldCharType="end"/>
      </w:r>
      <w:r>
        <w:fldChar w:fldCharType="end"/>
      </w:r>
    </w:p>
    <w:p>
      <w:pPr>
        <w:pStyle w:val="8"/>
        <w:tabs>
          <w:tab w:val="right" w:leader="dot" w:pos="9440"/>
        </w:tabs>
        <w:rPr>
          <w:kern w:val="2"/>
          <w:sz w:val="21"/>
        </w:rPr>
      </w:pPr>
      <w:r>
        <w:fldChar w:fldCharType="begin"/>
      </w:r>
      <w:r>
        <w:instrText xml:space="preserve">HYPERLINK  \l "_Toc109569629" </w:instrText>
      </w:r>
      <w:r>
        <w:fldChar w:fldCharType="separate"/>
      </w:r>
      <w:r>
        <w:rPr>
          <w:rStyle w:val="11"/>
          <w:rFonts w:hint="eastAsia"/>
        </w:rPr>
        <w:t>第</w:t>
      </w:r>
      <w:r>
        <w:rPr>
          <w:rStyle w:val="11"/>
          <w:rFonts w:ascii="TimesNewRomanPS-BoldMT" w:hAnsi="TimesNewRomanPS-BoldMT"/>
        </w:rPr>
        <w:t>6</w:t>
      </w:r>
      <w:r>
        <w:rPr>
          <w:rStyle w:val="11"/>
          <w:rFonts w:hint="eastAsia"/>
        </w:rPr>
        <w:t>章合同主要条款</w:t>
      </w:r>
      <w:r>
        <w:tab/>
      </w:r>
      <w:r>
        <w:fldChar w:fldCharType="begin"/>
      </w:r>
      <w:r>
        <w:instrText xml:space="preserve"> PAGEREF _Toc109569629 \h </w:instrText>
      </w:r>
      <w:r>
        <w:fldChar w:fldCharType="separate"/>
      </w:r>
      <w:r>
        <w:t>15</w:t>
      </w:r>
      <w:r>
        <w:fldChar w:fldCharType="end"/>
      </w:r>
      <w:r>
        <w:fldChar w:fldCharType="end"/>
      </w:r>
    </w:p>
    <w:p>
      <w:pPr>
        <w:pStyle w:val="8"/>
        <w:tabs>
          <w:tab w:val="right" w:leader="dot" w:pos="9440"/>
        </w:tabs>
        <w:rPr>
          <w:kern w:val="2"/>
          <w:sz w:val="21"/>
        </w:rPr>
      </w:pPr>
      <w:r>
        <w:fldChar w:fldCharType="begin"/>
      </w:r>
      <w:r>
        <w:instrText xml:space="preserve">HYPERLINK  \l "_Toc109569630" </w:instrText>
      </w:r>
      <w:r>
        <w:fldChar w:fldCharType="separate"/>
      </w:r>
      <w:r>
        <w:rPr>
          <w:rStyle w:val="11"/>
          <w:rFonts w:hint="eastAsia"/>
        </w:rPr>
        <w:t>第</w:t>
      </w:r>
      <w:r>
        <w:rPr>
          <w:rStyle w:val="11"/>
          <w:rFonts w:ascii="TimesNewRomanPS-BoldMT" w:hAnsi="TimesNewRomanPS-BoldMT"/>
        </w:rPr>
        <w:t>7</w:t>
      </w:r>
      <w:r>
        <w:rPr>
          <w:rStyle w:val="11"/>
          <w:rFonts w:hint="eastAsia"/>
        </w:rPr>
        <w:t>章需要落实的政府采购政策</w:t>
      </w:r>
      <w:r>
        <w:tab/>
      </w:r>
      <w:r>
        <w:fldChar w:fldCharType="begin"/>
      </w:r>
      <w:r>
        <w:instrText xml:space="preserve"> PAGEREF _Toc109569630 \h </w:instrText>
      </w:r>
      <w:r>
        <w:fldChar w:fldCharType="separate"/>
      </w:r>
      <w:r>
        <w:t>16</w:t>
      </w:r>
      <w:r>
        <w:fldChar w:fldCharType="end"/>
      </w:r>
      <w:r>
        <w:fldChar w:fldCharType="end"/>
      </w:r>
    </w:p>
    <w:p>
      <w:pPr>
        <w:pStyle w:val="8"/>
        <w:tabs>
          <w:tab w:val="right" w:leader="dot" w:pos="9440"/>
        </w:tabs>
        <w:rPr>
          <w:kern w:val="2"/>
          <w:sz w:val="21"/>
        </w:rPr>
      </w:pPr>
      <w:r>
        <w:fldChar w:fldCharType="begin"/>
      </w:r>
      <w:r>
        <w:instrText xml:space="preserve">HYPERLINK  \l "_Toc109569631" </w:instrText>
      </w:r>
      <w:r>
        <w:fldChar w:fldCharType="separate"/>
      </w:r>
      <w:r>
        <w:rPr>
          <w:rStyle w:val="11"/>
          <w:rFonts w:hint="eastAsia"/>
        </w:rPr>
        <w:t>中小企业声明函（货物）</w:t>
      </w:r>
      <w:r>
        <w:tab/>
      </w:r>
      <w:r>
        <w:fldChar w:fldCharType="begin"/>
      </w:r>
      <w:r>
        <w:instrText xml:space="preserve"> PAGEREF _Toc109569631 \h </w:instrText>
      </w:r>
      <w:r>
        <w:fldChar w:fldCharType="separate"/>
      </w:r>
      <w:r>
        <w:t>18</w:t>
      </w:r>
      <w:r>
        <w:fldChar w:fldCharType="end"/>
      </w:r>
      <w:r>
        <w:fldChar w:fldCharType="end"/>
      </w:r>
    </w:p>
    <w:p>
      <w:pPr>
        <w:pStyle w:val="8"/>
        <w:tabs>
          <w:tab w:val="right" w:leader="dot" w:pos="9440"/>
        </w:tabs>
        <w:rPr>
          <w:kern w:val="2"/>
          <w:sz w:val="21"/>
        </w:rPr>
      </w:pPr>
      <w:r>
        <w:fldChar w:fldCharType="begin"/>
      </w:r>
      <w:r>
        <w:instrText xml:space="preserve">HYPERLINK  \l "_Toc109569632" </w:instrText>
      </w:r>
      <w:r>
        <w:fldChar w:fldCharType="separate"/>
      </w:r>
      <w:r>
        <w:rPr>
          <w:rStyle w:val="11"/>
          <w:rFonts w:hint="eastAsia"/>
        </w:rPr>
        <w:t>中小企业声明函（工程、服务）</w:t>
      </w:r>
      <w:r>
        <w:tab/>
      </w:r>
      <w:r>
        <w:fldChar w:fldCharType="begin"/>
      </w:r>
      <w:r>
        <w:instrText xml:space="preserve"> PAGEREF _Toc109569632 \h </w:instrText>
      </w:r>
      <w:r>
        <w:fldChar w:fldCharType="separate"/>
      </w:r>
      <w:r>
        <w:t>20</w:t>
      </w:r>
      <w:r>
        <w:fldChar w:fldCharType="end"/>
      </w:r>
      <w:r>
        <w:fldChar w:fldCharType="end"/>
      </w:r>
    </w:p>
    <w:p>
      <w:pPr>
        <w:pStyle w:val="8"/>
        <w:tabs>
          <w:tab w:val="right" w:leader="dot" w:pos="9440"/>
        </w:tabs>
        <w:rPr>
          <w:rStyle w:val="11"/>
        </w:rPr>
      </w:pPr>
      <w:r>
        <w:fldChar w:fldCharType="begin"/>
      </w:r>
      <w:r>
        <w:instrText xml:space="preserve">HYPERLINK  \l "_Toc109569633" </w:instrText>
      </w:r>
      <w:r>
        <w:fldChar w:fldCharType="separate"/>
      </w:r>
      <w:r>
        <w:rPr>
          <w:rStyle w:val="11"/>
          <w:rFonts w:hint="eastAsia"/>
        </w:rPr>
        <w:t>第</w:t>
      </w:r>
      <w:r>
        <w:rPr>
          <w:rStyle w:val="11"/>
          <w:rFonts w:ascii="TimesNewRomanPS-BoldMT" w:hAnsi="TimesNewRomanPS-BoldMT"/>
        </w:rPr>
        <w:t>9</w:t>
      </w:r>
      <w:r>
        <w:rPr>
          <w:rStyle w:val="11"/>
          <w:rFonts w:hint="eastAsia"/>
        </w:rPr>
        <w:t>章附件</w:t>
      </w:r>
      <w:r>
        <w:tab/>
      </w:r>
      <w:r>
        <w:fldChar w:fldCharType="begin"/>
      </w:r>
      <w:r>
        <w:instrText xml:space="preserve"> PAGEREF _Toc109569633 \h </w:instrText>
      </w:r>
      <w:r>
        <w:fldChar w:fldCharType="separate"/>
      </w:r>
      <w:r>
        <w:t>21</w:t>
      </w:r>
      <w:r>
        <w:fldChar w:fldCharType="end"/>
      </w:r>
      <w:r>
        <w:fldChar w:fldCharType="end"/>
      </w:r>
    </w:p>
    <w:p/>
    <w:p/>
    <w:p/>
    <w:p/>
    <w:p/>
    <w:p/>
    <w:p/>
    <w:p/>
    <w:p/>
    <w:p/>
    <w:p/>
    <w:p/>
    <w:p/>
    <w:p/>
    <w:p/>
    <w:p/>
    <w:p/>
    <w:p/>
    <w:p/>
    <w:p/>
    <w:p/>
    <w:p/>
    <w:p/>
    <w:p/>
    <w:p/>
    <w:p/>
    <w:p/>
    <w:p/>
    <w:p/>
    <w:p/>
    <w:p/>
    <w:p/>
    <w:p/>
    <w:p/>
    <w:p>
      <w:pPr>
        <w:pStyle w:val="2"/>
        <w:jc w:val="center"/>
        <w:rPr>
          <w:rFonts w:ascii="宋体" w:hAnsi="宋体" w:eastAsia="宋体" w:cs="宋体"/>
          <w:color w:val="000000"/>
          <w:kern w:val="0"/>
          <w:sz w:val="36"/>
          <w:szCs w:val="36"/>
        </w:rPr>
        <w:sectPr>
          <w:footerReference r:id="rId4" w:type="default"/>
          <w:type w:val="continuous"/>
          <w:pgSz w:w="11910" w:h="16840"/>
          <w:pgMar w:top="1420" w:right="1200" w:bottom="1360" w:left="1260" w:header="720" w:footer="720" w:gutter="0"/>
          <w:cols w:space="720" w:num="1"/>
        </w:sectPr>
      </w:pPr>
      <w:r>
        <w:rPr>
          <w:rFonts w:ascii="宋体" w:hAnsi="宋体" w:eastAsia="宋体" w:cs="宋体"/>
          <w:color w:val="000000"/>
          <w:kern w:val="0"/>
          <w:sz w:val="36"/>
          <w:szCs w:val="36"/>
        </w:rPr>
        <w:fldChar w:fldCharType="end"/>
      </w:r>
      <w:bookmarkStart w:id="0" w:name="_Toc109569624"/>
    </w:p>
    <w:p>
      <w:pPr>
        <w:pStyle w:val="2"/>
        <w:jc w:val="center"/>
        <w:rPr>
          <w:rFonts w:ascii="宋体" w:hAnsi="宋体" w:eastAsia="宋体" w:cs="宋体"/>
          <w:color w:val="000000"/>
          <w:kern w:val="0"/>
          <w:sz w:val="36"/>
          <w:szCs w:val="36"/>
        </w:rPr>
      </w:pPr>
      <w:r>
        <w:rPr>
          <w:rFonts w:hint="eastAsia"/>
          <w:kern w:val="0"/>
        </w:rPr>
        <w:t>第1章竞争性谈判公告</w:t>
      </w:r>
      <w:bookmarkEnd w:id="0"/>
    </w:p>
    <w:p>
      <w:pPr>
        <w:widowControl/>
        <w:jc w:val="center"/>
        <w:rPr>
          <w:rFonts w:ascii="宋体" w:hAnsi="宋体" w:eastAsia="宋体" w:cs="宋体"/>
          <w:kern w:val="0"/>
          <w:sz w:val="24"/>
          <w:szCs w:val="24"/>
        </w:rPr>
      </w:pPr>
      <w:r>
        <w:rPr>
          <w:rFonts w:hint="eastAsia" w:ascii="宋体" w:hAnsi="宋体" w:eastAsia="宋体" w:cs="宋体"/>
          <w:b/>
          <w:bCs/>
          <w:color w:val="000000"/>
          <w:kern w:val="0"/>
          <w:sz w:val="36"/>
          <w:szCs w:val="36"/>
        </w:rPr>
        <w:t>织金县人民医院采购</w:t>
      </w:r>
      <w:r>
        <w:rPr>
          <w:rFonts w:hint="eastAsia" w:ascii="宋体" w:hAnsi="宋体" w:cs="宋体"/>
          <w:b/>
          <w:bCs/>
          <w:color w:val="000000"/>
          <w:kern w:val="0"/>
          <w:sz w:val="36"/>
          <w:szCs w:val="36"/>
          <w:lang w:eastAsia="zh-CN"/>
        </w:rPr>
        <w:t>核磁共振维保</w:t>
      </w:r>
      <w:r>
        <w:rPr>
          <w:rFonts w:hint="eastAsia" w:ascii="宋体" w:hAnsi="宋体" w:eastAsia="宋体" w:cs="宋体"/>
          <w:b/>
          <w:bCs/>
          <w:color w:val="000000"/>
          <w:kern w:val="0"/>
          <w:sz w:val="36"/>
          <w:szCs w:val="36"/>
        </w:rPr>
        <w:t>服务竞争性谈判公告</w:t>
      </w:r>
    </w:p>
    <w:p>
      <w:pPr>
        <w:widowControl/>
        <w:jc w:val="left"/>
        <w:rPr>
          <w:rFonts w:ascii="仿宋" w:hAnsi="仿宋" w:eastAsia="仿宋" w:cs="宋体"/>
          <w:color w:val="000000"/>
          <w:kern w:val="0"/>
          <w:sz w:val="24"/>
          <w:szCs w:val="24"/>
        </w:rPr>
      </w:pPr>
    </w:p>
    <w:p>
      <w:pPr>
        <w:widowControl/>
        <w:jc w:val="left"/>
        <w:rPr>
          <w:rFonts w:ascii="宋体" w:hAnsi="宋体" w:eastAsia="宋体" w:cs="宋体"/>
          <w:sz w:val="20"/>
          <w:szCs w:val="20"/>
        </w:rPr>
      </w:pPr>
    </w:p>
    <w:tbl>
      <w:tblPr>
        <w:tblStyle w:val="13"/>
        <w:tblW w:w="96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66" w:type="dxa"/>
            <w:vAlign w:val="top"/>
          </w:tcPr>
          <w:p>
            <w:pPr>
              <w:spacing w:before="74"/>
              <w:ind w:left="107"/>
              <w:rPr>
                <w:rFonts w:ascii="宋体" w:hAnsi="宋体" w:eastAsia="宋体" w:cs="宋体"/>
                <w:sz w:val="24"/>
                <w:szCs w:val="24"/>
              </w:rPr>
            </w:pPr>
            <w:r>
              <w:rPr>
                <w:rFonts w:ascii="宋体" w:hAnsi="宋体" w:eastAsia="宋体" w:cs="宋体"/>
                <w:sz w:val="24"/>
                <w:szCs w:val="24"/>
              </w:rPr>
              <w:t>项目概况</w:t>
            </w:r>
          </w:p>
          <w:p>
            <w:pPr>
              <w:spacing w:before="106" w:line="303" w:lineRule="auto"/>
              <w:ind w:left="107" w:right="106" w:firstLine="480"/>
              <w:rPr>
                <w:rFonts w:ascii="宋体" w:hAnsi="宋体" w:eastAsia="宋体" w:cs="宋体"/>
                <w:sz w:val="20"/>
                <w:szCs w:val="20"/>
              </w:rPr>
            </w:pPr>
            <w:r>
              <w:rPr>
                <w:rFonts w:hint="eastAsia" w:ascii="宋体" w:hAnsi="宋体" w:eastAsia="宋体" w:cs="宋体"/>
                <w:sz w:val="24"/>
                <w:szCs w:val="24"/>
              </w:rPr>
              <w:t>织金县人民医院采购</w:t>
            </w:r>
            <w:r>
              <w:rPr>
                <w:rFonts w:hint="eastAsia" w:ascii="宋体" w:hAnsi="宋体" w:eastAsia="宋体" w:cs="宋体"/>
                <w:sz w:val="24"/>
                <w:szCs w:val="24"/>
                <w:lang w:eastAsia="zh-CN"/>
              </w:rPr>
              <w:t>核磁共振维保</w:t>
            </w:r>
            <w:r>
              <w:rPr>
                <w:rFonts w:hint="eastAsia" w:ascii="宋体" w:hAnsi="宋体" w:eastAsia="宋体" w:cs="宋体"/>
                <w:sz w:val="24"/>
                <w:szCs w:val="24"/>
              </w:rPr>
              <w:t>服采购项目的潜在供应商</w:t>
            </w:r>
            <w:r>
              <w:rPr>
                <w:rFonts w:ascii="宋体" w:hAnsi="宋体" w:eastAsia="宋体" w:cs="宋体"/>
                <w:sz w:val="24"/>
                <w:szCs w:val="24"/>
              </w:rPr>
              <w:t>应在</w:t>
            </w:r>
            <w:r>
              <w:rPr>
                <w:rFonts w:hint="eastAsia" w:ascii="宋体" w:hAnsi="宋体" w:cs="宋体"/>
                <w:sz w:val="24"/>
                <w:szCs w:val="24"/>
                <w:lang w:eastAsia="zh-CN"/>
              </w:rPr>
              <w:t>织金县人民医院（门户网）</w:t>
            </w:r>
            <w:r>
              <w:rPr>
                <w:rFonts w:ascii="宋体" w:hAnsi="宋体" w:cs="宋体"/>
                <w:sz w:val="24"/>
                <w:szCs w:val="24"/>
                <w:lang w:eastAsia="zh-CN"/>
              </w:rPr>
              <w:t>https://www.gzzjrmyy.com/Index</w:t>
            </w:r>
            <w:r>
              <w:rPr>
                <w:rFonts w:hint="eastAsia" w:ascii="宋体" w:hAnsi="宋体" w:cs="宋体"/>
                <w:sz w:val="24"/>
                <w:szCs w:val="24"/>
                <w:lang w:eastAsia="zh-CN"/>
              </w:rPr>
              <w:t>（</w:t>
            </w:r>
            <w:r>
              <w:rPr>
                <w:rFonts w:hint="eastAsia"/>
                <w:lang w:eastAsia="zh-CN"/>
              </w:rPr>
              <w:t>信息</w:t>
            </w:r>
            <w:r>
              <w:rPr>
                <w:lang w:eastAsia="zh-CN"/>
              </w:rPr>
              <w:t>公开</w:t>
            </w:r>
            <w:r>
              <w:rPr>
                <w:rFonts w:hint="eastAsia" w:ascii="宋体" w:hAnsi="宋体" w:cs="宋体"/>
                <w:sz w:val="24"/>
                <w:szCs w:val="24"/>
                <w:lang w:eastAsia="zh-CN"/>
              </w:rPr>
              <w:t>»</w:t>
            </w:r>
            <w:r>
              <w:rPr>
                <w:rFonts w:hint="eastAsia"/>
                <w:lang w:eastAsia="zh-CN"/>
              </w:rPr>
              <w:t>招标</w:t>
            </w:r>
            <w:r>
              <w:rPr>
                <w:lang w:eastAsia="zh-CN"/>
              </w:rPr>
              <w:t>公示</w:t>
            </w:r>
            <w:r>
              <w:rPr>
                <w:rFonts w:hint="eastAsia" w:ascii="宋体" w:hAnsi="宋体" w:cs="宋体"/>
                <w:sz w:val="24"/>
                <w:szCs w:val="24"/>
                <w:lang w:eastAsia="zh-CN"/>
              </w:rPr>
              <w:t>）</w:t>
            </w:r>
            <w:r>
              <w:rPr>
                <w:rFonts w:ascii="宋体" w:hAnsi="宋体" w:cs="宋体"/>
                <w:sz w:val="24"/>
                <w:szCs w:val="24"/>
                <w:lang w:eastAsia="zh-CN"/>
              </w:rPr>
              <w:t>获取</w:t>
            </w:r>
            <w:r>
              <w:rPr>
                <w:rFonts w:hint="eastAsia" w:ascii="宋体" w:hAnsi="宋体" w:cs="宋体"/>
                <w:sz w:val="24"/>
                <w:szCs w:val="24"/>
                <w:lang w:eastAsia="zh-CN"/>
              </w:rPr>
              <w:t>招标信息后</w:t>
            </w:r>
            <w:r>
              <w:rPr>
                <w:rFonts w:hint="eastAsia" w:ascii="宋体" w:hAnsi="宋体" w:eastAsia="宋体" w:cs="宋体"/>
                <w:sz w:val="24"/>
                <w:szCs w:val="24"/>
              </w:rPr>
              <w:t>，在规定时限内到织金县人民医院办理资格预审，获取招标文件</w:t>
            </w:r>
            <w:r>
              <w:rPr>
                <w:rFonts w:ascii="宋体" w:hAnsi="宋体" w:eastAsia="宋体" w:cs="宋体"/>
                <w:sz w:val="24"/>
                <w:szCs w:val="24"/>
              </w:rPr>
              <w:t>，并于</w:t>
            </w:r>
            <w:r>
              <w:rPr>
                <w:rFonts w:cs="宋体"/>
                <w:u w:val="single" w:color="000000"/>
              </w:rPr>
              <w:t>202</w:t>
            </w:r>
            <w:r>
              <w:rPr>
                <w:rFonts w:hint="eastAsia" w:cs="宋体"/>
                <w:u w:val="single" w:color="000000"/>
                <w:lang w:val="en-US" w:eastAsia="zh-CN"/>
              </w:rPr>
              <w:t>3</w:t>
            </w:r>
            <w:r>
              <w:rPr>
                <w:rFonts w:cs="宋体"/>
                <w:spacing w:val="-60"/>
                <w:u w:val="single" w:color="000000"/>
              </w:rPr>
              <w:t xml:space="preserve"> </w:t>
            </w:r>
            <w:r>
              <w:t xml:space="preserve">年 </w:t>
            </w:r>
            <w:r>
              <w:rPr>
                <w:rFonts w:hint="eastAsia" w:cs="宋体"/>
                <w:u w:val="single" w:color="000000"/>
              </w:rPr>
              <w:t>12</w:t>
            </w:r>
            <w:r>
              <w:rPr>
                <w:rFonts w:cs="宋体"/>
                <w:u w:val="single" w:color="000000"/>
              </w:rPr>
              <w:t xml:space="preserve"> </w:t>
            </w:r>
            <w:r>
              <w:t xml:space="preserve">月 </w:t>
            </w:r>
            <w:r>
              <w:rPr>
                <w:rFonts w:hint="eastAsia" w:cs="宋体"/>
                <w:u w:val="single" w:color="000000"/>
              </w:rPr>
              <w:t>2</w:t>
            </w:r>
            <w:r>
              <w:rPr>
                <w:rFonts w:hint="eastAsia" w:cs="宋体"/>
                <w:u w:val="single" w:color="000000"/>
                <w:lang w:val="en-US" w:eastAsia="zh-CN"/>
              </w:rPr>
              <w:t>1</w:t>
            </w:r>
            <w:r>
              <w:rPr>
                <w:rFonts w:cs="宋体"/>
                <w:u w:val="single" w:color="000000"/>
              </w:rPr>
              <w:t xml:space="preserve"> </w:t>
            </w:r>
            <w:r>
              <w:t xml:space="preserve">日 </w:t>
            </w:r>
            <w:r>
              <w:rPr>
                <w:rFonts w:hint="eastAsia" w:cs="宋体"/>
                <w:u w:val="single" w:color="000000"/>
              </w:rPr>
              <w:t>14</w:t>
            </w:r>
            <w:r>
              <w:t>点</w:t>
            </w:r>
            <w:r>
              <w:rPr>
                <w:spacing w:val="-60"/>
              </w:rPr>
              <w:t xml:space="preserve"> </w:t>
            </w:r>
            <w:r>
              <w:rPr>
                <w:rFonts w:hint="eastAsia" w:cs="宋体"/>
                <w:u w:val="single" w:color="000000"/>
              </w:rPr>
              <w:t>3</w:t>
            </w:r>
            <w:r>
              <w:rPr>
                <w:rFonts w:cs="宋体"/>
                <w:u w:val="single" w:color="000000"/>
              </w:rPr>
              <w:t>0</w:t>
            </w:r>
            <w:r>
              <w:rPr>
                <w:rFonts w:cs="宋体"/>
                <w:spacing w:val="-60"/>
                <w:u w:val="single" w:color="000000"/>
              </w:rPr>
              <w:t xml:space="preserve"> </w:t>
            </w:r>
            <w:r>
              <w:t>分</w:t>
            </w:r>
            <w:r>
              <w:rPr>
                <w:rFonts w:ascii="宋体" w:hAnsi="宋体" w:eastAsia="宋体" w:cs="宋体"/>
                <w:sz w:val="24"/>
                <w:szCs w:val="24"/>
              </w:rPr>
              <w:t>（北京时间）前提交响应文件。</w:t>
            </w:r>
          </w:p>
        </w:tc>
      </w:tr>
    </w:tbl>
    <w:p>
      <w:pPr>
        <w:widowControl/>
        <w:jc w:val="left"/>
        <w:rPr>
          <w:rFonts w:ascii="宋体" w:hAnsi="宋体" w:eastAsia="宋体" w:cs="宋体"/>
          <w:b/>
          <w:bCs/>
          <w:sz w:val="20"/>
          <w:szCs w:val="20"/>
        </w:rPr>
      </w:pPr>
    </w:p>
    <w:p>
      <w:pPr>
        <w:widowControl/>
        <w:jc w:val="left"/>
        <w:rPr>
          <w:rFonts w:ascii="宋体" w:hAnsi="宋体" w:eastAsia="宋体" w:cs="宋体"/>
          <w:kern w:val="0"/>
          <w:sz w:val="24"/>
          <w:szCs w:val="24"/>
        </w:rPr>
      </w:pPr>
      <w:r>
        <w:rPr>
          <w:rFonts w:hint="eastAsia" w:ascii="宋体" w:hAnsi="宋体" w:eastAsia="宋体" w:cs="宋体"/>
          <w:b/>
          <w:bCs/>
          <w:color w:val="000000"/>
          <w:kern w:val="0"/>
          <w:sz w:val="28"/>
          <w:szCs w:val="28"/>
        </w:rPr>
        <w:t>一、项目基本情况</w:t>
      </w:r>
      <w:r>
        <w:rPr>
          <w:rFonts w:ascii="TimesNewRomanPS-BoldMT" w:hAnsi="TimesNewRomanPS-BoldMT" w:eastAsia="宋体" w:cs="宋体"/>
          <w:color w:val="000000"/>
          <w:kern w:val="0"/>
          <w:sz w:val="28"/>
          <w:szCs w:val="28"/>
        </w:rPr>
        <w:t xml:space="preserve"> </w:t>
      </w:r>
    </w:p>
    <w:p>
      <w:pPr>
        <w:pStyle w:val="3"/>
        <w:snapToGrid w:val="0"/>
        <w:spacing w:before="70" w:line="360" w:lineRule="auto"/>
        <w:ind w:left="536"/>
        <w:contextualSpacing/>
        <w:rPr>
          <w:lang w:eastAsia="zh-CN"/>
        </w:rPr>
      </w:pPr>
      <w:r>
        <w:rPr>
          <w:rFonts w:hint="eastAsia"/>
          <w:lang w:eastAsia="zh-CN"/>
        </w:rPr>
        <w:t>项目编号： zycg-202</w:t>
      </w:r>
      <w:r>
        <w:rPr>
          <w:rFonts w:hint="eastAsia"/>
          <w:lang w:val="en-US" w:eastAsia="zh-CN"/>
        </w:rPr>
        <w:t>3</w:t>
      </w:r>
      <w:r>
        <w:rPr>
          <w:rFonts w:hint="eastAsia"/>
          <w:lang w:eastAsia="zh-CN"/>
        </w:rPr>
        <w:t>-</w:t>
      </w:r>
      <w:r>
        <w:rPr>
          <w:rFonts w:hint="eastAsia"/>
          <w:lang w:val="en-US" w:eastAsia="zh-CN"/>
        </w:rPr>
        <w:t>1209</w:t>
      </w:r>
    </w:p>
    <w:p>
      <w:pPr>
        <w:pStyle w:val="3"/>
        <w:snapToGrid w:val="0"/>
        <w:spacing w:before="70" w:line="360" w:lineRule="auto"/>
        <w:ind w:left="536"/>
        <w:contextualSpacing/>
        <w:rPr>
          <w:lang w:eastAsia="zh-CN"/>
        </w:rPr>
      </w:pPr>
      <w:r>
        <w:rPr>
          <w:rFonts w:hint="eastAsia"/>
          <w:lang w:eastAsia="zh-CN"/>
        </w:rPr>
        <w:t xml:space="preserve">项目名称：织金县人民医院采购核磁共振维保服务 </w:t>
      </w:r>
    </w:p>
    <w:p>
      <w:pPr>
        <w:pStyle w:val="3"/>
        <w:snapToGrid w:val="0"/>
        <w:spacing w:before="70" w:line="360" w:lineRule="auto"/>
        <w:ind w:left="536"/>
        <w:contextualSpacing/>
        <w:rPr>
          <w:lang w:eastAsia="zh-CN"/>
        </w:rPr>
      </w:pPr>
      <w:r>
        <w:rPr>
          <w:rFonts w:hint="eastAsia"/>
          <w:lang w:eastAsia="zh-CN"/>
        </w:rPr>
        <w:t>采购方式：</w:t>
      </w:r>
      <w:r>
        <w:rPr>
          <w:rFonts w:hint="eastAsia"/>
          <w:lang w:eastAsia="zh-CN"/>
        </w:rPr>
        <w:sym w:font="Wingdings" w:char="F0FE"/>
      </w:r>
      <w:r>
        <w:rPr>
          <w:rFonts w:hint="eastAsia"/>
          <w:lang w:eastAsia="zh-CN"/>
        </w:rPr>
        <w:t xml:space="preserve">竞争性谈判 □竞争性谈判 □询价 </w:t>
      </w:r>
    </w:p>
    <w:p>
      <w:pPr>
        <w:pStyle w:val="3"/>
        <w:snapToGrid w:val="0"/>
        <w:spacing w:before="70" w:line="360" w:lineRule="auto"/>
        <w:ind w:left="536"/>
        <w:contextualSpacing/>
        <w:rPr>
          <w:lang w:eastAsia="zh-CN"/>
        </w:rPr>
      </w:pPr>
      <w:r>
        <w:rPr>
          <w:rFonts w:hint="eastAsia"/>
          <w:lang w:eastAsia="zh-CN"/>
        </w:rPr>
        <w:t>预算金额：</w:t>
      </w:r>
      <w:r>
        <w:rPr>
          <w:lang w:eastAsia="zh-CN"/>
        </w:rPr>
        <w:t>¥</w:t>
      </w:r>
      <w:r>
        <w:rPr>
          <w:rFonts w:hint="eastAsia"/>
          <w:lang w:val="en-US" w:eastAsia="zh-CN"/>
        </w:rPr>
        <w:t>85</w:t>
      </w:r>
      <w:r>
        <w:rPr>
          <w:rFonts w:hint="eastAsia"/>
          <w:lang w:eastAsia="zh-CN"/>
        </w:rPr>
        <w:t xml:space="preserve">，000.00元 </w:t>
      </w:r>
    </w:p>
    <w:p>
      <w:pPr>
        <w:pStyle w:val="3"/>
        <w:snapToGrid w:val="0"/>
        <w:spacing w:before="70" w:line="360" w:lineRule="auto"/>
        <w:ind w:left="536"/>
        <w:contextualSpacing/>
        <w:rPr>
          <w:lang w:eastAsia="zh-CN"/>
        </w:rPr>
      </w:pPr>
      <w:r>
        <w:rPr>
          <w:rFonts w:hint="eastAsia"/>
          <w:lang w:eastAsia="zh-CN"/>
        </w:rPr>
        <w:t>最高限价（如有）：</w:t>
      </w:r>
      <w:r>
        <w:rPr>
          <w:lang w:eastAsia="zh-CN"/>
        </w:rPr>
        <w:t>¥</w:t>
      </w:r>
      <w:r>
        <w:rPr>
          <w:rFonts w:hint="eastAsia"/>
          <w:lang w:val="en-US" w:eastAsia="zh-CN"/>
        </w:rPr>
        <w:t>85</w:t>
      </w:r>
      <w:r>
        <w:rPr>
          <w:rFonts w:hint="eastAsia"/>
          <w:lang w:eastAsia="zh-CN"/>
        </w:rPr>
        <w:t xml:space="preserve">,000.00元 </w:t>
      </w:r>
    </w:p>
    <w:p>
      <w:pPr>
        <w:pStyle w:val="3"/>
        <w:snapToGrid w:val="0"/>
        <w:spacing w:before="70" w:line="360" w:lineRule="auto"/>
        <w:ind w:left="536"/>
        <w:contextualSpacing/>
        <w:rPr>
          <w:lang w:eastAsia="zh-CN"/>
        </w:rPr>
      </w:pPr>
      <w:r>
        <w:rPr>
          <w:rFonts w:hint="eastAsia"/>
          <w:lang w:eastAsia="zh-CN"/>
        </w:rPr>
        <w:t>采购需求：织金县人民医院采购核磁共振维保服务（</w:t>
      </w:r>
      <w:r>
        <w:rPr>
          <w:rFonts w:hint="eastAsia"/>
          <w:lang w:val="en-US" w:eastAsia="zh-CN"/>
        </w:rPr>
        <w:t>技术保）</w:t>
      </w:r>
      <w:r>
        <w:rPr>
          <w:rFonts w:hint="eastAsia"/>
          <w:lang w:eastAsia="zh-CN"/>
        </w:rPr>
        <w:t>，服务期一年（详见附件</w:t>
      </w:r>
      <w:r>
        <w:rPr>
          <w:rFonts w:hint="eastAsia"/>
          <w:lang w:val="en-US" w:eastAsia="zh-CN"/>
        </w:rPr>
        <w:t>8</w:t>
      </w:r>
      <w:r>
        <w:rPr>
          <w:rFonts w:hint="eastAsia"/>
          <w:lang w:eastAsia="zh-CN"/>
        </w:rPr>
        <w:t xml:space="preserve">采购需求）。 </w:t>
      </w:r>
    </w:p>
    <w:p>
      <w:pPr>
        <w:pStyle w:val="3"/>
        <w:snapToGrid w:val="0"/>
        <w:spacing w:before="70" w:line="360" w:lineRule="auto"/>
        <w:ind w:left="536"/>
        <w:contextualSpacing/>
        <w:rPr>
          <w:lang w:eastAsia="zh-CN"/>
        </w:rPr>
      </w:pPr>
      <w:r>
        <w:rPr>
          <w:rFonts w:hint="eastAsia"/>
          <w:lang w:eastAsia="zh-CN"/>
        </w:rPr>
        <w:t xml:space="preserve">合同履行期限：详见谈判文件正文。 </w:t>
      </w:r>
    </w:p>
    <w:p>
      <w:pPr>
        <w:pStyle w:val="3"/>
        <w:snapToGrid w:val="0"/>
        <w:spacing w:before="70" w:line="360" w:lineRule="auto"/>
        <w:ind w:left="536"/>
        <w:contextualSpacing/>
        <w:rPr>
          <w:lang w:eastAsia="zh-CN"/>
        </w:rPr>
      </w:pPr>
      <w:r>
        <w:rPr>
          <w:rFonts w:hint="eastAsia"/>
          <w:lang w:eastAsia="zh-CN"/>
        </w:rPr>
        <w:t>本项目</w:t>
      </w:r>
      <w:r>
        <w:rPr>
          <w:rFonts w:hint="eastAsia"/>
          <w:b/>
          <w:lang w:eastAsia="zh-CN"/>
        </w:rPr>
        <w:t>不接受</w:t>
      </w:r>
      <w:r>
        <w:rPr>
          <w:rFonts w:hint="eastAsia"/>
          <w:lang w:eastAsia="zh-CN"/>
        </w:rPr>
        <w:t>联合体。</w:t>
      </w:r>
    </w:p>
    <w:p>
      <w:pPr>
        <w:widowControl/>
        <w:jc w:val="left"/>
        <w:rPr>
          <w:rFonts w:ascii="宋体" w:hAnsi="宋体" w:eastAsia="宋体" w:cs="宋体"/>
          <w:kern w:val="0"/>
          <w:sz w:val="24"/>
          <w:szCs w:val="24"/>
        </w:rPr>
      </w:pPr>
      <w:r>
        <w:rPr>
          <w:rFonts w:hint="eastAsia" w:ascii="宋体" w:hAnsi="宋体" w:eastAsia="宋体" w:cs="宋体"/>
          <w:b/>
          <w:bCs/>
          <w:color w:val="000000"/>
          <w:kern w:val="0"/>
          <w:sz w:val="28"/>
          <w:szCs w:val="28"/>
        </w:rPr>
        <w:t>二、申请人的资格要求：</w:t>
      </w:r>
      <w:r>
        <w:rPr>
          <w:rFonts w:ascii="TimesNewRomanPS-BoldMT" w:hAnsi="TimesNewRomanPS-BoldMT" w:eastAsia="宋体" w:cs="宋体"/>
          <w:color w:val="000000"/>
          <w:kern w:val="0"/>
          <w:sz w:val="28"/>
          <w:szCs w:val="28"/>
        </w:rPr>
        <w:t xml:space="preserve"> </w:t>
      </w:r>
    </w:p>
    <w:p>
      <w:pPr>
        <w:pStyle w:val="3"/>
        <w:snapToGrid w:val="0"/>
        <w:spacing w:before="70" w:line="360" w:lineRule="auto"/>
        <w:ind w:left="536"/>
        <w:contextualSpacing/>
        <w:rPr>
          <w:lang w:eastAsia="zh-CN"/>
        </w:rPr>
      </w:pPr>
      <w:r>
        <w:rPr>
          <w:rFonts w:hint="eastAsia"/>
          <w:lang w:eastAsia="zh-CN"/>
        </w:rPr>
        <w:t xml:space="preserve">1.满足《中华人民共和国政府采购法》第二十二条规定: </w:t>
      </w:r>
    </w:p>
    <w:p>
      <w:pPr>
        <w:pStyle w:val="3"/>
        <w:snapToGrid w:val="0"/>
        <w:spacing w:before="70" w:line="360" w:lineRule="auto"/>
        <w:ind w:left="536"/>
        <w:contextualSpacing/>
        <w:rPr>
          <w:lang w:eastAsia="zh-CN"/>
        </w:rPr>
      </w:pPr>
      <w:r>
        <w:rPr>
          <w:rFonts w:hint="eastAsia"/>
          <w:lang w:eastAsia="zh-CN"/>
        </w:rPr>
        <w:t xml:space="preserve">1.1提供合法有效的营业执照； </w:t>
      </w:r>
    </w:p>
    <w:p>
      <w:pPr>
        <w:pStyle w:val="3"/>
        <w:snapToGrid w:val="0"/>
        <w:spacing w:before="70" w:line="360" w:lineRule="auto"/>
        <w:ind w:left="536"/>
        <w:contextualSpacing/>
        <w:rPr>
          <w:lang w:eastAsia="zh-CN"/>
        </w:rPr>
      </w:pPr>
      <w:r>
        <w:rPr>
          <w:rFonts w:hint="eastAsia"/>
          <w:lang w:eastAsia="zh-CN"/>
        </w:rPr>
        <w:t xml:space="preserve">1.2法定代表人参加谈判的必须有法定代表人身份证；法人授权委托人参加谈判的必须有法定代表人授权委托书及被授权委托人身份证； </w:t>
      </w:r>
    </w:p>
    <w:p>
      <w:pPr>
        <w:pStyle w:val="3"/>
        <w:snapToGrid w:val="0"/>
        <w:spacing w:before="70" w:line="360" w:lineRule="auto"/>
        <w:ind w:left="536"/>
        <w:contextualSpacing/>
        <w:rPr>
          <w:lang w:eastAsia="zh-CN"/>
        </w:rPr>
      </w:pPr>
      <w:r>
        <w:rPr>
          <w:rFonts w:hint="eastAsia"/>
          <w:lang w:eastAsia="zh-CN"/>
        </w:rPr>
        <w:t xml:space="preserve">1.3提供具备履行合同所必需的设备和专业技术能力的承诺函（自行承诺，格式自拟）； </w:t>
      </w:r>
    </w:p>
    <w:p>
      <w:pPr>
        <w:pStyle w:val="3"/>
        <w:snapToGrid w:val="0"/>
        <w:spacing w:before="70" w:line="360" w:lineRule="auto"/>
        <w:ind w:left="536"/>
        <w:contextualSpacing/>
        <w:rPr>
          <w:lang w:eastAsia="zh-CN"/>
        </w:rPr>
      </w:pPr>
      <w:r>
        <w:rPr>
          <w:rFonts w:hint="eastAsia"/>
          <w:lang w:eastAsia="zh-CN"/>
        </w:rPr>
        <w:t>1.4提供参加政府采购活动前 3 年内在经营活动中没有重大违法记录的书面声明。</w:t>
      </w:r>
    </w:p>
    <w:p>
      <w:pPr>
        <w:pStyle w:val="3"/>
        <w:snapToGrid w:val="0"/>
        <w:spacing w:before="70" w:line="360" w:lineRule="auto"/>
        <w:ind w:left="536"/>
        <w:contextualSpacing/>
        <w:rPr>
          <w:lang w:eastAsia="zh-CN"/>
        </w:rPr>
      </w:pPr>
      <w:r>
        <w:rPr>
          <w:rFonts w:hint="eastAsia"/>
          <w:lang w:eastAsia="zh-CN"/>
        </w:rPr>
        <w:t xml:space="preserve">2.落实政府采购政策需满足的资格要求：本项目是（是/否）专门面向中小企业采购（监狱企业、残疾人福利性事业单位视同小微企业）。 </w:t>
      </w:r>
    </w:p>
    <w:p>
      <w:pPr>
        <w:pStyle w:val="3"/>
        <w:snapToGrid w:val="0"/>
        <w:spacing w:before="70" w:line="360" w:lineRule="auto"/>
        <w:ind w:left="536"/>
        <w:contextualSpacing/>
        <w:rPr>
          <w:lang w:eastAsia="zh-CN"/>
        </w:rPr>
      </w:pPr>
      <w:r>
        <w:rPr>
          <w:rFonts w:hint="eastAsia"/>
          <w:lang w:eastAsia="zh-CN"/>
        </w:rPr>
        <w:t xml:space="preserve">3.本项目的特定资格要求：  </w:t>
      </w:r>
    </w:p>
    <w:p>
      <w:pPr>
        <w:pStyle w:val="3"/>
        <w:snapToGrid w:val="0"/>
        <w:spacing w:before="70" w:line="360" w:lineRule="auto"/>
        <w:ind w:left="536"/>
        <w:contextualSpacing/>
        <w:rPr>
          <w:lang w:eastAsia="zh-CN"/>
        </w:rPr>
      </w:pPr>
      <w:r>
        <w:rPr>
          <w:rFonts w:hint="eastAsia"/>
          <w:lang w:eastAsia="zh-CN"/>
        </w:rPr>
        <w:t xml:space="preserve">3.1供应商具备有效的安全生产许可证; </w:t>
      </w:r>
    </w:p>
    <w:p>
      <w:pPr>
        <w:pStyle w:val="3"/>
        <w:snapToGrid w:val="0"/>
        <w:spacing w:before="70" w:line="360" w:lineRule="auto"/>
        <w:ind w:left="536"/>
        <w:contextualSpacing/>
        <w:rPr>
          <w:lang w:eastAsia="zh-CN"/>
        </w:rPr>
      </w:pPr>
      <w:r>
        <w:rPr>
          <w:rFonts w:hint="eastAsia"/>
          <w:lang w:eastAsia="zh-CN"/>
        </w:rPr>
        <w:t xml:space="preserve">3.2诚信资格要求：对列入失信被执行人、重大税收违法案件当事人名单、政府采购严重违法失信行为记录名单的供应商，拒绝其参与谈判； </w:t>
      </w:r>
    </w:p>
    <w:p>
      <w:pPr>
        <w:pStyle w:val="3"/>
        <w:snapToGrid w:val="0"/>
        <w:spacing w:before="70" w:line="360" w:lineRule="auto"/>
        <w:ind w:left="536"/>
        <w:contextualSpacing/>
        <w:rPr>
          <w:lang w:eastAsia="zh-CN"/>
        </w:rPr>
      </w:pPr>
      <w:r>
        <w:rPr>
          <w:rFonts w:hint="eastAsia"/>
          <w:lang w:eastAsia="zh-CN"/>
        </w:rPr>
        <w:t xml:space="preserve">3.3单位负责人为同一人或者存在直接控股、管理关系的不同供应商，不得同时参加本采购项目投标； </w:t>
      </w:r>
    </w:p>
    <w:p>
      <w:pPr>
        <w:pStyle w:val="3"/>
        <w:snapToGrid w:val="0"/>
        <w:spacing w:before="70" w:line="360" w:lineRule="auto"/>
        <w:ind w:left="536"/>
        <w:contextualSpacing/>
        <w:rPr>
          <w:lang w:eastAsia="zh-CN"/>
        </w:rPr>
      </w:pPr>
      <w:r>
        <w:rPr>
          <w:rFonts w:hint="eastAsia"/>
          <w:lang w:eastAsia="zh-CN"/>
        </w:rPr>
        <w:t xml:space="preserve">3.4为本项目提供整体设计、规范编制或者项目管理、监理、检测等服务的供应商，不得再参与本项目投标。 </w:t>
      </w:r>
    </w:p>
    <w:p>
      <w:pPr>
        <w:pStyle w:val="14"/>
        <w:snapToGrid w:val="0"/>
        <w:spacing w:before="35" w:line="360" w:lineRule="auto"/>
        <w:ind w:left="598"/>
        <w:contextualSpacing/>
        <w:rPr>
          <w:b w:val="0"/>
          <w:bCs w:val="0"/>
          <w:lang w:eastAsia="zh-CN"/>
        </w:rPr>
      </w:pPr>
      <w:r>
        <w:rPr>
          <w:lang w:eastAsia="zh-CN"/>
        </w:rPr>
        <w:t>三、获取采购文件</w:t>
      </w:r>
    </w:p>
    <w:p>
      <w:pPr>
        <w:pStyle w:val="3"/>
        <w:snapToGrid w:val="0"/>
        <w:spacing w:before="94" w:line="360" w:lineRule="auto"/>
        <w:ind w:left="116" w:firstLine="480"/>
        <w:contextualSpacing/>
        <w:rPr>
          <w:lang w:eastAsia="zh-CN"/>
        </w:rPr>
      </w:pPr>
      <w:r>
        <w:rPr>
          <w:rFonts w:cs="宋体"/>
          <w:spacing w:val="-1"/>
          <w:lang w:eastAsia="zh-CN"/>
        </w:rPr>
        <w:t>1</w:t>
      </w:r>
      <w:r>
        <w:rPr>
          <w:spacing w:val="-41"/>
          <w:lang w:eastAsia="zh-CN"/>
        </w:rPr>
        <w:t>、</w:t>
      </w:r>
      <w:r>
        <w:rPr>
          <w:u w:val="single" w:color="000000"/>
          <w:lang w:eastAsia="zh-CN"/>
        </w:rPr>
        <w:t>时</w:t>
      </w:r>
      <w:r>
        <w:rPr>
          <w:lang w:eastAsia="zh-CN"/>
        </w:rPr>
        <w:t>间：</w:t>
      </w:r>
      <w:r>
        <w:rPr>
          <w:spacing w:val="-41"/>
          <w:lang w:eastAsia="zh-CN"/>
        </w:rPr>
        <w:t xml:space="preserve"> </w:t>
      </w:r>
      <w:r>
        <w:rPr>
          <w:rFonts w:cs="宋体"/>
          <w:u w:val="single" w:color="000000"/>
          <w:lang w:eastAsia="zh-CN"/>
        </w:rPr>
        <w:t>202</w:t>
      </w:r>
      <w:r>
        <w:rPr>
          <w:rFonts w:hint="eastAsia" w:cs="宋体"/>
          <w:u w:val="single" w:color="000000"/>
          <w:lang w:val="en-US" w:eastAsia="zh-CN"/>
        </w:rPr>
        <w:t>3</w:t>
      </w:r>
      <w:r>
        <w:rPr>
          <w:rFonts w:cs="宋体"/>
          <w:u w:val="single" w:color="000000"/>
          <w:lang w:eastAsia="zh-CN"/>
        </w:rPr>
        <w:t xml:space="preserve"> </w:t>
      </w:r>
      <w:r>
        <w:rPr>
          <w:lang w:eastAsia="zh-CN"/>
        </w:rPr>
        <w:t xml:space="preserve">年 </w:t>
      </w:r>
      <w:r>
        <w:rPr>
          <w:rFonts w:hint="eastAsia"/>
          <w:lang w:val="en-US" w:eastAsia="zh-CN"/>
        </w:rPr>
        <w:t>12</w:t>
      </w:r>
      <w:r>
        <w:rPr>
          <w:rFonts w:cs="宋体"/>
          <w:u w:val="single" w:color="000000"/>
          <w:lang w:eastAsia="zh-CN"/>
        </w:rPr>
        <w:t xml:space="preserve"> </w:t>
      </w:r>
      <w:r>
        <w:rPr>
          <w:lang w:eastAsia="zh-CN"/>
        </w:rPr>
        <w:t xml:space="preserve">月 </w:t>
      </w:r>
      <w:r>
        <w:rPr>
          <w:rFonts w:hint="eastAsia" w:cs="宋体"/>
          <w:u w:val="single" w:color="000000"/>
          <w:lang w:eastAsia="zh-CN"/>
        </w:rPr>
        <w:t>2</w:t>
      </w:r>
      <w:r>
        <w:rPr>
          <w:rFonts w:hint="eastAsia" w:cs="宋体"/>
          <w:u w:val="single" w:color="000000"/>
          <w:lang w:val="en-US" w:eastAsia="zh-CN"/>
        </w:rPr>
        <w:t>1</w:t>
      </w:r>
      <w:r>
        <w:rPr>
          <w:rFonts w:cs="宋体"/>
          <w:u w:val="single" w:color="000000"/>
          <w:lang w:eastAsia="zh-CN"/>
        </w:rPr>
        <w:t xml:space="preserve"> </w:t>
      </w:r>
      <w:r>
        <w:rPr>
          <w:lang w:eastAsia="zh-CN"/>
        </w:rPr>
        <w:t xml:space="preserve">日至 </w:t>
      </w:r>
      <w:r>
        <w:rPr>
          <w:rFonts w:cs="宋体"/>
          <w:u w:val="single" w:color="000000"/>
          <w:lang w:eastAsia="zh-CN"/>
        </w:rPr>
        <w:t>202</w:t>
      </w:r>
      <w:r>
        <w:rPr>
          <w:rFonts w:hint="eastAsia" w:cs="宋体"/>
          <w:u w:val="single" w:color="000000"/>
          <w:lang w:val="en-US" w:eastAsia="zh-CN"/>
        </w:rPr>
        <w:t>3</w:t>
      </w:r>
      <w:r>
        <w:rPr>
          <w:lang w:eastAsia="zh-CN"/>
        </w:rPr>
        <w:t xml:space="preserve">年 </w:t>
      </w:r>
      <w:r>
        <w:rPr>
          <w:rFonts w:hint="eastAsia"/>
          <w:lang w:val="en-US" w:eastAsia="zh-CN"/>
        </w:rPr>
        <w:t>12</w:t>
      </w:r>
      <w:r>
        <w:rPr>
          <w:rFonts w:cs="宋体"/>
          <w:u w:val="single" w:color="000000"/>
          <w:lang w:eastAsia="zh-CN"/>
        </w:rPr>
        <w:t xml:space="preserve"> </w:t>
      </w:r>
      <w:r>
        <w:rPr>
          <w:lang w:eastAsia="zh-CN"/>
        </w:rPr>
        <w:t xml:space="preserve">月 </w:t>
      </w:r>
      <w:r>
        <w:rPr>
          <w:rFonts w:hint="eastAsia" w:cs="宋体"/>
          <w:u w:val="single" w:color="000000"/>
          <w:lang w:eastAsia="zh-CN"/>
        </w:rPr>
        <w:t>28</w:t>
      </w:r>
      <w:r>
        <w:rPr>
          <w:rFonts w:cs="宋体"/>
          <w:u w:val="single" w:color="000000"/>
          <w:lang w:eastAsia="zh-CN"/>
        </w:rPr>
        <w:t xml:space="preserve"> </w:t>
      </w:r>
      <w:r>
        <w:rPr>
          <w:lang w:eastAsia="zh-CN"/>
        </w:rPr>
        <w:t>日</w:t>
      </w:r>
      <w:r>
        <w:rPr>
          <w:spacing w:val="-41"/>
          <w:lang w:eastAsia="zh-CN"/>
        </w:rPr>
        <w:t>，</w:t>
      </w:r>
      <w:r>
        <w:rPr>
          <w:lang w:eastAsia="zh-CN"/>
        </w:rPr>
        <w:t>每天上午</w:t>
      </w:r>
      <w:r>
        <w:rPr>
          <w:spacing w:val="-60"/>
          <w:lang w:eastAsia="zh-CN"/>
        </w:rPr>
        <w:t xml:space="preserve"> </w:t>
      </w:r>
      <w:r>
        <w:rPr>
          <w:rFonts w:cs="宋体"/>
          <w:u w:val="single" w:color="000000"/>
          <w:lang w:eastAsia="zh-CN"/>
        </w:rPr>
        <w:t>8:30</w:t>
      </w:r>
      <w:r>
        <w:rPr>
          <w:rFonts w:cs="宋体"/>
          <w:spacing w:val="-60"/>
          <w:u w:val="single" w:color="000000"/>
          <w:lang w:eastAsia="zh-CN"/>
        </w:rPr>
        <w:t xml:space="preserve"> </w:t>
      </w:r>
      <w:r>
        <w:rPr>
          <w:lang w:eastAsia="zh-CN"/>
        </w:rPr>
        <w:t>至</w:t>
      </w:r>
      <w:r>
        <w:rPr>
          <w:spacing w:val="-60"/>
          <w:lang w:eastAsia="zh-CN"/>
        </w:rPr>
        <w:t xml:space="preserve"> </w:t>
      </w:r>
      <w:r>
        <w:rPr>
          <w:rFonts w:cs="宋体"/>
          <w:u w:val="single" w:color="000000"/>
          <w:lang w:eastAsia="zh-CN"/>
        </w:rPr>
        <w:t>12:00</w:t>
      </w:r>
      <w:r>
        <w:rPr>
          <w:lang w:eastAsia="zh-CN"/>
        </w:rPr>
        <w:t>， 下午</w:t>
      </w:r>
      <w:r>
        <w:rPr>
          <w:spacing w:val="-60"/>
          <w:lang w:eastAsia="zh-CN"/>
        </w:rPr>
        <w:t xml:space="preserve"> </w:t>
      </w:r>
      <w:r>
        <w:rPr>
          <w:rFonts w:cs="宋体"/>
          <w:u w:val="single" w:color="000000"/>
          <w:lang w:eastAsia="zh-CN"/>
        </w:rPr>
        <w:t>14:30</w:t>
      </w:r>
      <w:r>
        <w:rPr>
          <w:rFonts w:cs="宋体"/>
          <w:spacing w:val="-61"/>
          <w:u w:val="single" w:color="000000"/>
          <w:lang w:eastAsia="zh-CN"/>
        </w:rPr>
        <w:t xml:space="preserve"> </w:t>
      </w:r>
      <w:r>
        <w:rPr>
          <w:lang w:eastAsia="zh-CN"/>
        </w:rPr>
        <w:t>至</w:t>
      </w:r>
      <w:r>
        <w:rPr>
          <w:spacing w:val="-60"/>
          <w:lang w:eastAsia="zh-CN"/>
        </w:rPr>
        <w:t xml:space="preserve"> </w:t>
      </w:r>
      <w:r>
        <w:rPr>
          <w:rFonts w:cs="宋体"/>
          <w:u w:val="single" w:color="000000"/>
          <w:lang w:eastAsia="zh-CN"/>
        </w:rPr>
        <w:t>17:30</w:t>
      </w:r>
      <w:r>
        <w:rPr>
          <w:lang w:eastAsia="zh-CN"/>
        </w:rPr>
        <w:t>（北京时间，法定节假日除外）</w:t>
      </w:r>
    </w:p>
    <w:p>
      <w:pPr>
        <w:pStyle w:val="3"/>
        <w:snapToGrid w:val="0"/>
        <w:spacing w:before="70" w:line="360" w:lineRule="auto"/>
        <w:ind w:left="536"/>
        <w:contextualSpacing/>
        <w:rPr>
          <w:lang w:eastAsia="zh-CN"/>
        </w:rPr>
      </w:pPr>
      <w:r>
        <w:rPr>
          <w:rFonts w:cs="宋体"/>
          <w:lang w:eastAsia="zh-CN"/>
        </w:rPr>
        <w:t>2</w:t>
      </w:r>
      <w:r>
        <w:rPr>
          <w:lang w:eastAsia="zh-CN"/>
        </w:rPr>
        <w:t>、地点：</w:t>
      </w:r>
      <w:r>
        <w:rPr>
          <w:rFonts w:hint="eastAsia"/>
          <w:lang w:eastAsia="zh-CN"/>
        </w:rPr>
        <w:t>织金县人民医院</w:t>
      </w:r>
      <w:r>
        <w:rPr>
          <w:lang w:eastAsia="zh-CN"/>
        </w:rPr>
        <w:t>。</w:t>
      </w:r>
    </w:p>
    <w:p>
      <w:pPr>
        <w:pStyle w:val="3"/>
        <w:snapToGrid w:val="0"/>
        <w:spacing w:before="125" w:line="360" w:lineRule="auto"/>
        <w:ind w:left="116" w:firstLine="420"/>
        <w:contextualSpacing/>
        <w:rPr>
          <w:lang w:eastAsia="zh-CN"/>
        </w:rPr>
      </w:pPr>
      <w:r>
        <w:rPr>
          <w:rFonts w:cs="宋体"/>
          <w:lang w:eastAsia="zh-CN"/>
        </w:rPr>
        <w:t>3</w:t>
      </w:r>
      <w:r>
        <w:rPr>
          <w:lang w:eastAsia="zh-CN"/>
        </w:rPr>
        <w:t>、方式：</w:t>
      </w:r>
      <w:r>
        <w:rPr>
          <w:rFonts w:hint="eastAsia"/>
          <w:lang w:eastAsia="zh-CN"/>
        </w:rPr>
        <w:t>现场</w:t>
      </w:r>
    </w:p>
    <w:p>
      <w:pPr>
        <w:snapToGrid w:val="0"/>
        <w:spacing w:before="32" w:line="360" w:lineRule="auto"/>
        <w:ind w:left="536" w:right="5050"/>
        <w:contextualSpacing/>
        <w:rPr>
          <w:rFonts w:ascii="宋体" w:hAnsi="宋体" w:eastAsia="宋体" w:cs="宋体"/>
          <w:spacing w:val="24"/>
          <w:sz w:val="24"/>
          <w:szCs w:val="24"/>
        </w:rPr>
      </w:pPr>
      <w:r>
        <w:rPr>
          <w:rFonts w:ascii="宋体" w:hAnsi="宋体" w:eastAsia="宋体" w:cs="宋体"/>
          <w:spacing w:val="-1"/>
          <w:sz w:val="24"/>
          <w:szCs w:val="24"/>
        </w:rPr>
        <w:t>4、售价：</w:t>
      </w:r>
      <w:r>
        <w:rPr>
          <w:rFonts w:ascii="宋体" w:hAnsi="宋体" w:eastAsia="宋体" w:cs="宋体"/>
          <w:sz w:val="24"/>
          <w:szCs w:val="24"/>
        </w:rPr>
        <w:t xml:space="preserve">  </w:t>
      </w:r>
      <w:r>
        <w:rPr>
          <w:rFonts w:hint="eastAsia" w:ascii="宋体" w:hAnsi="宋体" w:eastAsia="宋体" w:cs="宋体"/>
          <w:sz w:val="24"/>
          <w:szCs w:val="24"/>
          <w:u w:val="single" w:color="000000"/>
        </w:rPr>
        <w:t>0</w:t>
      </w:r>
      <w:r>
        <w:rPr>
          <w:rFonts w:ascii="宋体" w:hAnsi="宋体" w:eastAsia="宋体" w:cs="宋体"/>
          <w:sz w:val="24"/>
          <w:szCs w:val="24"/>
          <w:u w:val="single" w:color="000000"/>
        </w:rPr>
        <w:t xml:space="preserve">  </w:t>
      </w:r>
      <w:r>
        <w:rPr>
          <w:rFonts w:ascii="宋体" w:hAnsi="宋体" w:eastAsia="宋体" w:cs="宋体"/>
          <w:sz w:val="24"/>
          <w:szCs w:val="24"/>
        </w:rPr>
        <w:t>元。</w:t>
      </w:r>
      <w:r>
        <w:rPr>
          <w:rFonts w:ascii="宋体" w:hAnsi="宋体" w:eastAsia="宋体" w:cs="宋体"/>
          <w:spacing w:val="24"/>
          <w:sz w:val="24"/>
          <w:szCs w:val="24"/>
        </w:rPr>
        <w:t xml:space="preserve"> </w:t>
      </w:r>
    </w:p>
    <w:p>
      <w:pPr>
        <w:snapToGrid w:val="0"/>
        <w:spacing w:before="32" w:line="360" w:lineRule="auto"/>
        <w:ind w:left="536" w:right="5050"/>
        <w:contextualSpacing/>
        <w:rPr>
          <w:rFonts w:ascii="宋体" w:hAnsi="宋体" w:eastAsia="宋体" w:cs="宋体"/>
          <w:sz w:val="24"/>
          <w:szCs w:val="24"/>
        </w:rPr>
      </w:pPr>
      <w:r>
        <w:rPr>
          <w:rFonts w:ascii="宋体" w:hAnsi="宋体" w:eastAsia="宋体" w:cs="宋体"/>
          <w:b/>
          <w:bCs/>
          <w:sz w:val="24"/>
          <w:szCs w:val="24"/>
        </w:rPr>
        <w:t>四、响应文件提交</w:t>
      </w:r>
    </w:p>
    <w:p>
      <w:pPr>
        <w:pStyle w:val="3"/>
        <w:snapToGrid w:val="0"/>
        <w:spacing w:before="30" w:line="360" w:lineRule="auto"/>
        <w:ind w:left="596"/>
        <w:contextualSpacing/>
        <w:rPr>
          <w:lang w:eastAsia="zh-CN"/>
        </w:rPr>
      </w:pPr>
      <w:r>
        <w:rPr>
          <w:rFonts w:cs="宋体"/>
          <w:spacing w:val="-1"/>
          <w:lang w:eastAsia="zh-CN"/>
        </w:rPr>
        <w:t>1</w:t>
      </w:r>
      <w:r>
        <w:rPr>
          <w:spacing w:val="-1"/>
          <w:lang w:eastAsia="zh-CN"/>
        </w:rPr>
        <w:t>、截止时间：</w:t>
      </w:r>
      <w:r>
        <w:rPr>
          <w:lang w:eastAsia="zh-CN"/>
        </w:rPr>
        <w:t xml:space="preserve"> </w:t>
      </w:r>
      <w:r>
        <w:rPr>
          <w:rFonts w:cs="宋体"/>
          <w:u w:val="single" w:color="000000"/>
          <w:lang w:eastAsia="zh-CN"/>
        </w:rPr>
        <w:t>202</w:t>
      </w:r>
      <w:r>
        <w:rPr>
          <w:rFonts w:hint="eastAsia" w:cs="宋体"/>
          <w:u w:val="single" w:color="000000"/>
          <w:lang w:val="en-US" w:eastAsia="zh-CN"/>
        </w:rPr>
        <w:t>3</w:t>
      </w:r>
      <w:r>
        <w:rPr>
          <w:rFonts w:cs="宋体"/>
          <w:spacing w:val="-60"/>
          <w:u w:val="single" w:color="000000"/>
          <w:lang w:eastAsia="zh-CN"/>
        </w:rPr>
        <w:t xml:space="preserve"> </w:t>
      </w:r>
      <w:r>
        <w:rPr>
          <w:lang w:eastAsia="zh-CN"/>
        </w:rPr>
        <w:t xml:space="preserve">年 </w:t>
      </w:r>
      <w:r>
        <w:rPr>
          <w:rFonts w:hint="eastAsia"/>
          <w:lang w:val="en-US" w:eastAsia="zh-CN"/>
        </w:rPr>
        <w:t>12</w:t>
      </w:r>
      <w:r>
        <w:rPr>
          <w:rFonts w:cs="宋体"/>
          <w:u w:val="single" w:color="000000"/>
          <w:lang w:eastAsia="zh-CN"/>
        </w:rPr>
        <w:t xml:space="preserve"> </w:t>
      </w:r>
      <w:r>
        <w:rPr>
          <w:lang w:eastAsia="zh-CN"/>
        </w:rPr>
        <w:t xml:space="preserve">月 </w:t>
      </w:r>
      <w:r>
        <w:rPr>
          <w:rFonts w:hint="eastAsia" w:cs="宋体"/>
          <w:u w:val="single" w:color="000000"/>
          <w:lang w:val="en-US" w:eastAsia="zh-CN"/>
        </w:rPr>
        <w:t>28</w:t>
      </w:r>
      <w:r>
        <w:rPr>
          <w:rFonts w:cs="宋体"/>
          <w:u w:val="single" w:color="000000"/>
          <w:lang w:eastAsia="zh-CN"/>
        </w:rPr>
        <w:t xml:space="preserve"> </w:t>
      </w:r>
      <w:r>
        <w:rPr>
          <w:lang w:eastAsia="zh-CN"/>
        </w:rPr>
        <w:t xml:space="preserve">日 </w:t>
      </w:r>
      <w:r>
        <w:rPr>
          <w:rFonts w:hint="eastAsia" w:cs="宋体"/>
          <w:u w:val="single" w:color="000000"/>
          <w:lang w:eastAsia="zh-CN"/>
        </w:rPr>
        <w:t>1</w:t>
      </w:r>
      <w:r>
        <w:rPr>
          <w:rFonts w:hint="eastAsia" w:cs="宋体"/>
          <w:u w:val="single" w:color="000000"/>
          <w:lang w:val="en-US" w:eastAsia="zh-CN"/>
        </w:rPr>
        <w:t>5</w:t>
      </w:r>
      <w:r>
        <w:rPr>
          <w:rFonts w:cs="宋体"/>
          <w:spacing w:val="-60"/>
          <w:u w:val="single" w:color="000000"/>
          <w:lang w:eastAsia="zh-CN"/>
        </w:rPr>
        <w:t xml:space="preserve"> </w:t>
      </w:r>
      <w:r>
        <w:rPr>
          <w:lang w:eastAsia="zh-CN"/>
        </w:rPr>
        <w:t>点</w:t>
      </w:r>
      <w:r>
        <w:rPr>
          <w:spacing w:val="-60"/>
          <w:lang w:eastAsia="zh-CN"/>
        </w:rPr>
        <w:t xml:space="preserve"> </w:t>
      </w:r>
      <w:r>
        <w:rPr>
          <w:rFonts w:hint="eastAsia" w:cs="宋体"/>
          <w:u w:val="single" w:color="000000"/>
          <w:lang w:eastAsia="zh-CN"/>
        </w:rPr>
        <w:t>3</w:t>
      </w:r>
      <w:r>
        <w:rPr>
          <w:rFonts w:cs="宋体"/>
          <w:u w:val="single" w:color="000000"/>
          <w:lang w:eastAsia="zh-CN"/>
        </w:rPr>
        <w:t>0</w:t>
      </w:r>
      <w:r>
        <w:rPr>
          <w:rFonts w:cs="宋体"/>
          <w:spacing w:val="-60"/>
          <w:u w:val="single" w:color="000000"/>
          <w:lang w:eastAsia="zh-CN"/>
        </w:rPr>
        <w:t xml:space="preserve"> </w:t>
      </w:r>
      <w:r>
        <w:rPr>
          <w:lang w:eastAsia="zh-CN"/>
        </w:rPr>
        <w:t>分。</w:t>
      </w:r>
    </w:p>
    <w:p>
      <w:pPr>
        <w:pStyle w:val="3"/>
        <w:snapToGrid w:val="0"/>
        <w:spacing w:before="127" w:line="360" w:lineRule="auto"/>
        <w:ind w:left="596"/>
        <w:contextualSpacing/>
        <w:rPr>
          <w:lang w:eastAsia="zh-CN"/>
        </w:rPr>
      </w:pPr>
      <w:r>
        <w:rPr>
          <w:rFonts w:cs="宋体"/>
          <w:lang w:eastAsia="zh-CN"/>
        </w:rPr>
        <w:t>2</w:t>
      </w:r>
      <w:r>
        <w:rPr>
          <w:lang w:eastAsia="zh-CN"/>
        </w:rPr>
        <w:t>、地点：</w:t>
      </w:r>
      <w:r>
        <w:rPr>
          <w:rFonts w:hint="eastAsia"/>
          <w:lang w:eastAsia="zh-CN"/>
        </w:rPr>
        <w:t>织金县人民医院</w:t>
      </w:r>
      <w:r>
        <w:rPr>
          <w:lang w:eastAsia="zh-CN"/>
        </w:rPr>
        <w:t>。</w:t>
      </w:r>
    </w:p>
    <w:p>
      <w:pPr>
        <w:pStyle w:val="3"/>
        <w:snapToGrid w:val="0"/>
        <w:spacing w:before="125" w:line="360" w:lineRule="auto"/>
        <w:ind w:left="116" w:firstLine="480"/>
        <w:contextualSpacing/>
        <w:rPr>
          <w:lang w:eastAsia="zh-CN"/>
        </w:rPr>
      </w:pPr>
      <w:r>
        <w:rPr>
          <w:rFonts w:cs="宋体"/>
          <w:spacing w:val="-7"/>
          <w:lang w:eastAsia="zh-CN"/>
        </w:rPr>
        <w:t>3</w:t>
      </w:r>
      <w:r>
        <w:rPr>
          <w:spacing w:val="-7"/>
          <w:lang w:eastAsia="zh-CN"/>
        </w:rPr>
        <w:t>、方式：</w:t>
      </w:r>
      <w:r>
        <w:rPr>
          <w:rFonts w:hint="eastAsia"/>
          <w:spacing w:val="-7"/>
          <w:lang w:eastAsia="zh-CN"/>
        </w:rPr>
        <w:t>现场</w:t>
      </w:r>
      <w:r>
        <w:rPr>
          <w:lang w:eastAsia="zh-CN"/>
        </w:rPr>
        <w:t>。</w:t>
      </w:r>
    </w:p>
    <w:p>
      <w:pPr>
        <w:pStyle w:val="14"/>
        <w:snapToGrid w:val="0"/>
        <w:spacing w:before="32" w:line="360" w:lineRule="auto"/>
        <w:ind w:left="536"/>
        <w:contextualSpacing/>
        <w:rPr>
          <w:b w:val="0"/>
          <w:bCs w:val="0"/>
          <w:lang w:eastAsia="zh-CN"/>
        </w:rPr>
      </w:pPr>
      <w:r>
        <w:rPr>
          <w:spacing w:val="2"/>
          <w:lang w:eastAsia="zh-CN"/>
        </w:rPr>
        <w:t>五</w:t>
      </w:r>
      <w:r>
        <w:rPr>
          <w:lang w:eastAsia="zh-CN"/>
        </w:rPr>
        <w:t>、</w:t>
      </w:r>
      <w:r>
        <w:rPr>
          <w:spacing w:val="2"/>
          <w:lang w:eastAsia="zh-CN"/>
        </w:rPr>
        <w:t>开</w:t>
      </w:r>
      <w:r>
        <w:rPr>
          <w:lang w:eastAsia="zh-CN"/>
        </w:rPr>
        <w:t>启</w:t>
      </w:r>
    </w:p>
    <w:p>
      <w:pPr>
        <w:pStyle w:val="3"/>
        <w:snapToGrid w:val="0"/>
        <w:spacing w:before="125" w:line="360" w:lineRule="auto"/>
        <w:ind w:left="596"/>
        <w:contextualSpacing/>
        <w:rPr>
          <w:lang w:eastAsia="zh-CN"/>
        </w:rPr>
      </w:pPr>
      <w:r>
        <w:rPr>
          <w:rFonts w:cs="宋体"/>
          <w:spacing w:val="-1"/>
          <w:lang w:eastAsia="zh-CN"/>
        </w:rPr>
        <w:t>1</w:t>
      </w:r>
      <w:r>
        <w:rPr>
          <w:spacing w:val="-1"/>
          <w:lang w:eastAsia="zh-CN"/>
        </w:rPr>
        <w:t>、时间：</w:t>
      </w:r>
      <w:r>
        <w:rPr>
          <w:lang w:eastAsia="zh-CN"/>
        </w:rPr>
        <w:t xml:space="preserve"> </w:t>
      </w:r>
      <w:r>
        <w:rPr>
          <w:rFonts w:cs="宋体"/>
          <w:u w:val="single" w:color="000000"/>
          <w:lang w:eastAsia="zh-CN"/>
        </w:rPr>
        <w:t>202</w:t>
      </w:r>
      <w:r>
        <w:rPr>
          <w:rFonts w:hint="eastAsia" w:cs="宋体"/>
          <w:u w:val="single" w:color="000000"/>
          <w:lang w:val="en-US" w:eastAsia="zh-CN"/>
        </w:rPr>
        <w:t>3</w:t>
      </w:r>
      <w:r>
        <w:rPr>
          <w:lang w:eastAsia="zh-CN"/>
        </w:rPr>
        <w:t xml:space="preserve">年 </w:t>
      </w:r>
      <w:r>
        <w:rPr>
          <w:rFonts w:hint="eastAsia"/>
          <w:lang w:val="en-US" w:eastAsia="zh-CN"/>
        </w:rPr>
        <w:t>12</w:t>
      </w:r>
      <w:r>
        <w:rPr>
          <w:rFonts w:cs="宋体"/>
          <w:u w:val="single" w:color="000000"/>
          <w:lang w:eastAsia="zh-CN"/>
        </w:rPr>
        <w:t xml:space="preserve"> </w:t>
      </w:r>
      <w:r>
        <w:rPr>
          <w:lang w:eastAsia="zh-CN"/>
        </w:rPr>
        <w:t xml:space="preserve">月 </w:t>
      </w:r>
      <w:r>
        <w:rPr>
          <w:rFonts w:hint="eastAsia"/>
          <w:lang w:val="en-US" w:eastAsia="zh-CN"/>
        </w:rPr>
        <w:t>28</w:t>
      </w:r>
      <w:r>
        <w:rPr>
          <w:rFonts w:cs="宋体"/>
          <w:u w:val="single" w:color="000000"/>
          <w:lang w:eastAsia="zh-CN"/>
        </w:rPr>
        <w:t xml:space="preserve"> </w:t>
      </w:r>
      <w:r>
        <w:rPr>
          <w:lang w:eastAsia="zh-CN"/>
        </w:rPr>
        <w:t xml:space="preserve">日 </w:t>
      </w:r>
      <w:r>
        <w:rPr>
          <w:rFonts w:hint="eastAsia" w:cs="宋体"/>
          <w:u w:val="single" w:color="000000"/>
          <w:lang w:eastAsia="zh-CN"/>
        </w:rPr>
        <w:t>1</w:t>
      </w:r>
      <w:r>
        <w:rPr>
          <w:rFonts w:hint="eastAsia" w:cs="宋体"/>
          <w:u w:val="single" w:color="000000"/>
          <w:lang w:val="en-US" w:eastAsia="zh-CN"/>
        </w:rPr>
        <w:t>5</w:t>
      </w:r>
      <w:r>
        <w:rPr>
          <w:lang w:eastAsia="zh-CN"/>
        </w:rPr>
        <w:t>点</w:t>
      </w:r>
      <w:r>
        <w:rPr>
          <w:spacing w:val="-60"/>
          <w:lang w:eastAsia="zh-CN"/>
        </w:rPr>
        <w:t xml:space="preserve"> </w:t>
      </w:r>
      <w:r>
        <w:rPr>
          <w:rFonts w:hint="eastAsia" w:cs="宋体"/>
          <w:u w:val="single" w:color="000000"/>
          <w:lang w:eastAsia="zh-CN"/>
        </w:rPr>
        <w:t>3</w:t>
      </w:r>
      <w:r>
        <w:rPr>
          <w:rFonts w:cs="宋体"/>
          <w:u w:val="single" w:color="000000"/>
          <w:lang w:eastAsia="zh-CN"/>
        </w:rPr>
        <w:t>0</w:t>
      </w:r>
      <w:r>
        <w:rPr>
          <w:rFonts w:cs="宋体"/>
          <w:spacing w:val="-60"/>
          <w:u w:val="single" w:color="000000"/>
          <w:lang w:eastAsia="zh-CN"/>
        </w:rPr>
        <w:t xml:space="preserve"> </w:t>
      </w:r>
      <w:r>
        <w:rPr>
          <w:lang w:eastAsia="zh-CN"/>
        </w:rPr>
        <w:t>分。</w:t>
      </w:r>
    </w:p>
    <w:p>
      <w:pPr>
        <w:pStyle w:val="3"/>
        <w:snapToGrid w:val="0"/>
        <w:spacing w:before="125" w:line="360" w:lineRule="auto"/>
        <w:ind w:left="596"/>
        <w:contextualSpacing/>
        <w:rPr>
          <w:lang w:eastAsia="zh-CN"/>
        </w:rPr>
      </w:pPr>
      <w:r>
        <w:rPr>
          <w:rFonts w:cs="宋体"/>
          <w:lang w:eastAsia="zh-CN"/>
        </w:rPr>
        <w:t>2</w:t>
      </w:r>
      <w:r>
        <w:rPr>
          <w:lang w:eastAsia="zh-CN"/>
        </w:rPr>
        <w:t>、地点：</w:t>
      </w:r>
      <w:r>
        <w:rPr>
          <w:rFonts w:hint="eastAsia"/>
          <w:lang w:eastAsia="zh-CN"/>
        </w:rPr>
        <w:t>织金县人民医院</w:t>
      </w:r>
      <w:r>
        <w:rPr>
          <w:lang w:eastAsia="zh-CN"/>
        </w:rPr>
        <w:t>。</w:t>
      </w:r>
    </w:p>
    <w:p>
      <w:pPr>
        <w:pStyle w:val="3"/>
        <w:snapToGrid w:val="0"/>
        <w:spacing w:before="128" w:line="360" w:lineRule="auto"/>
        <w:ind w:left="596"/>
        <w:contextualSpacing/>
        <w:rPr>
          <w:spacing w:val="-1"/>
          <w:lang w:eastAsia="zh-CN"/>
        </w:rPr>
      </w:pPr>
      <w:r>
        <w:rPr>
          <w:rFonts w:cs="宋体"/>
          <w:spacing w:val="-1"/>
          <w:lang w:eastAsia="zh-CN"/>
        </w:rPr>
        <w:t>3</w:t>
      </w:r>
      <w:r>
        <w:rPr>
          <w:spacing w:val="-1"/>
          <w:lang w:eastAsia="zh-CN"/>
        </w:rPr>
        <w:t>、开标方式：到开标现场。</w:t>
      </w:r>
    </w:p>
    <w:p>
      <w:pPr>
        <w:pStyle w:val="14"/>
        <w:snapToGrid w:val="0"/>
        <w:spacing w:before="8" w:line="360" w:lineRule="auto"/>
        <w:ind w:left="536"/>
        <w:contextualSpacing/>
        <w:rPr>
          <w:b w:val="0"/>
          <w:bCs w:val="0"/>
          <w:lang w:eastAsia="zh-CN"/>
        </w:rPr>
      </w:pPr>
      <w:r>
        <w:rPr>
          <w:lang w:eastAsia="zh-CN"/>
        </w:rPr>
        <w:t>六、公告期限</w:t>
      </w:r>
    </w:p>
    <w:p>
      <w:pPr>
        <w:snapToGrid w:val="0"/>
        <w:spacing w:before="125" w:line="360" w:lineRule="auto"/>
        <w:ind w:left="536" w:right="5050" w:firstLine="60"/>
        <w:contextualSpacing/>
        <w:rPr>
          <w:rFonts w:ascii="宋体" w:hAnsi="宋体" w:eastAsia="宋体" w:cs="宋体"/>
          <w:sz w:val="24"/>
          <w:szCs w:val="24"/>
        </w:rPr>
      </w:pPr>
      <w:r>
        <w:rPr>
          <w:rFonts w:ascii="宋体" w:hAnsi="宋体" w:eastAsia="宋体" w:cs="宋体"/>
          <w:sz w:val="24"/>
          <w:szCs w:val="24"/>
        </w:rPr>
        <w:t>自本公告发布之日起</w:t>
      </w:r>
      <w:r>
        <w:rPr>
          <w:rFonts w:ascii="宋体" w:hAnsi="宋体" w:eastAsia="宋体" w:cs="宋体"/>
          <w:spacing w:val="-60"/>
          <w:sz w:val="24"/>
          <w:szCs w:val="24"/>
        </w:rPr>
        <w:t xml:space="preserve"> </w:t>
      </w:r>
      <w:r>
        <w:rPr>
          <w:rFonts w:ascii="Times New Roman" w:hAnsi="Times New Roman" w:eastAsia="Times New Roman" w:cs="Times New Roman"/>
          <w:sz w:val="24"/>
          <w:szCs w:val="24"/>
        </w:rPr>
        <w:t>5</w:t>
      </w:r>
      <w:r>
        <w:rPr>
          <w:rFonts w:ascii="宋体" w:hAnsi="宋体" w:eastAsia="宋体" w:cs="宋体"/>
          <w:sz w:val="24"/>
          <w:szCs w:val="24"/>
        </w:rPr>
        <w:t xml:space="preserve">个工作日。 </w:t>
      </w:r>
    </w:p>
    <w:p>
      <w:pPr>
        <w:snapToGrid w:val="0"/>
        <w:spacing w:before="125" w:line="360" w:lineRule="auto"/>
        <w:ind w:left="536" w:right="1937" w:firstLine="60"/>
        <w:contextualSpacing/>
        <w:rPr>
          <w:rFonts w:ascii="宋体" w:hAnsi="宋体" w:eastAsia="宋体" w:cs="宋体"/>
          <w:sz w:val="24"/>
          <w:szCs w:val="24"/>
        </w:rPr>
      </w:pPr>
      <w:r>
        <w:rPr>
          <w:rFonts w:ascii="宋体" w:hAnsi="宋体" w:eastAsia="宋体" w:cs="宋体"/>
          <w:b/>
          <w:bCs/>
          <w:sz w:val="24"/>
          <w:szCs w:val="24"/>
        </w:rPr>
        <w:t>七、其他补充事项</w:t>
      </w:r>
      <w:r>
        <w:rPr>
          <w:rFonts w:hint="eastAsia" w:ascii="宋体" w:hAnsi="宋体" w:eastAsia="宋体" w:cs="宋体"/>
          <w:b/>
          <w:bCs/>
          <w:sz w:val="24"/>
          <w:szCs w:val="24"/>
        </w:rPr>
        <w:t>：</w:t>
      </w:r>
      <w:r>
        <w:t>投标保证金</w:t>
      </w:r>
      <w:r>
        <w:rPr>
          <w:rFonts w:hint="eastAsia"/>
        </w:rPr>
        <w:t>：本项目不设投标保证金</w:t>
      </w:r>
    </w:p>
    <w:p>
      <w:pPr>
        <w:snapToGrid w:val="0"/>
        <w:spacing w:before="28" w:line="360" w:lineRule="auto"/>
        <w:ind w:left="476" w:right="2765" w:firstLine="60"/>
        <w:contextualSpacing/>
        <w:rPr>
          <w:rFonts w:ascii="宋体" w:hAnsi="宋体" w:eastAsia="宋体" w:cs="宋体"/>
          <w:b/>
          <w:bCs/>
          <w:spacing w:val="30"/>
          <w:w w:val="99"/>
          <w:sz w:val="24"/>
          <w:szCs w:val="24"/>
        </w:rPr>
      </w:pPr>
      <w:r>
        <w:rPr>
          <w:rFonts w:ascii="宋体" w:hAnsi="宋体" w:eastAsia="宋体" w:cs="宋体"/>
          <w:b/>
          <w:bCs/>
          <w:w w:val="95"/>
          <w:sz w:val="24"/>
          <w:szCs w:val="24"/>
        </w:rPr>
        <w:t>八、凡对本次采购提出询问，请按以下方式联系</w:t>
      </w:r>
      <w:r>
        <w:rPr>
          <w:rFonts w:ascii="宋体" w:hAnsi="宋体" w:eastAsia="宋体" w:cs="宋体"/>
          <w:b/>
          <w:bCs/>
          <w:spacing w:val="30"/>
          <w:w w:val="99"/>
          <w:sz w:val="24"/>
          <w:szCs w:val="24"/>
        </w:rPr>
        <w:t xml:space="preserve"> </w:t>
      </w:r>
    </w:p>
    <w:p>
      <w:pPr>
        <w:snapToGrid w:val="0"/>
        <w:spacing w:before="28" w:line="360" w:lineRule="auto"/>
        <w:ind w:left="476" w:right="2765" w:firstLine="60"/>
        <w:contextualSpacing/>
        <w:rPr>
          <w:rFonts w:ascii="宋体" w:hAnsi="宋体" w:eastAsia="宋体" w:cs="宋体"/>
          <w:sz w:val="24"/>
          <w:szCs w:val="24"/>
        </w:rPr>
      </w:pPr>
      <w:r>
        <w:rPr>
          <w:rFonts w:ascii="宋体" w:hAnsi="宋体" w:eastAsia="宋体" w:cs="宋体"/>
          <w:sz w:val="24"/>
          <w:szCs w:val="24"/>
        </w:rPr>
        <w:t>1、采购人信息</w:t>
      </w:r>
    </w:p>
    <w:p>
      <w:pPr>
        <w:pStyle w:val="3"/>
        <w:snapToGrid w:val="0"/>
        <w:spacing w:before="27" w:line="360" w:lineRule="auto"/>
        <w:ind w:left="836" w:right="5050"/>
        <w:contextualSpacing/>
        <w:rPr>
          <w:u w:val="single" w:color="000000"/>
          <w:lang w:eastAsia="zh-CN"/>
        </w:rPr>
      </w:pPr>
      <w:r>
        <w:rPr>
          <w:lang w:eastAsia="zh-CN"/>
        </w:rPr>
        <w:t>名 称：</w:t>
      </w:r>
      <w:r>
        <w:rPr>
          <w:u w:val="single" w:color="000000"/>
          <w:lang w:eastAsia="zh-CN"/>
        </w:rPr>
        <w:t>织金县人民医院</w:t>
      </w:r>
    </w:p>
    <w:p>
      <w:pPr>
        <w:pStyle w:val="3"/>
        <w:snapToGrid w:val="0"/>
        <w:spacing w:before="27" w:line="360" w:lineRule="auto"/>
        <w:ind w:left="836" w:right="5050"/>
        <w:contextualSpacing/>
        <w:rPr>
          <w:lang w:eastAsia="zh-CN"/>
        </w:rPr>
      </w:pPr>
      <w:r>
        <w:rPr>
          <w:lang w:eastAsia="zh-CN"/>
        </w:rPr>
        <w:t>地址：</w:t>
      </w:r>
      <w:r>
        <w:rPr>
          <w:u w:val="single" w:color="000000"/>
          <w:lang w:eastAsia="zh-CN"/>
        </w:rPr>
        <w:t>织金县城关镇双堰路</w:t>
      </w:r>
      <w:r>
        <w:rPr>
          <w:spacing w:val="-60"/>
          <w:u w:val="single" w:color="000000"/>
          <w:lang w:eastAsia="zh-CN"/>
        </w:rPr>
        <w:t xml:space="preserve"> </w:t>
      </w:r>
      <w:r>
        <w:rPr>
          <w:rFonts w:cs="宋体"/>
          <w:u w:val="single" w:color="000000"/>
          <w:lang w:eastAsia="zh-CN"/>
        </w:rPr>
        <w:t>70</w:t>
      </w:r>
      <w:r>
        <w:rPr>
          <w:rFonts w:cs="宋体"/>
          <w:spacing w:val="-60"/>
          <w:u w:val="single" w:color="000000"/>
          <w:lang w:eastAsia="zh-CN"/>
        </w:rPr>
        <w:t xml:space="preserve"> </w:t>
      </w:r>
      <w:r>
        <w:rPr>
          <w:u w:val="single" w:color="000000"/>
          <w:lang w:eastAsia="zh-CN"/>
        </w:rPr>
        <w:t>号</w:t>
      </w:r>
      <w:r>
        <w:rPr>
          <w:lang w:eastAsia="zh-CN"/>
        </w:rPr>
        <w:t xml:space="preserve"> </w:t>
      </w:r>
    </w:p>
    <w:p>
      <w:pPr>
        <w:pStyle w:val="3"/>
        <w:snapToGrid w:val="0"/>
        <w:spacing w:before="125" w:line="360" w:lineRule="auto"/>
        <w:ind w:left="116" w:firstLine="480"/>
        <w:contextualSpacing/>
        <w:rPr>
          <w:rFonts w:hint="eastAsia"/>
          <w:spacing w:val="-2"/>
          <w:lang w:eastAsia="zh-CN"/>
        </w:rPr>
      </w:pPr>
      <w:r>
        <w:rPr>
          <w:spacing w:val="-2"/>
          <w:lang w:eastAsia="zh-CN"/>
        </w:rPr>
        <w:t>联系方式：</w:t>
      </w:r>
      <w:r>
        <w:rPr>
          <w:rFonts w:hint="eastAsia"/>
          <w:spacing w:val="-2"/>
          <w:lang w:eastAsia="zh-CN"/>
        </w:rPr>
        <w:t>周义发</w:t>
      </w:r>
      <w:r>
        <w:rPr>
          <w:spacing w:val="-2"/>
          <w:lang w:eastAsia="zh-CN"/>
        </w:rPr>
        <w:t xml:space="preserve">  </w:t>
      </w:r>
      <w:r>
        <w:rPr>
          <w:rFonts w:hint="eastAsia"/>
          <w:spacing w:val="-2"/>
          <w:lang w:eastAsia="zh-CN"/>
        </w:rPr>
        <w:t>13985897950</w:t>
      </w:r>
    </w:p>
    <w:p>
      <w:pPr>
        <w:pStyle w:val="3"/>
        <w:snapToGrid w:val="0"/>
        <w:spacing w:before="125" w:line="360" w:lineRule="auto"/>
        <w:ind w:left="116" w:firstLine="480"/>
        <w:contextualSpacing/>
        <w:rPr>
          <w:rFonts w:hint="eastAsia"/>
          <w:spacing w:val="-2"/>
          <w:lang w:val="en-US" w:eastAsia="zh-CN"/>
        </w:rPr>
      </w:pPr>
      <w:r>
        <w:rPr>
          <w:rFonts w:hint="eastAsia"/>
          <w:spacing w:val="-2"/>
          <w:lang w:val="en-US" w:eastAsia="zh-CN"/>
        </w:rPr>
        <w:t>邮箱：762722820@qq.com</w:t>
      </w:r>
    </w:p>
    <w:p>
      <w:pPr>
        <w:pStyle w:val="3"/>
        <w:snapToGrid w:val="0"/>
        <w:spacing w:before="125" w:line="360" w:lineRule="auto"/>
        <w:ind w:left="116" w:right="235" w:rightChars="112" w:firstLine="480"/>
        <w:contextualSpacing/>
        <w:rPr>
          <w:spacing w:val="-2"/>
          <w:lang w:eastAsia="zh-CN"/>
        </w:rPr>
      </w:pPr>
      <w:r>
        <w:rPr>
          <w:b/>
          <w:spacing w:val="-2"/>
          <w:lang w:eastAsia="zh-CN"/>
        </w:rPr>
        <w:t>敬告：</w:t>
      </w:r>
      <w:r>
        <w:rPr>
          <w:spacing w:val="-2"/>
          <w:lang w:eastAsia="zh-CN"/>
        </w:rPr>
        <w:t>1、响应文件的制作、签到、采购操作必须完全符合</w:t>
      </w:r>
      <w:r>
        <w:rPr>
          <w:rFonts w:hint="eastAsia"/>
          <w:spacing w:val="-2"/>
          <w:lang w:eastAsia="zh-CN"/>
        </w:rPr>
        <w:t>《政府采购法》、《政府采购法实施条例》、《省人民政府办公厅关于印发贵州省政府集中采购目录及限额标准 (2021年版)的通知》、《毕节</w:t>
      </w:r>
      <w:bookmarkStart w:id="11" w:name="_GoBack"/>
      <w:bookmarkEnd w:id="11"/>
      <w:r>
        <w:rPr>
          <w:rFonts w:hint="eastAsia"/>
          <w:spacing w:val="-2"/>
          <w:lang w:eastAsia="zh-CN"/>
        </w:rPr>
        <w:t>市财政局关于进一步规范落实政府采购有关政策的通知》规定</w:t>
      </w:r>
      <w:r>
        <w:rPr>
          <w:spacing w:val="-2"/>
          <w:lang w:eastAsia="zh-CN"/>
        </w:rPr>
        <w:t>，否则可能导致其投标被拒绝。如有不明之处请及时详询技术支持方。</w:t>
      </w:r>
    </w:p>
    <w:p>
      <w:pPr>
        <w:pStyle w:val="3"/>
        <w:snapToGrid w:val="0"/>
        <w:spacing w:before="125" w:line="360" w:lineRule="auto"/>
        <w:ind w:left="116" w:right="235" w:rightChars="112" w:firstLine="480"/>
        <w:contextualSpacing/>
        <w:rPr>
          <w:spacing w:val="-2"/>
          <w:lang w:val="en-US" w:eastAsia="zh-CN"/>
        </w:rPr>
      </w:pPr>
      <w:r>
        <w:rPr>
          <w:rFonts w:hint="eastAsia"/>
          <w:spacing w:val="-2"/>
          <w:lang w:val="en-US" w:eastAsia="zh-CN"/>
        </w:rPr>
        <w:t>2、请投标供应商携带公章到现场，不能携带请提前通知。</w:t>
      </w:r>
    </w:p>
    <w:p>
      <w:pPr>
        <w:pStyle w:val="3"/>
        <w:snapToGrid w:val="0"/>
        <w:spacing w:before="125" w:line="360" w:lineRule="auto"/>
        <w:ind w:left="116" w:right="235" w:rightChars="112" w:firstLine="480"/>
        <w:contextualSpacing/>
        <w:rPr>
          <w:spacing w:val="-2"/>
          <w:lang w:eastAsia="zh-CN"/>
        </w:rPr>
      </w:pPr>
    </w:p>
    <w:p>
      <w:pPr>
        <w:pStyle w:val="3"/>
        <w:snapToGrid w:val="0"/>
        <w:spacing w:before="125" w:line="360" w:lineRule="auto"/>
        <w:ind w:left="116" w:firstLine="480"/>
        <w:contextualSpacing/>
        <w:rPr>
          <w:spacing w:val="-2"/>
          <w:lang w:eastAsia="zh-CN"/>
        </w:rPr>
      </w:pPr>
    </w:p>
    <w:p>
      <w:pPr>
        <w:pStyle w:val="3"/>
        <w:snapToGrid w:val="0"/>
        <w:spacing w:before="125" w:line="360" w:lineRule="auto"/>
        <w:ind w:left="116" w:firstLine="480"/>
        <w:contextualSpacing/>
        <w:rPr>
          <w:spacing w:val="-2"/>
          <w:lang w:eastAsia="zh-CN"/>
        </w:rPr>
      </w:pPr>
    </w:p>
    <w:p>
      <w:pPr>
        <w:pStyle w:val="3"/>
        <w:snapToGrid w:val="0"/>
        <w:spacing w:before="125" w:line="360" w:lineRule="auto"/>
        <w:ind w:left="116" w:firstLine="480"/>
        <w:contextualSpacing/>
        <w:rPr>
          <w:spacing w:val="-2"/>
          <w:lang w:eastAsia="zh-CN"/>
        </w:rPr>
      </w:pPr>
    </w:p>
    <w:p>
      <w:pPr>
        <w:pStyle w:val="3"/>
        <w:snapToGrid w:val="0"/>
        <w:spacing w:before="125" w:line="360" w:lineRule="auto"/>
        <w:ind w:left="116" w:firstLine="480"/>
        <w:contextualSpacing/>
        <w:rPr>
          <w:spacing w:val="-2"/>
          <w:lang w:eastAsia="zh-CN"/>
        </w:rPr>
      </w:pPr>
    </w:p>
    <w:p>
      <w:pPr>
        <w:pStyle w:val="3"/>
        <w:snapToGrid w:val="0"/>
        <w:spacing w:before="125" w:line="360" w:lineRule="auto"/>
        <w:ind w:left="116" w:firstLine="480"/>
        <w:contextualSpacing/>
        <w:rPr>
          <w:spacing w:val="-2"/>
          <w:lang w:eastAsia="zh-CN"/>
        </w:rPr>
      </w:pPr>
    </w:p>
    <w:p>
      <w:pPr>
        <w:pStyle w:val="3"/>
        <w:snapToGrid w:val="0"/>
        <w:spacing w:before="125" w:line="360" w:lineRule="auto"/>
        <w:ind w:left="116" w:firstLine="480"/>
        <w:contextualSpacing/>
        <w:rPr>
          <w:spacing w:val="-2"/>
          <w:lang w:eastAsia="zh-CN"/>
        </w:rPr>
      </w:pPr>
    </w:p>
    <w:p>
      <w:pPr>
        <w:pStyle w:val="3"/>
        <w:snapToGrid w:val="0"/>
        <w:spacing w:before="125" w:line="360" w:lineRule="auto"/>
        <w:ind w:left="116" w:firstLine="480"/>
        <w:contextualSpacing/>
        <w:rPr>
          <w:spacing w:val="-2"/>
          <w:lang w:eastAsia="zh-CN"/>
        </w:rPr>
      </w:pPr>
    </w:p>
    <w:p>
      <w:pPr>
        <w:pStyle w:val="3"/>
        <w:snapToGrid w:val="0"/>
        <w:spacing w:before="125" w:line="360" w:lineRule="auto"/>
        <w:ind w:left="116" w:firstLine="480"/>
        <w:contextualSpacing/>
        <w:rPr>
          <w:spacing w:val="-2"/>
          <w:lang w:eastAsia="zh-CN"/>
        </w:rPr>
      </w:pPr>
    </w:p>
    <w:p>
      <w:pPr>
        <w:pStyle w:val="3"/>
        <w:snapToGrid w:val="0"/>
        <w:spacing w:before="125" w:line="360" w:lineRule="auto"/>
        <w:ind w:left="116" w:firstLine="480"/>
        <w:contextualSpacing/>
        <w:rPr>
          <w:spacing w:val="-2"/>
          <w:lang w:eastAsia="zh-CN"/>
        </w:rPr>
      </w:pPr>
    </w:p>
    <w:p>
      <w:pPr>
        <w:pStyle w:val="3"/>
        <w:snapToGrid w:val="0"/>
        <w:spacing w:before="125" w:line="360" w:lineRule="auto"/>
        <w:ind w:left="116" w:firstLine="480"/>
        <w:contextualSpacing/>
        <w:rPr>
          <w:spacing w:val="-2"/>
          <w:lang w:eastAsia="zh-CN"/>
        </w:rPr>
      </w:pPr>
    </w:p>
    <w:p>
      <w:pPr>
        <w:pStyle w:val="3"/>
        <w:snapToGrid w:val="0"/>
        <w:spacing w:before="125" w:line="360" w:lineRule="auto"/>
        <w:ind w:left="116" w:firstLine="480"/>
        <w:contextualSpacing/>
        <w:rPr>
          <w:spacing w:val="-2"/>
          <w:lang w:eastAsia="zh-CN"/>
        </w:rPr>
      </w:pPr>
    </w:p>
    <w:p>
      <w:pPr>
        <w:pStyle w:val="3"/>
        <w:snapToGrid w:val="0"/>
        <w:spacing w:before="125" w:line="360" w:lineRule="auto"/>
        <w:ind w:left="116" w:firstLine="480"/>
        <w:contextualSpacing/>
        <w:rPr>
          <w:spacing w:val="-2"/>
          <w:lang w:eastAsia="zh-CN"/>
        </w:rPr>
      </w:pPr>
    </w:p>
    <w:p>
      <w:pPr>
        <w:pStyle w:val="3"/>
        <w:snapToGrid w:val="0"/>
        <w:spacing w:before="125" w:line="360" w:lineRule="auto"/>
        <w:ind w:left="116" w:firstLine="480"/>
        <w:contextualSpacing/>
        <w:rPr>
          <w:spacing w:val="-2"/>
          <w:lang w:eastAsia="zh-CN"/>
        </w:rPr>
      </w:pPr>
    </w:p>
    <w:p>
      <w:pPr>
        <w:pStyle w:val="3"/>
        <w:snapToGrid w:val="0"/>
        <w:spacing w:before="125" w:line="360" w:lineRule="auto"/>
        <w:ind w:left="116" w:firstLine="480"/>
        <w:contextualSpacing/>
        <w:rPr>
          <w:spacing w:val="-2"/>
          <w:lang w:eastAsia="zh-CN"/>
        </w:rPr>
      </w:pPr>
    </w:p>
    <w:p>
      <w:pPr>
        <w:pStyle w:val="3"/>
        <w:snapToGrid w:val="0"/>
        <w:spacing w:before="125" w:line="360" w:lineRule="auto"/>
        <w:ind w:left="116" w:firstLine="480"/>
        <w:contextualSpacing/>
        <w:rPr>
          <w:spacing w:val="-2"/>
          <w:lang w:eastAsia="zh-CN"/>
        </w:rPr>
      </w:pPr>
    </w:p>
    <w:p>
      <w:pPr>
        <w:pStyle w:val="3"/>
        <w:snapToGrid w:val="0"/>
        <w:spacing w:before="125" w:line="360" w:lineRule="auto"/>
        <w:ind w:left="116" w:firstLine="480"/>
        <w:contextualSpacing/>
        <w:rPr>
          <w:spacing w:val="-2"/>
          <w:lang w:eastAsia="zh-CN"/>
        </w:rPr>
      </w:pPr>
    </w:p>
    <w:p>
      <w:pPr>
        <w:pStyle w:val="3"/>
        <w:snapToGrid w:val="0"/>
        <w:spacing w:before="125" w:line="360" w:lineRule="auto"/>
        <w:ind w:left="116" w:firstLine="480"/>
        <w:contextualSpacing/>
        <w:rPr>
          <w:spacing w:val="-2"/>
          <w:lang w:eastAsia="zh-CN"/>
        </w:rPr>
      </w:pPr>
    </w:p>
    <w:p>
      <w:pPr>
        <w:pStyle w:val="3"/>
        <w:snapToGrid w:val="0"/>
        <w:spacing w:before="125" w:line="360" w:lineRule="auto"/>
        <w:ind w:left="116" w:firstLine="480"/>
        <w:contextualSpacing/>
        <w:rPr>
          <w:spacing w:val="-2"/>
          <w:lang w:eastAsia="zh-CN"/>
        </w:rPr>
      </w:pPr>
    </w:p>
    <w:p>
      <w:pPr>
        <w:pStyle w:val="3"/>
        <w:snapToGrid w:val="0"/>
        <w:spacing w:before="125" w:line="360" w:lineRule="auto"/>
        <w:ind w:left="116" w:firstLine="480"/>
        <w:contextualSpacing/>
        <w:rPr>
          <w:spacing w:val="-2"/>
          <w:lang w:eastAsia="zh-CN"/>
        </w:rPr>
      </w:pPr>
    </w:p>
    <w:p>
      <w:pPr>
        <w:pStyle w:val="2"/>
        <w:jc w:val="center"/>
        <w:rPr>
          <w:kern w:val="0"/>
          <w:sz w:val="24"/>
          <w:szCs w:val="24"/>
        </w:rPr>
      </w:pPr>
      <w:bookmarkStart w:id="1" w:name="_Toc109569625"/>
      <w:r>
        <w:rPr>
          <w:rFonts w:hint="eastAsia"/>
          <w:kern w:val="0"/>
        </w:rPr>
        <w:t>第</w:t>
      </w:r>
      <w:r>
        <w:rPr>
          <w:rFonts w:ascii="TimesNewRomanPS-BoldMT" w:hAnsi="TimesNewRomanPS-BoldMT"/>
          <w:kern w:val="0"/>
        </w:rPr>
        <w:t>2</w:t>
      </w:r>
      <w:r>
        <w:rPr>
          <w:rFonts w:hint="eastAsia"/>
          <w:kern w:val="0"/>
        </w:rPr>
        <w:t>章谈判内容</w:t>
      </w:r>
      <w:bookmarkEnd w:id="1"/>
    </w:p>
    <w:p>
      <w:pPr>
        <w:pStyle w:val="3"/>
        <w:snapToGrid w:val="0"/>
        <w:spacing w:before="125" w:line="360" w:lineRule="auto"/>
        <w:ind w:left="116" w:firstLine="480"/>
        <w:contextualSpacing/>
        <w:rPr>
          <w:spacing w:val="-2"/>
          <w:lang w:eastAsia="zh-CN"/>
        </w:rPr>
      </w:pPr>
      <w:r>
        <w:rPr>
          <w:rFonts w:hint="eastAsia"/>
          <w:spacing w:val="-2"/>
          <w:lang w:eastAsia="zh-CN"/>
        </w:rPr>
        <w:t xml:space="preserve">2.1 </w:t>
      </w:r>
      <w:r>
        <w:rPr>
          <w:rFonts w:hint="eastAsia"/>
          <w:b/>
          <w:spacing w:val="-2"/>
          <w:lang w:eastAsia="zh-CN"/>
        </w:rPr>
        <w:t>采购内容：</w:t>
      </w:r>
      <w:r>
        <w:rPr>
          <w:rFonts w:hint="eastAsia"/>
          <w:spacing w:val="-2"/>
          <w:lang w:eastAsia="zh-CN"/>
        </w:rPr>
        <w:t>织金县人民医院采购核磁共振维保服务（详见谈判文件附件</w:t>
      </w:r>
      <w:r>
        <w:rPr>
          <w:rFonts w:hint="eastAsia"/>
          <w:spacing w:val="-2"/>
          <w:lang w:val="en-US" w:eastAsia="zh-CN"/>
        </w:rPr>
        <w:t>8</w:t>
      </w:r>
      <w:r>
        <w:rPr>
          <w:rFonts w:hint="eastAsia"/>
          <w:spacing w:val="-2"/>
          <w:lang w:eastAsia="zh-CN"/>
        </w:rPr>
        <w:t xml:space="preserve">）； </w:t>
      </w:r>
    </w:p>
    <w:p>
      <w:pPr>
        <w:pStyle w:val="3"/>
        <w:snapToGrid w:val="0"/>
        <w:spacing w:before="125" w:line="360" w:lineRule="auto"/>
        <w:ind w:left="116" w:firstLine="480"/>
        <w:contextualSpacing/>
        <w:rPr>
          <w:spacing w:val="-2"/>
          <w:lang w:eastAsia="zh-CN"/>
        </w:rPr>
      </w:pPr>
      <w:r>
        <w:rPr>
          <w:rFonts w:hint="eastAsia"/>
          <w:spacing w:val="-2"/>
          <w:lang w:eastAsia="zh-CN"/>
        </w:rPr>
        <w:t>2.2</w:t>
      </w:r>
      <w:r>
        <w:rPr>
          <w:rFonts w:hint="eastAsia"/>
          <w:b/>
          <w:spacing w:val="-2"/>
          <w:lang w:eastAsia="zh-CN"/>
        </w:rPr>
        <w:t>采购内容及需求：</w:t>
      </w:r>
      <w:r>
        <w:rPr>
          <w:rFonts w:hint="eastAsia"/>
          <w:spacing w:val="-2"/>
          <w:lang w:eastAsia="zh-CN"/>
        </w:rPr>
        <w:t>详见谈判文件附件</w:t>
      </w:r>
      <w:r>
        <w:rPr>
          <w:rFonts w:hint="eastAsia"/>
          <w:spacing w:val="-2"/>
          <w:lang w:val="en-US" w:eastAsia="zh-CN"/>
        </w:rPr>
        <w:t>8</w:t>
      </w:r>
      <w:r>
        <w:rPr>
          <w:rFonts w:hint="eastAsia"/>
          <w:spacing w:val="-2"/>
          <w:lang w:eastAsia="zh-CN"/>
        </w:rPr>
        <w:t xml:space="preserve">。 </w:t>
      </w:r>
    </w:p>
    <w:p>
      <w:pPr>
        <w:pStyle w:val="3"/>
        <w:snapToGrid w:val="0"/>
        <w:spacing w:before="125" w:line="360" w:lineRule="auto"/>
        <w:ind w:left="116" w:firstLine="480"/>
        <w:contextualSpacing/>
        <w:rPr>
          <w:spacing w:val="-2"/>
          <w:lang w:eastAsia="zh-CN"/>
        </w:rPr>
      </w:pPr>
      <w:r>
        <w:rPr>
          <w:rFonts w:hint="eastAsia"/>
          <w:spacing w:val="-2"/>
          <w:lang w:eastAsia="zh-CN"/>
        </w:rPr>
        <w:t xml:space="preserve">2.3供应商应保证所提供数据是真实、可靠的，符合《谈判文件》规定的数量、质量和主要参数指标要求。 </w:t>
      </w:r>
    </w:p>
    <w:p>
      <w:pPr>
        <w:pStyle w:val="3"/>
        <w:snapToGrid w:val="0"/>
        <w:spacing w:before="125" w:line="360" w:lineRule="auto"/>
        <w:ind w:left="116" w:firstLine="480"/>
        <w:contextualSpacing/>
        <w:rPr>
          <w:spacing w:val="-2"/>
          <w:lang w:eastAsia="zh-CN"/>
        </w:rPr>
      </w:pPr>
      <w:r>
        <w:rPr>
          <w:rFonts w:hint="eastAsia"/>
          <w:spacing w:val="-2"/>
          <w:lang w:eastAsia="zh-CN"/>
        </w:rPr>
        <w:t>2.4</w:t>
      </w:r>
      <w:r>
        <w:rPr>
          <w:rFonts w:hint="eastAsia"/>
          <w:b/>
          <w:spacing w:val="-2"/>
          <w:lang w:eastAsia="zh-CN"/>
        </w:rPr>
        <w:t>验收标准：</w:t>
      </w:r>
      <w:r>
        <w:rPr>
          <w:rFonts w:hint="eastAsia"/>
          <w:spacing w:val="-2"/>
          <w:lang w:eastAsia="zh-CN"/>
        </w:rPr>
        <w:t xml:space="preserve">符合国家现行有关质量验收规范标准。 </w:t>
      </w:r>
    </w:p>
    <w:p>
      <w:pPr>
        <w:pStyle w:val="3"/>
        <w:snapToGrid w:val="0"/>
        <w:spacing w:before="125" w:line="360" w:lineRule="auto"/>
        <w:ind w:left="116" w:firstLine="480"/>
        <w:contextualSpacing/>
        <w:rPr>
          <w:b/>
          <w:spacing w:val="-2"/>
          <w:lang w:eastAsia="zh-CN"/>
        </w:rPr>
      </w:pPr>
      <w:r>
        <w:rPr>
          <w:rFonts w:hint="eastAsia"/>
          <w:b/>
          <w:spacing w:val="-2"/>
          <w:lang w:eastAsia="zh-CN"/>
        </w:rPr>
        <w:t>注：敬告：</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1.供应商必须按国家现行的相关规范、标准以及采购项目的实际需求完成本项目的运输、供货、安装、调试、售后服务等（包括系统集成、人工费、税费等）；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2. 实现采购项目功能所需采购清单外的配件、辅材，供应商必须准备充分，若需增加，不再计费。供应商在其《响应文件》中对本项目涉及的设备应明确品牌型号、数量和详细技术参数等内容，所提供的标的物必须满足或优于本《谈判文件》的要求。 </w:t>
      </w: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2"/>
        <w:jc w:val="center"/>
        <w:rPr>
          <w:kern w:val="0"/>
          <w:sz w:val="24"/>
          <w:szCs w:val="24"/>
        </w:rPr>
      </w:pPr>
      <w:bookmarkStart w:id="2" w:name="_Toc109569626"/>
      <w:r>
        <w:rPr>
          <w:rFonts w:hint="eastAsia"/>
          <w:kern w:val="0"/>
        </w:rPr>
        <w:t>第</w:t>
      </w:r>
      <w:r>
        <w:rPr>
          <w:rFonts w:ascii="TimesNewRomanPS-BoldMT" w:hAnsi="TimesNewRomanPS-BoldMT"/>
          <w:kern w:val="0"/>
        </w:rPr>
        <w:t>3</w:t>
      </w:r>
      <w:r>
        <w:rPr>
          <w:rFonts w:hint="eastAsia"/>
          <w:kern w:val="0"/>
        </w:rPr>
        <w:t>章谈判须知</w:t>
      </w:r>
      <w:bookmarkEnd w:id="2"/>
    </w:p>
    <w:p>
      <w:pPr>
        <w:pStyle w:val="3"/>
        <w:snapToGrid w:val="0"/>
        <w:spacing w:before="125" w:line="360" w:lineRule="auto"/>
        <w:ind w:left="115" w:leftChars="55" w:firstLine="597" w:firstLineChars="253"/>
        <w:contextualSpacing/>
        <w:rPr>
          <w:spacing w:val="-2"/>
          <w:lang w:eastAsia="zh-CN"/>
        </w:rPr>
      </w:pPr>
      <w:r>
        <w:rPr>
          <w:spacing w:val="-2"/>
          <w:lang w:eastAsia="zh-CN"/>
        </w:rPr>
        <w:t xml:space="preserve">3.1 </w:t>
      </w:r>
      <w:r>
        <w:rPr>
          <w:rFonts w:hint="eastAsia"/>
          <w:b/>
          <w:spacing w:val="-2"/>
          <w:lang w:eastAsia="zh-CN"/>
        </w:rPr>
        <w:t>总则</w:t>
      </w:r>
      <w:r>
        <w:rPr>
          <w:spacing w:val="-2"/>
          <w:lang w:eastAsia="zh-CN"/>
        </w:rPr>
        <w:t xml:space="preserve">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3.1.1本《谈判文件》由贵州守正项目管理有限公司依照《中华人民共和国政府采购法》、财库【2014】214号、财库【2015】124号及相关法律、法规和规章的规定制定，仅适用于本次谈判。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3.1.2 供应商必须遵守《中华人民共和国政府采购法》及相关法律、法规和规章的规定，按照本《谈判文件》的要求参加谈判并履行相应的义务和承担相应的责任。</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3.1.3 定义：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⑴《谈判文件》是“政府采购竞争性谈判文件”的简称，是本公司依法制定的关于本次谈判性质、内容、程序、规则等的采购文件，是评审和评定成交的依据，是供应商参加谈判应遵循的规则；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⑵《响应文件》是指供应商为参加谈判而提交的资格、技术、商务、报价等文件资料，是本次谈判评审的依据；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⑶“供应商”是指向本公司获取了《谈判文件》的法人、其他组织或自然人；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⑷“甲方”是指织金县人民医院，也称采购单位、采购人、采购方；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⑸“乙方”是指成交供应商。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3.1.4 在本次竞争性谈判活动中，供应商应自己承担与谈判有关的一切费用，不管谈判结果如何本公司对这些费用概不负责。谈判小组和本公司不向供应商解释不成交的原因，不退还《响应文件》。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3.1.5 报价：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(1) 供应商在《基础报价书》中填报的基础报价是参加谈判会议的初步报价，仅为谈判参考。供应商在谈判会议上填报的最后报价是对全部采购物的一次性包干总报价，是响应文件的有效组成部分，成交后即为合同总价款的计价，在合同有效期内不受市场价格变化因素的影响。最后报价与供应商分项报价计算之和的差额即为供应商谈判优惠比例，合同履行中涉及各分项增减的按此比例结算。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(2) 报价一律用人民币（元）表示，其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(3)在本项目的《成交通知书》发出后，成交供应商尽快商量并签署合同，一月内未完成合同签署的，采购人有权拒绝签署并要求赔偿相应损失。</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3.1.6 成交通知：按谈判小组评审结果现场确定并公布成交候选人，采购人确认成交供应商后，发布成交公告，并发出成交通知书；成交供应商应在收到成交通知书后及时联系采购人签订合同，一月内未完成合同签署的，采购人有权拒绝签署并要求赔偿相应损失。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3.1.7服务时间、地点、验收和付款：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⑴服务时间：服务期一年。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⑵地点：采购人指定地点。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⑶验收：乙方向甲方提出书面验收申请，甲方收到验收申请后。由甲方召集乙方及其他相关部门和人员对本项目进行总体验收。总体验收报告须经甲方签署意见生效。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⑷付款：双方合同中约定。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3.1.8 本《谈判文件》解释权属采购人。 </w:t>
      </w:r>
    </w:p>
    <w:p>
      <w:pPr>
        <w:pStyle w:val="3"/>
        <w:snapToGrid w:val="0"/>
        <w:spacing w:before="125" w:line="360" w:lineRule="auto"/>
        <w:ind w:left="115" w:leftChars="55" w:firstLine="597" w:firstLineChars="253"/>
        <w:contextualSpacing/>
        <w:rPr>
          <w:spacing w:val="-2"/>
          <w:lang w:eastAsia="zh-CN"/>
        </w:rPr>
      </w:pPr>
      <w:r>
        <w:rPr>
          <w:spacing w:val="-2"/>
          <w:lang w:eastAsia="zh-CN"/>
        </w:rPr>
        <w:t xml:space="preserve">3.2 </w:t>
      </w:r>
      <w:r>
        <w:rPr>
          <w:rFonts w:hint="eastAsia"/>
          <w:b/>
          <w:spacing w:val="-2"/>
          <w:lang w:eastAsia="zh-CN"/>
        </w:rPr>
        <w:t>供应商参加谈判的资格要求</w:t>
      </w:r>
      <w:r>
        <w:rPr>
          <w:b/>
          <w:spacing w:val="-2"/>
          <w:lang w:eastAsia="zh-CN"/>
        </w:rPr>
        <w:t xml:space="preserve">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3.2.1 有公告要求的资格证书；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3.2.2 在规定时间内向本公司获取了《谈判文件》；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3.2.3 《响应文件》的编制符合本《谈判文件》的要求；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3.2.5 有良好的信誉和业绩，三年来没有任何违法、违规的不良记录。 </w:t>
      </w:r>
    </w:p>
    <w:p>
      <w:pPr>
        <w:pStyle w:val="3"/>
        <w:snapToGrid w:val="0"/>
        <w:spacing w:before="125" w:line="360" w:lineRule="auto"/>
        <w:ind w:left="115" w:leftChars="55" w:firstLine="597" w:firstLineChars="253"/>
        <w:contextualSpacing/>
        <w:rPr>
          <w:spacing w:val="-2"/>
          <w:lang w:eastAsia="zh-CN"/>
        </w:rPr>
      </w:pPr>
      <w:r>
        <w:rPr>
          <w:spacing w:val="-2"/>
          <w:lang w:eastAsia="zh-CN"/>
        </w:rPr>
        <w:t xml:space="preserve">3.3 </w:t>
      </w:r>
      <w:r>
        <w:rPr>
          <w:rFonts w:hint="eastAsia"/>
          <w:b/>
          <w:spacing w:val="-2"/>
          <w:lang w:eastAsia="zh-CN"/>
        </w:rPr>
        <w:t>《谈判文件》的澄清和修改</w:t>
      </w:r>
      <w:r>
        <w:rPr>
          <w:b/>
          <w:spacing w:val="-2"/>
          <w:lang w:eastAsia="zh-CN"/>
        </w:rPr>
        <w:t xml:space="preserve">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3.3.1 供应商对谈判文件有疑问的，可以按政府采购法及相关法律法规规定向本公司提出书面的质疑，本公司将针对其内容进行答复。未在本公司购买谈判文件或不符合政府采购法第二十二条要求的供应商对本项目提出的质疑或询问，本公司可不作答复。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3.3.2 供应商需现场踏勘的，请自行安排踏勘；因踏勘产生的一切费用、责任均由踏勘人自行负责。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3.3.3 供应商对谈判文件没有提出质疑的，将被视为完全认同谈判文件。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3.3.4 在开标期间，谈判文件中存在的瑕疵或疏漏由评标委员会进行明确或澄清，但不得对谈判文件作实质性的修改。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3.3.5 供应商对采购过程相应阶段有质疑的，应在相应采购过程阶段联系本项目采购工作人员，根据财政部令第94号要求，当面一次性提交书面质疑文件并获取本项目采购机构出具的质疑文件接收收据。 </w:t>
      </w:r>
    </w:p>
    <w:p>
      <w:pPr>
        <w:pStyle w:val="3"/>
        <w:snapToGrid w:val="0"/>
        <w:spacing w:before="125" w:line="360" w:lineRule="auto"/>
        <w:ind w:left="115" w:leftChars="55" w:firstLine="597" w:firstLineChars="253"/>
        <w:contextualSpacing/>
        <w:rPr>
          <w:b/>
          <w:spacing w:val="-2"/>
          <w:lang w:eastAsia="zh-CN"/>
        </w:rPr>
      </w:pPr>
      <w:r>
        <w:rPr>
          <w:spacing w:val="-2"/>
          <w:lang w:eastAsia="zh-CN"/>
        </w:rPr>
        <w:t xml:space="preserve">3.4 </w:t>
      </w:r>
      <w:r>
        <w:rPr>
          <w:rFonts w:hint="eastAsia"/>
          <w:b/>
          <w:spacing w:val="-2"/>
          <w:lang w:eastAsia="zh-CN"/>
        </w:rPr>
        <w:t>《响应文件》的编制要求</w:t>
      </w:r>
      <w:r>
        <w:rPr>
          <w:b/>
          <w:spacing w:val="-2"/>
          <w:lang w:eastAsia="zh-CN"/>
        </w:rPr>
        <w:t xml:space="preserve">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3.4.1《响应文件》的格式：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（1）供应商必须保证《响应文件》中的全部文件资料是真实、合法、有效的；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（2）《响应文件》应用中文表述、中华人民共和国法定计量单位、A4幅面。《响应文件》封面应标明项目名称、编号等，必须加盖公章（电子公章及法定代表人印章）（资格审查项）。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3.4.2《响应文件》的内容：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（1）报价文件：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A．基础报价函（必须按本《谈判文件》“附件1”的格式填报并盖章）；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B．《标的物清单报价表》：必须按附件3指定格式编制（符合性审查项）；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C. 供应商认为应该提交的其他报价文件及资料。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（2）资格文件（资格审查项 原件扫描上传）：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A.</w:t>
      </w:r>
      <w:r>
        <w:rPr>
          <w:spacing w:val="-2"/>
          <w:lang w:eastAsia="zh-CN"/>
        </w:rPr>
        <w:t xml:space="preserve"> </w:t>
      </w:r>
      <w:r>
        <w:rPr>
          <w:rFonts w:hint="eastAsia"/>
          <w:spacing w:val="-2"/>
          <w:lang w:eastAsia="zh-CN"/>
        </w:rPr>
        <w:t xml:space="preserve">提供合法有效的营业执照；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B.</w:t>
      </w:r>
      <w:r>
        <w:rPr>
          <w:spacing w:val="-2"/>
          <w:lang w:eastAsia="zh-CN"/>
        </w:rPr>
        <w:t xml:space="preserve"> </w:t>
      </w:r>
      <w:r>
        <w:rPr>
          <w:rFonts w:hint="eastAsia"/>
          <w:spacing w:val="-2"/>
          <w:lang w:eastAsia="zh-CN"/>
        </w:rPr>
        <w:t xml:space="preserve">法定代表人参加谈判的必须有法定代表人身份证；法人授权委托人参加谈判的必须有法定代表人授权委托书及被授权委托人身份证；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C.</w:t>
      </w:r>
      <w:r>
        <w:rPr>
          <w:spacing w:val="-2"/>
          <w:lang w:eastAsia="zh-CN"/>
        </w:rPr>
        <w:t xml:space="preserve"> </w:t>
      </w:r>
      <w:r>
        <w:rPr>
          <w:rFonts w:hint="eastAsia"/>
          <w:spacing w:val="-2"/>
          <w:lang w:eastAsia="zh-CN"/>
        </w:rPr>
        <w:t xml:space="preserve">提供具备履行合同所必需的设备和专业技术能力的承诺函（自行承诺，格式自拟）；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D.</w:t>
      </w:r>
      <w:r>
        <w:rPr>
          <w:spacing w:val="-2"/>
          <w:lang w:eastAsia="zh-CN"/>
        </w:rPr>
        <w:t xml:space="preserve"> </w:t>
      </w:r>
      <w:r>
        <w:rPr>
          <w:rFonts w:hint="eastAsia"/>
          <w:spacing w:val="-2"/>
          <w:lang w:eastAsia="zh-CN"/>
        </w:rPr>
        <w:t xml:space="preserve">提供参加政府采购活动前 3 年内在经营活动中没有重大违法记录的书面声明；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E.</w:t>
      </w:r>
      <w:r>
        <w:rPr>
          <w:spacing w:val="-2"/>
          <w:lang w:eastAsia="zh-CN"/>
        </w:rPr>
        <w:t xml:space="preserve"> </w:t>
      </w:r>
      <w:r>
        <w:rPr>
          <w:rFonts w:hint="eastAsia"/>
          <w:spacing w:val="-2"/>
          <w:lang w:eastAsia="zh-CN"/>
        </w:rPr>
        <w:t xml:space="preserve">供应商须具备建设行政主管部门核发的机电工程施工总承包三级及以上资质；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F.</w:t>
      </w:r>
      <w:r>
        <w:rPr>
          <w:spacing w:val="-2"/>
          <w:lang w:eastAsia="zh-CN"/>
        </w:rPr>
        <w:t xml:space="preserve"> </w:t>
      </w:r>
      <w:r>
        <w:rPr>
          <w:rFonts w:hint="eastAsia"/>
          <w:spacing w:val="-2"/>
          <w:lang w:eastAsia="zh-CN"/>
        </w:rPr>
        <w:t xml:space="preserve">供应商须具备有效的安全生产许可证；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G.</w:t>
      </w:r>
      <w:r>
        <w:rPr>
          <w:spacing w:val="-2"/>
          <w:lang w:eastAsia="zh-CN"/>
        </w:rPr>
        <w:t xml:space="preserve"> </w:t>
      </w:r>
      <w:r>
        <w:rPr>
          <w:rFonts w:hint="eastAsia"/>
          <w:spacing w:val="-2"/>
          <w:lang w:eastAsia="zh-CN"/>
        </w:rPr>
        <w:t xml:space="preserve">诚信资格要求：对列入失信被执行人、重大税收违法案件当事人名单、政府采购严重违法失信行为记录名单的供应商，拒绝其参与谈判。提供在“信用中国”网站下载的信用报告、中国政府采购网（包括政府采购严重违法失信行为记录名单，查询时间应为获取采购文件当日至开标前一天的任一时间）；或提供未被列入失信被执行人、重大税收违法案件当事人名单、政府采购严重违法失信行为记录名单供应商的承诺函；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H.</w:t>
      </w:r>
      <w:r>
        <w:rPr>
          <w:spacing w:val="-2"/>
          <w:lang w:eastAsia="zh-CN"/>
        </w:rPr>
        <w:t xml:space="preserve"> </w:t>
      </w:r>
      <w:r>
        <w:rPr>
          <w:rFonts w:hint="eastAsia"/>
          <w:spacing w:val="-2"/>
          <w:lang w:eastAsia="zh-CN"/>
        </w:rPr>
        <w:t xml:space="preserve">单位负责人为同一人或者存在直接控股、管理关系的不同供应商，不得同时参加本采购项目投标（提供书面声明）；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I.</w:t>
      </w:r>
      <w:r>
        <w:rPr>
          <w:spacing w:val="-2"/>
          <w:lang w:eastAsia="zh-CN"/>
        </w:rPr>
        <w:t xml:space="preserve"> </w:t>
      </w:r>
      <w:r>
        <w:rPr>
          <w:rFonts w:hint="eastAsia"/>
          <w:spacing w:val="-2"/>
          <w:lang w:eastAsia="zh-CN"/>
        </w:rPr>
        <w:t xml:space="preserve">为本项目提供整体设计、规范编制或者项目管理、监理、检测等服务的供应商，不得再参与本项目投标（提供书面声明）。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J.</w:t>
      </w:r>
      <w:r>
        <w:rPr>
          <w:spacing w:val="-2"/>
          <w:lang w:eastAsia="zh-CN"/>
        </w:rPr>
        <w:t xml:space="preserve"> </w:t>
      </w:r>
      <w:r>
        <w:rPr>
          <w:rFonts w:hint="eastAsia"/>
          <w:spacing w:val="-2"/>
          <w:lang w:eastAsia="zh-CN"/>
        </w:rPr>
        <w:t xml:space="preserve">落实政府采购政策声明：中小企业声明函（监狱企业、残疾人福利性事业单位视同小微企业）。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（3）技术文件：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A.</w:t>
      </w:r>
      <w:r>
        <w:rPr>
          <w:spacing w:val="-2"/>
          <w:lang w:eastAsia="zh-CN"/>
        </w:rPr>
        <w:t xml:space="preserve"> </w:t>
      </w:r>
      <w:r>
        <w:rPr>
          <w:rFonts w:hint="eastAsia"/>
          <w:spacing w:val="-2"/>
          <w:lang w:eastAsia="zh-CN"/>
        </w:rPr>
        <w:t xml:space="preserve">参加谈判说明：简要介绍供应商的基本情况和对本《谈判文件》的响应程度(符合性审查项）；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B.</w:t>
      </w:r>
      <w:r>
        <w:rPr>
          <w:spacing w:val="-2"/>
          <w:lang w:eastAsia="zh-CN"/>
        </w:rPr>
        <w:t xml:space="preserve"> </w:t>
      </w:r>
      <w:r>
        <w:rPr>
          <w:rFonts w:hint="eastAsia"/>
          <w:spacing w:val="-2"/>
          <w:lang w:eastAsia="zh-CN"/>
        </w:rPr>
        <w:t xml:space="preserve">技术偏离说明表：必须按附件4格式制作（符合性审查项）；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C.</w:t>
      </w:r>
      <w:r>
        <w:rPr>
          <w:spacing w:val="-2"/>
          <w:lang w:eastAsia="zh-CN"/>
        </w:rPr>
        <w:t xml:space="preserve"> </w:t>
      </w:r>
      <w:r>
        <w:rPr>
          <w:rFonts w:hint="eastAsia"/>
          <w:spacing w:val="-2"/>
          <w:lang w:eastAsia="zh-CN"/>
        </w:rPr>
        <w:t xml:space="preserve">需求分析：结合评分项进行编制；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D.</w:t>
      </w:r>
      <w:r>
        <w:rPr>
          <w:spacing w:val="-2"/>
          <w:lang w:eastAsia="zh-CN"/>
        </w:rPr>
        <w:t xml:space="preserve"> </w:t>
      </w:r>
      <w:r>
        <w:rPr>
          <w:rFonts w:hint="eastAsia"/>
          <w:spacing w:val="-2"/>
          <w:lang w:eastAsia="zh-CN"/>
        </w:rPr>
        <w:t xml:space="preserve">维保服务实施方案：结合评分项进行编制；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E.</w:t>
      </w:r>
      <w:r>
        <w:rPr>
          <w:spacing w:val="-2"/>
          <w:lang w:eastAsia="zh-CN"/>
        </w:rPr>
        <w:t xml:space="preserve"> </w:t>
      </w:r>
      <w:r>
        <w:rPr>
          <w:rFonts w:hint="eastAsia"/>
          <w:spacing w:val="-2"/>
          <w:lang w:eastAsia="zh-CN"/>
        </w:rPr>
        <w:t xml:space="preserve">服务方案：结合评分项进行编制；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F.</w:t>
      </w:r>
      <w:r>
        <w:rPr>
          <w:spacing w:val="-2"/>
          <w:lang w:eastAsia="zh-CN"/>
        </w:rPr>
        <w:t xml:space="preserve"> </w:t>
      </w:r>
      <w:r>
        <w:rPr>
          <w:rFonts w:hint="eastAsia"/>
          <w:spacing w:val="-2"/>
          <w:lang w:eastAsia="zh-CN"/>
        </w:rPr>
        <w:t xml:space="preserve">本地化服务：结合评分项进行编制；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G.</w:t>
      </w:r>
      <w:r>
        <w:rPr>
          <w:spacing w:val="-2"/>
          <w:lang w:eastAsia="zh-CN"/>
        </w:rPr>
        <w:t xml:space="preserve"> </w:t>
      </w:r>
      <w:r>
        <w:rPr>
          <w:rFonts w:hint="eastAsia"/>
          <w:spacing w:val="-2"/>
          <w:lang w:eastAsia="zh-CN"/>
        </w:rPr>
        <w:t xml:space="preserve">供应商认为应该提交的技术性文件及资料。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（4）商务文件： </w:t>
      </w:r>
      <w:r>
        <w:rPr>
          <w:spacing w:val="-2"/>
          <w:lang w:eastAsia="zh-CN"/>
        </w:rPr>
        <w:t xml:space="preserve">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A.</w:t>
      </w:r>
      <w:r>
        <w:rPr>
          <w:spacing w:val="-2"/>
          <w:lang w:eastAsia="zh-CN"/>
        </w:rPr>
        <w:t xml:space="preserve"> </w:t>
      </w:r>
      <w:r>
        <w:rPr>
          <w:rFonts w:hint="eastAsia"/>
          <w:spacing w:val="-2"/>
          <w:lang w:eastAsia="zh-CN"/>
        </w:rPr>
        <w:t xml:space="preserve">业绩：结合评分项进行编制；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B.</w:t>
      </w:r>
      <w:r>
        <w:rPr>
          <w:spacing w:val="-2"/>
          <w:lang w:eastAsia="zh-CN"/>
        </w:rPr>
        <w:t xml:space="preserve"> </w:t>
      </w:r>
      <w:r>
        <w:rPr>
          <w:rFonts w:hint="eastAsia"/>
          <w:spacing w:val="-2"/>
          <w:lang w:eastAsia="zh-CN"/>
        </w:rPr>
        <w:t xml:space="preserve">供应商综合实力：结合评分项进行编制；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C.</w:t>
      </w:r>
      <w:r>
        <w:rPr>
          <w:spacing w:val="-2"/>
          <w:lang w:eastAsia="zh-CN"/>
        </w:rPr>
        <w:t xml:space="preserve"> </w:t>
      </w:r>
      <w:r>
        <w:rPr>
          <w:rFonts w:hint="eastAsia"/>
          <w:spacing w:val="-2"/>
          <w:lang w:eastAsia="zh-CN"/>
        </w:rPr>
        <w:t xml:space="preserve">拟派项目团队：结合评分项进行编制；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D.</w:t>
      </w:r>
      <w:r>
        <w:rPr>
          <w:spacing w:val="-2"/>
          <w:lang w:eastAsia="zh-CN"/>
        </w:rPr>
        <w:t xml:space="preserve"> </w:t>
      </w:r>
      <w:r>
        <w:rPr>
          <w:rFonts w:hint="eastAsia"/>
          <w:spacing w:val="-2"/>
          <w:lang w:eastAsia="zh-CN"/>
        </w:rPr>
        <w:t xml:space="preserve">供应商认为应该提交的其他商务文件及资料。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3.4.3 响应文件的提交： 供应商应按要求制作《响应文件》。 </w:t>
      </w: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3.5</w:t>
      </w:r>
      <w:r>
        <w:rPr>
          <w:spacing w:val="-2"/>
          <w:lang w:eastAsia="zh-CN"/>
        </w:rPr>
        <w:t xml:space="preserve"> </w:t>
      </w:r>
      <w:r>
        <w:rPr>
          <w:rFonts w:hint="eastAsia"/>
          <w:b/>
          <w:spacing w:val="-2"/>
          <w:lang w:eastAsia="zh-CN"/>
        </w:rPr>
        <w:t>谈判资格的丧失</w:t>
      </w:r>
      <w:r>
        <w:rPr>
          <w:b/>
          <w:spacing w:val="-2"/>
          <w:lang w:eastAsia="zh-CN"/>
        </w:rPr>
        <w:t xml:space="preserve">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3.5.1 供应商没有在规定的时间内按要求报价的，供应商将丧失谈判资格；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3.5.2 供应商没有按要求报送属于资格审查项的资格文件或资格文件不符合谈判文件要求的，将丧失谈判资格；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3.5.3 供应商没有按要求报送属于符合性审查项的技术商务文件或属于符合性审查项技术商务文件不符合谈判文件要求的，视为不响应《谈判文件》，供应商将丧失谈判资格。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3.5.4 谈判期间供应商没有按要求填写报价表的，视为自动退出谈判。 </w:t>
      </w:r>
      <w:r>
        <w:rPr>
          <w:spacing w:val="-2"/>
          <w:lang w:eastAsia="zh-CN"/>
        </w:rPr>
        <w:t xml:space="preserve"> </w:t>
      </w: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2"/>
        <w:jc w:val="center"/>
      </w:pPr>
      <w:bookmarkStart w:id="3" w:name="_Toc95745407"/>
      <w:bookmarkStart w:id="4" w:name="_Toc109569627"/>
      <w:r>
        <w:t>第</w:t>
      </w:r>
      <w:r>
        <w:rPr>
          <w:rFonts w:hint="eastAsia"/>
          <w:spacing w:val="-82"/>
        </w:rPr>
        <w:t>4</w:t>
      </w:r>
      <w:r>
        <w:t>章</w:t>
      </w:r>
      <w:r>
        <w:rPr>
          <w:spacing w:val="2"/>
        </w:rPr>
        <w:t>评审方法、原则和纪律</w:t>
      </w:r>
      <w:bookmarkEnd w:id="3"/>
      <w:bookmarkEnd w:id="4"/>
    </w:p>
    <w:p>
      <w:pPr>
        <w:pStyle w:val="14"/>
        <w:snapToGrid w:val="0"/>
        <w:spacing w:before="193" w:line="360" w:lineRule="auto"/>
        <w:contextualSpacing/>
        <w:jc w:val="both"/>
        <w:rPr>
          <w:b w:val="0"/>
          <w:bCs w:val="0"/>
          <w:lang w:eastAsia="zh-CN"/>
        </w:rPr>
      </w:pPr>
      <w:r>
        <w:rPr>
          <w:rFonts w:ascii="Times New Roman" w:hAnsi="Times New Roman" w:eastAsia="Times New Roman" w:cs="Times New Roman"/>
          <w:lang w:eastAsia="zh-CN"/>
        </w:rPr>
        <w:t xml:space="preserve">4.1  </w:t>
      </w:r>
      <w:r>
        <w:rPr>
          <w:rFonts w:ascii="Times New Roman" w:hAnsi="Times New Roman" w:eastAsia="Times New Roman" w:cs="Times New Roman"/>
          <w:spacing w:val="54"/>
          <w:lang w:eastAsia="zh-CN"/>
        </w:rPr>
        <w:t xml:space="preserve"> </w:t>
      </w:r>
      <w:r>
        <w:rPr>
          <w:spacing w:val="2"/>
          <w:lang w:eastAsia="zh-CN"/>
        </w:rPr>
        <w:t>评审方法</w:t>
      </w:r>
    </w:p>
    <w:p>
      <w:pPr>
        <w:pStyle w:val="3"/>
        <w:snapToGrid w:val="0"/>
        <w:spacing w:before="135" w:line="360" w:lineRule="auto"/>
        <w:ind w:right="233" w:firstLine="484"/>
        <w:contextualSpacing/>
        <w:jc w:val="both"/>
        <w:rPr>
          <w:lang w:eastAsia="zh-CN"/>
        </w:rPr>
      </w:pPr>
      <w:r>
        <w:rPr>
          <w:rFonts w:cs="宋体"/>
          <w:lang w:eastAsia="zh-CN"/>
        </w:rPr>
        <w:t>4.1.1</w:t>
      </w:r>
      <w:r>
        <w:rPr>
          <w:rFonts w:cs="宋体"/>
          <w:spacing w:val="4"/>
          <w:lang w:eastAsia="zh-CN"/>
        </w:rPr>
        <w:t xml:space="preserve"> </w:t>
      </w:r>
      <w:r>
        <w:rPr>
          <w:spacing w:val="2"/>
          <w:lang w:eastAsia="zh-CN"/>
        </w:rPr>
        <w:t>供应商必须满足竞争性谈判文件资格审查和符合性审查，以及对竞争性谈</w:t>
      </w:r>
      <w:r>
        <w:rPr>
          <w:spacing w:val="48"/>
          <w:lang w:eastAsia="zh-CN"/>
        </w:rPr>
        <w:t xml:space="preserve"> </w:t>
      </w:r>
      <w:r>
        <w:rPr>
          <w:spacing w:val="2"/>
          <w:lang w:eastAsia="zh-CN"/>
        </w:rPr>
        <w:t>判文</w:t>
      </w:r>
      <w:r>
        <w:rPr>
          <w:lang w:eastAsia="zh-CN"/>
        </w:rPr>
        <w:t>件</w:t>
      </w:r>
      <w:r>
        <w:rPr>
          <w:spacing w:val="2"/>
          <w:lang w:eastAsia="zh-CN"/>
        </w:rPr>
        <w:t>作出实质性</w:t>
      </w:r>
      <w:r>
        <w:rPr>
          <w:lang w:eastAsia="zh-CN"/>
        </w:rPr>
        <w:t>响</w:t>
      </w:r>
      <w:r>
        <w:rPr>
          <w:spacing w:val="2"/>
          <w:lang w:eastAsia="zh-CN"/>
        </w:rPr>
        <w:t>应</w:t>
      </w:r>
      <w:r>
        <w:rPr>
          <w:spacing w:val="-24"/>
          <w:lang w:eastAsia="zh-CN"/>
        </w:rPr>
        <w:t>，</w:t>
      </w:r>
      <w:r>
        <w:rPr>
          <w:lang w:eastAsia="zh-CN"/>
        </w:rPr>
        <w:t>在</w:t>
      </w:r>
      <w:r>
        <w:rPr>
          <w:spacing w:val="2"/>
          <w:lang w:eastAsia="zh-CN"/>
        </w:rPr>
        <w:t>此基础上根</w:t>
      </w:r>
      <w:r>
        <w:rPr>
          <w:lang w:eastAsia="zh-CN"/>
        </w:rPr>
        <w:t>据</w:t>
      </w:r>
      <w:r>
        <w:rPr>
          <w:spacing w:val="2"/>
          <w:lang w:eastAsia="zh-CN"/>
        </w:rPr>
        <w:t>最后谈判</w:t>
      </w:r>
      <w:r>
        <w:rPr>
          <w:lang w:eastAsia="zh-CN"/>
        </w:rPr>
        <w:t>报</w:t>
      </w:r>
      <w:r>
        <w:rPr>
          <w:spacing w:val="-24"/>
          <w:lang w:eastAsia="zh-CN"/>
        </w:rPr>
        <w:t>价</w:t>
      </w:r>
      <w:r>
        <w:rPr>
          <w:spacing w:val="2"/>
          <w:lang w:eastAsia="zh-CN"/>
        </w:rPr>
        <w:t>（或最</w:t>
      </w:r>
      <w:r>
        <w:rPr>
          <w:lang w:eastAsia="zh-CN"/>
        </w:rPr>
        <w:t>后</w:t>
      </w:r>
      <w:r>
        <w:rPr>
          <w:spacing w:val="2"/>
          <w:lang w:eastAsia="zh-CN"/>
        </w:rPr>
        <w:t>谈判报价</w:t>
      </w:r>
      <w:r>
        <w:rPr>
          <w:lang w:eastAsia="zh-CN"/>
        </w:rPr>
        <w:t>经</w:t>
      </w:r>
      <w:r>
        <w:rPr>
          <w:spacing w:val="2"/>
          <w:lang w:eastAsia="zh-CN"/>
        </w:rPr>
        <w:t>扣除后</w:t>
      </w:r>
      <w:r>
        <w:rPr>
          <w:spacing w:val="-24"/>
          <w:lang w:eastAsia="zh-CN"/>
        </w:rPr>
        <w:t>）</w:t>
      </w:r>
      <w:r>
        <w:rPr>
          <w:lang w:eastAsia="zh-CN"/>
        </w:rPr>
        <w:t xml:space="preserve">最 </w:t>
      </w:r>
      <w:r>
        <w:rPr>
          <w:spacing w:val="1"/>
          <w:lang w:eastAsia="zh-CN"/>
        </w:rPr>
        <w:t>低的原则确定成交供应商（最后谈判报价被谈判小组按无效报价处理的除外）。</w:t>
      </w:r>
    </w:p>
    <w:p>
      <w:pPr>
        <w:pStyle w:val="3"/>
        <w:snapToGrid w:val="0"/>
        <w:spacing w:line="360" w:lineRule="auto"/>
        <w:ind w:right="229" w:firstLine="484"/>
        <w:contextualSpacing/>
        <w:jc w:val="both"/>
        <w:rPr>
          <w:lang w:eastAsia="zh-CN"/>
        </w:rPr>
      </w:pPr>
      <w:r>
        <w:rPr>
          <w:rFonts w:cs="宋体"/>
          <w:lang w:eastAsia="zh-CN"/>
        </w:rPr>
        <w:t>4.1.2</w:t>
      </w:r>
      <w:r>
        <w:rPr>
          <w:rFonts w:cs="宋体"/>
          <w:spacing w:val="4"/>
          <w:lang w:eastAsia="zh-CN"/>
        </w:rPr>
        <w:t xml:space="preserve"> </w:t>
      </w:r>
      <w:r>
        <w:rPr>
          <w:spacing w:val="2"/>
          <w:lang w:eastAsia="zh-CN"/>
        </w:rPr>
        <w:t>因落实政府采购政策，对小型和微型企业、监狱企业、残疾人福利性单位</w:t>
      </w:r>
      <w:r>
        <w:rPr>
          <w:spacing w:val="52"/>
          <w:lang w:eastAsia="zh-CN"/>
        </w:rPr>
        <w:t xml:space="preserve"> </w:t>
      </w:r>
      <w:r>
        <w:rPr>
          <w:spacing w:val="1"/>
          <w:lang w:eastAsia="zh-CN"/>
        </w:rPr>
        <w:t>产品的价格给予</w:t>
      </w:r>
      <w:r>
        <w:rPr>
          <w:spacing w:val="-36"/>
          <w:lang w:eastAsia="zh-CN"/>
        </w:rPr>
        <w:t xml:space="preserve"> </w:t>
      </w:r>
      <w:r>
        <w:rPr>
          <w:rFonts w:ascii="Times New Roman" w:hAnsi="Times New Roman" w:eastAsia="Times New Roman" w:cs="Times New Roman"/>
          <w:spacing w:val="1"/>
          <w:lang w:eastAsia="zh-CN"/>
        </w:rPr>
        <w:t>6%</w:t>
      </w:r>
      <w:r>
        <w:rPr>
          <w:spacing w:val="1"/>
          <w:lang w:eastAsia="zh-CN"/>
        </w:rPr>
        <w:t>的扣除，用扣除后的价格参与评审。监狱企业和残疾人福利性单位</w:t>
      </w:r>
      <w:r>
        <w:rPr>
          <w:spacing w:val="44"/>
          <w:lang w:eastAsia="zh-CN"/>
        </w:rPr>
        <w:t xml:space="preserve"> </w:t>
      </w:r>
      <w:r>
        <w:rPr>
          <w:spacing w:val="1"/>
          <w:lang w:eastAsia="zh-CN"/>
        </w:rPr>
        <w:t>属于小型、微型企业的，不重复享受政策。</w:t>
      </w:r>
    </w:p>
    <w:p>
      <w:pPr>
        <w:pStyle w:val="3"/>
        <w:snapToGrid w:val="0"/>
        <w:spacing w:before="46" w:line="360" w:lineRule="auto"/>
        <w:ind w:left="586"/>
        <w:contextualSpacing/>
        <w:rPr>
          <w:lang w:eastAsia="zh-CN"/>
        </w:rPr>
      </w:pPr>
      <w:r>
        <w:rPr>
          <w:rFonts w:cs="宋体"/>
          <w:lang w:eastAsia="zh-CN"/>
        </w:rPr>
        <w:t>4.1.2.1</w:t>
      </w:r>
      <w:r>
        <w:rPr>
          <w:rFonts w:cs="宋体"/>
          <w:spacing w:val="2"/>
          <w:lang w:eastAsia="zh-CN"/>
        </w:rPr>
        <w:t xml:space="preserve"> </w:t>
      </w:r>
      <w:r>
        <w:rPr>
          <w:spacing w:val="1"/>
          <w:lang w:eastAsia="zh-CN"/>
        </w:rPr>
        <w:t>小</w:t>
      </w:r>
      <w:r>
        <w:rPr>
          <w:rFonts w:hint="eastAsia"/>
          <w:spacing w:val="1"/>
          <w:lang w:eastAsia="zh-CN"/>
        </w:rPr>
        <w:t>微</w:t>
      </w:r>
      <w:r>
        <w:rPr>
          <w:spacing w:val="1"/>
          <w:lang w:eastAsia="zh-CN"/>
        </w:rPr>
        <w:t>企业价格扣除</w:t>
      </w:r>
    </w:p>
    <w:p>
      <w:pPr>
        <w:pStyle w:val="3"/>
        <w:snapToGrid w:val="0"/>
        <w:spacing w:before="46" w:line="360" w:lineRule="auto"/>
        <w:ind w:left="0" w:firstLine="586" w:firstLineChars="242"/>
        <w:contextualSpacing/>
        <w:rPr>
          <w:lang w:eastAsia="zh-CN"/>
        </w:rPr>
      </w:pPr>
      <w:r>
        <w:rPr>
          <w:spacing w:val="1"/>
          <w:lang w:eastAsia="zh-CN"/>
        </w:rPr>
        <w:t>根据财政部、工业和信息化部</w:t>
      </w:r>
      <w:r>
        <w:rPr>
          <w:spacing w:val="-50"/>
          <w:lang w:eastAsia="zh-CN"/>
        </w:rPr>
        <w:t xml:space="preserve"> </w:t>
      </w:r>
      <w:r>
        <w:rPr>
          <w:rFonts w:ascii="Times New Roman" w:hAnsi="Times New Roman" w:eastAsia="Times New Roman" w:cs="Times New Roman"/>
          <w:lang w:eastAsia="zh-CN"/>
        </w:rPr>
        <w:t>2020</w:t>
      </w:r>
      <w:r>
        <w:rPr>
          <w:rFonts w:ascii="Times New Roman" w:hAnsi="Times New Roman" w:eastAsia="Times New Roman" w:cs="Times New Roman"/>
          <w:spacing w:val="9"/>
          <w:lang w:eastAsia="zh-CN"/>
        </w:rPr>
        <w:t xml:space="preserve"> </w:t>
      </w:r>
      <w:r>
        <w:rPr>
          <w:lang w:eastAsia="zh-CN"/>
        </w:rPr>
        <w:t>年</w:t>
      </w:r>
      <w:r>
        <w:rPr>
          <w:spacing w:val="-51"/>
          <w:lang w:eastAsia="zh-CN"/>
        </w:rPr>
        <w:t xml:space="preserve"> </w:t>
      </w:r>
      <w:r>
        <w:rPr>
          <w:rFonts w:ascii="Times New Roman" w:hAnsi="Times New Roman" w:eastAsia="Times New Roman" w:cs="Times New Roman"/>
          <w:lang w:eastAsia="zh-CN"/>
        </w:rPr>
        <w:t>12</w:t>
      </w:r>
      <w:r>
        <w:rPr>
          <w:rFonts w:ascii="Times New Roman" w:hAnsi="Times New Roman" w:eastAsia="Times New Roman" w:cs="Times New Roman"/>
          <w:spacing w:val="9"/>
          <w:lang w:eastAsia="zh-CN"/>
        </w:rPr>
        <w:t xml:space="preserve"> </w:t>
      </w:r>
      <w:r>
        <w:rPr>
          <w:lang w:eastAsia="zh-CN"/>
        </w:rPr>
        <w:t>月</w:t>
      </w:r>
      <w:r>
        <w:rPr>
          <w:spacing w:val="-51"/>
          <w:lang w:eastAsia="zh-CN"/>
        </w:rPr>
        <w:t xml:space="preserve"> </w:t>
      </w:r>
      <w:r>
        <w:rPr>
          <w:rFonts w:ascii="Times New Roman" w:hAnsi="Times New Roman" w:eastAsia="Times New Roman" w:cs="Times New Roman"/>
          <w:spacing w:val="1"/>
          <w:lang w:eastAsia="zh-CN"/>
        </w:rPr>
        <w:t>18</w:t>
      </w:r>
      <w:r>
        <w:rPr>
          <w:rFonts w:ascii="Times New Roman" w:hAnsi="Times New Roman" w:eastAsia="Times New Roman" w:cs="Times New Roman"/>
          <w:spacing w:val="7"/>
          <w:lang w:eastAsia="zh-CN"/>
        </w:rPr>
        <w:t xml:space="preserve"> </w:t>
      </w:r>
      <w:r>
        <w:rPr>
          <w:spacing w:val="1"/>
          <w:lang w:eastAsia="zh-CN"/>
        </w:rPr>
        <w:t>日关于印发《政府采购促进小</w:t>
      </w:r>
      <w:r>
        <w:rPr>
          <w:rFonts w:hint="eastAsia"/>
          <w:spacing w:val="1"/>
          <w:lang w:eastAsia="zh-CN"/>
        </w:rPr>
        <w:t>微</w:t>
      </w:r>
      <w:r>
        <w:rPr>
          <w:spacing w:val="1"/>
          <w:lang w:eastAsia="zh-CN"/>
        </w:rPr>
        <w:t>企</w:t>
      </w:r>
      <w:r>
        <w:rPr>
          <w:spacing w:val="36"/>
          <w:lang w:eastAsia="zh-CN"/>
        </w:rPr>
        <w:t xml:space="preserve"> </w:t>
      </w:r>
      <w:r>
        <w:rPr>
          <w:spacing w:val="-1"/>
          <w:lang w:eastAsia="zh-CN"/>
        </w:rPr>
        <w:t>业发展管理办法》的通知，</w:t>
      </w:r>
      <w:r>
        <w:rPr>
          <w:spacing w:val="1"/>
          <w:lang w:eastAsia="zh-CN"/>
        </w:rPr>
        <w:t>小</w:t>
      </w:r>
      <w:r>
        <w:rPr>
          <w:rFonts w:hint="eastAsia"/>
          <w:spacing w:val="1"/>
          <w:lang w:eastAsia="zh-CN"/>
        </w:rPr>
        <w:t>微</w:t>
      </w:r>
      <w:r>
        <w:rPr>
          <w:spacing w:val="-1"/>
          <w:lang w:eastAsia="zh-CN"/>
        </w:rPr>
        <w:t>企业（或微型企业）须提供</w:t>
      </w:r>
      <w:r>
        <w:rPr>
          <w:spacing w:val="1"/>
          <w:lang w:eastAsia="zh-CN"/>
        </w:rPr>
        <w:t>小</w:t>
      </w:r>
      <w:r>
        <w:rPr>
          <w:rFonts w:hint="eastAsia"/>
          <w:spacing w:val="1"/>
          <w:lang w:eastAsia="zh-CN"/>
        </w:rPr>
        <w:t>微</w:t>
      </w:r>
      <w:r>
        <w:rPr>
          <w:spacing w:val="-1"/>
          <w:lang w:eastAsia="zh-CN"/>
        </w:rPr>
        <w:t>企业声明函，且声明函所载内容必须真实，如有虚假，将依法承担相应责任，包括取消成交资格、投标保证金不</w:t>
      </w:r>
      <w:r>
        <w:rPr>
          <w:spacing w:val="2"/>
          <w:lang w:eastAsia="zh-CN"/>
        </w:rPr>
        <w:t>予退</w:t>
      </w:r>
      <w:r>
        <w:rPr>
          <w:lang w:eastAsia="zh-CN"/>
        </w:rPr>
        <w:t>还</w:t>
      </w:r>
      <w:r>
        <w:rPr>
          <w:spacing w:val="2"/>
          <w:lang w:eastAsia="zh-CN"/>
        </w:rPr>
        <w:t>等</w:t>
      </w:r>
      <w:r>
        <w:rPr>
          <w:spacing w:val="-24"/>
          <w:lang w:eastAsia="zh-CN"/>
        </w:rPr>
        <w:t>。</w:t>
      </w:r>
      <w:r>
        <w:rPr>
          <w:spacing w:val="2"/>
          <w:lang w:eastAsia="zh-CN"/>
        </w:rPr>
        <w:t>小</w:t>
      </w:r>
      <w:r>
        <w:rPr>
          <w:lang w:eastAsia="zh-CN"/>
        </w:rPr>
        <w:t>企</w:t>
      </w:r>
      <w:r>
        <w:rPr>
          <w:spacing w:val="2"/>
          <w:lang w:eastAsia="zh-CN"/>
        </w:rPr>
        <w:t>业划分标</w:t>
      </w:r>
      <w:r>
        <w:rPr>
          <w:lang w:eastAsia="zh-CN"/>
        </w:rPr>
        <w:t>准</w:t>
      </w:r>
      <w:r>
        <w:rPr>
          <w:spacing w:val="2"/>
          <w:lang w:eastAsia="zh-CN"/>
        </w:rPr>
        <w:t>依照工业和</w:t>
      </w:r>
      <w:r>
        <w:rPr>
          <w:lang w:eastAsia="zh-CN"/>
        </w:rPr>
        <w:t>信</w:t>
      </w:r>
      <w:r>
        <w:rPr>
          <w:spacing w:val="2"/>
          <w:lang w:eastAsia="zh-CN"/>
        </w:rPr>
        <w:t>息化</w:t>
      </w:r>
      <w:r>
        <w:rPr>
          <w:lang w:eastAsia="zh-CN"/>
        </w:rPr>
        <w:t>部</w:t>
      </w:r>
      <w:r>
        <w:rPr>
          <w:spacing w:val="-24"/>
          <w:lang w:eastAsia="zh-CN"/>
        </w:rPr>
        <w:t>、</w:t>
      </w:r>
      <w:r>
        <w:rPr>
          <w:spacing w:val="2"/>
          <w:lang w:eastAsia="zh-CN"/>
        </w:rPr>
        <w:t>国家统计</w:t>
      </w:r>
      <w:r>
        <w:rPr>
          <w:lang w:eastAsia="zh-CN"/>
        </w:rPr>
        <w:t>局</w:t>
      </w:r>
      <w:r>
        <w:rPr>
          <w:spacing w:val="-24"/>
          <w:lang w:eastAsia="zh-CN"/>
        </w:rPr>
        <w:t>、</w:t>
      </w:r>
      <w:r>
        <w:rPr>
          <w:spacing w:val="2"/>
          <w:lang w:eastAsia="zh-CN"/>
        </w:rPr>
        <w:t>国家发</w:t>
      </w:r>
      <w:r>
        <w:rPr>
          <w:lang w:eastAsia="zh-CN"/>
        </w:rPr>
        <w:t>展</w:t>
      </w:r>
      <w:r>
        <w:rPr>
          <w:spacing w:val="2"/>
          <w:lang w:eastAsia="zh-CN"/>
        </w:rPr>
        <w:t>和改革委</w:t>
      </w:r>
      <w:r>
        <w:rPr>
          <w:lang w:eastAsia="zh-CN"/>
        </w:rPr>
        <w:t>员</w:t>
      </w:r>
      <w:r>
        <w:rPr>
          <w:spacing w:val="2"/>
          <w:lang w:eastAsia="zh-CN"/>
        </w:rPr>
        <w:t>会</w:t>
      </w:r>
      <w:r>
        <w:rPr>
          <w:spacing w:val="-87"/>
          <w:lang w:eastAsia="zh-CN"/>
        </w:rPr>
        <w:t>、</w:t>
      </w:r>
      <w:r>
        <w:rPr>
          <w:rFonts w:hint="eastAsia"/>
          <w:spacing w:val="-87"/>
          <w:lang w:eastAsia="zh-CN"/>
        </w:rPr>
        <w:t xml:space="preserve">     </w:t>
      </w:r>
      <w:r>
        <w:rPr>
          <w:spacing w:val="2"/>
          <w:lang w:eastAsia="zh-CN"/>
        </w:rPr>
        <w:t>财政部联合</w:t>
      </w:r>
      <w:r>
        <w:rPr>
          <w:lang w:eastAsia="zh-CN"/>
        </w:rPr>
        <w:t>下</w:t>
      </w:r>
      <w:r>
        <w:rPr>
          <w:spacing w:val="2"/>
          <w:lang w:eastAsia="zh-CN"/>
        </w:rPr>
        <w:t>发</w:t>
      </w:r>
      <w:r>
        <w:rPr>
          <w:spacing w:val="-84"/>
          <w:lang w:eastAsia="zh-CN"/>
        </w:rPr>
        <w:t>的</w:t>
      </w:r>
      <w:r>
        <w:rPr>
          <w:spacing w:val="2"/>
          <w:lang w:eastAsia="zh-CN"/>
        </w:rPr>
        <w:t>《</w:t>
      </w:r>
      <w:r>
        <w:rPr>
          <w:lang w:eastAsia="zh-CN"/>
        </w:rPr>
        <w:t>关</w:t>
      </w:r>
      <w:r>
        <w:rPr>
          <w:spacing w:val="2"/>
          <w:lang w:eastAsia="zh-CN"/>
        </w:rPr>
        <w:t>于印发中小</w:t>
      </w:r>
      <w:r>
        <w:rPr>
          <w:lang w:eastAsia="zh-CN"/>
        </w:rPr>
        <w:t>企</w:t>
      </w:r>
      <w:r>
        <w:rPr>
          <w:spacing w:val="2"/>
          <w:lang w:eastAsia="zh-CN"/>
        </w:rPr>
        <w:t>业划型标</w:t>
      </w:r>
      <w:r>
        <w:rPr>
          <w:lang w:eastAsia="zh-CN"/>
        </w:rPr>
        <w:t>准</w:t>
      </w:r>
      <w:r>
        <w:rPr>
          <w:spacing w:val="2"/>
          <w:lang w:eastAsia="zh-CN"/>
        </w:rPr>
        <w:t>规定的通</w:t>
      </w:r>
      <w:r>
        <w:rPr>
          <w:lang w:eastAsia="zh-CN"/>
        </w:rPr>
        <w:t>知</w:t>
      </w:r>
      <w:r>
        <w:rPr>
          <w:spacing w:val="-171"/>
          <w:lang w:eastAsia="zh-CN"/>
        </w:rPr>
        <w:t>》</w:t>
      </w:r>
      <w:r>
        <w:rPr>
          <w:spacing w:val="2"/>
          <w:lang w:eastAsia="zh-CN"/>
        </w:rPr>
        <w:t>（工信</w:t>
      </w:r>
      <w:r>
        <w:rPr>
          <w:lang w:eastAsia="zh-CN"/>
        </w:rPr>
        <w:t>部</w:t>
      </w:r>
      <w:r>
        <w:rPr>
          <w:spacing w:val="2"/>
          <w:lang w:eastAsia="zh-CN"/>
        </w:rPr>
        <w:t>联企</w:t>
      </w:r>
      <w:r>
        <w:rPr>
          <w:spacing w:val="-84"/>
          <w:lang w:eastAsia="zh-CN"/>
        </w:rPr>
        <w:t>业</w:t>
      </w:r>
      <w:r>
        <w:rPr>
          <w:spacing w:val="7"/>
          <w:lang w:eastAsia="zh-CN"/>
        </w:rPr>
        <w:t>《</w:t>
      </w:r>
      <w:r>
        <w:rPr>
          <w:rFonts w:ascii="Times New Roman" w:hAnsi="Times New Roman" w:eastAsia="Times New Roman" w:cs="Times New Roman"/>
          <w:spacing w:val="2"/>
          <w:lang w:eastAsia="zh-CN"/>
        </w:rPr>
        <w:t>2</w:t>
      </w:r>
      <w:r>
        <w:rPr>
          <w:rFonts w:ascii="Times New Roman" w:hAnsi="Times New Roman" w:eastAsia="Times New Roman" w:cs="Times New Roman"/>
          <w:lang w:eastAsia="zh-CN"/>
        </w:rPr>
        <w:t>0</w:t>
      </w:r>
      <w:r>
        <w:rPr>
          <w:rFonts w:ascii="Times New Roman" w:hAnsi="Times New Roman" w:eastAsia="Times New Roman" w:cs="Times New Roman"/>
          <w:spacing w:val="-8"/>
          <w:lang w:eastAsia="zh-CN"/>
        </w:rPr>
        <w:t>1</w:t>
      </w:r>
      <w:r>
        <w:rPr>
          <w:rFonts w:ascii="Times New Roman" w:hAnsi="Times New Roman" w:eastAsia="Times New Roman" w:cs="Times New Roman"/>
          <w:lang w:eastAsia="zh-CN"/>
        </w:rPr>
        <w:t>1</w:t>
      </w:r>
      <w:r>
        <w:rPr>
          <w:lang w:eastAsia="zh-CN"/>
        </w:rPr>
        <w:t xml:space="preserve">》 </w:t>
      </w:r>
      <w:r>
        <w:rPr>
          <w:rFonts w:ascii="Times New Roman" w:hAnsi="Times New Roman" w:eastAsia="Times New Roman" w:cs="Times New Roman"/>
          <w:lang w:eastAsia="zh-CN"/>
        </w:rPr>
        <w:t>300</w:t>
      </w:r>
      <w:r>
        <w:rPr>
          <w:rFonts w:ascii="Times New Roman" w:hAnsi="Times New Roman" w:eastAsia="Times New Roman" w:cs="Times New Roman"/>
          <w:spacing w:val="2"/>
          <w:lang w:eastAsia="zh-CN"/>
        </w:rPr>
        <w:t xml:space="preserve"> </w:t>
      </w:r>
      <w:r>
        <w:rPr>
          <w:spacing w:val="2"/>
          <w:lang w:eastAsia="zh-CN"/>
        </w:rPr>
        <w:t>号）执行。</w:t>
      </w:r>
    </w:p>
    <w:p>
      <w:pPr>
        <w:pStyle w:val="3"/>
        <w:snapToGrid w:val="0"/>
        <w:spacing w:before="14" w:line="360" w:lineRule="auto"/>
        <w:ind w:left="0" w:right="19" w:firstLine="586" w:firstLineChars="244"/>
        <w:contextualSpacing/>
        <w:rPr>
          <w:lang w:eastAsia="zh-CN"/>
        </w:rPr>
      </w:pPr>
      <w:r>
        <w:rPr>
          <w:rFonts w:cs="宋体"/>
          <w:lang w:eastAsia="zh-CN"/>
        </w:rPr>
        <w:t>4.1.2.2</w:t>
      </w:r>
      <w:r>
        <w:rPr>
          <w:rFonts w:cs="宋体"/>
          <w:spacing w:val="-58"/>
          <w:lang w:eastAsia="zh-CN"/>
        </w:rPr>
        <w:t xml:space="preserve"> </w:t>
      </w:r>
      <w:r>
        <w:rPr>
          <w:spacing w:val="1"/>
          <w:lang w:eastAsia="zh-CN"/>
        </w:rPr>
        <w:t>监狱企业价格扣除</w:t>
      </w:r>
      <w:r>
        <w:rPr>
          <w:spacing w:val="2"/>
          <w:lang w:eastAsia="zh-CN"/>
        </w:rPr>
        <w:t>根</w:t>
      </w:r>
      <w:r>
        <w:rPr>
          <w:spacing w:val="-111"/>
          <w:lang w:eastAsia="zh-CN"/>
        </w:rPr>
        <w:t>据</w:t>
      </w:r>
      <w:r>
        <w:rPr>
          <w:spacing w:val="2"/>
          <w:lang w:eastAsia="zh-CN"/>
        </w:rPr>
        <w:t>《财政部司</w:t>
      </w:r>
      <w:r>
        <w:rPr>
          <w:lang w:eastAsia="zh-CN"/>
        </w:rPr>
        <w:t>法</w:t>
      </w:r>
      <w:r>
        <w:rPr>
          <w:spacing w:val="2"/>
          <w:lang w:eastAsia="zh-CN"/>
        </w:rPr>
        <w:t>部关于政</w:t>
      </w:r>
      <w:r>
        <w:rPr>
          <w:lang w:eastAsia="zh-CN"/>
        </w:rPr>
        <w:t>府</w:t>
      </w:r>
      <w:r>
        <w:rPr>
          <w:spacing w:val="2"/>
          <w:lang w:eastAsia="zh-CN"/>
        </w:rPr>
        <w:t>采购支持监</w:t>
      </w:r>
      <w:r>
        <w:rPr>
          <w:lang w:eastAsia="zh-CN"/>
        </w:rPr>
        <w:t>狱</w:t>
      </w:r>
      <w:r>
        <w:rPr>
          <w:spacing w:val="2"/>
          <w:lang w:eastAsia="zh-CN"/>
        </w:rPr>
        <w:t>企业发</w:t>
      </w:r>
      <w:r>
        <w:rPr>
          <w:spacing w:val="5"/>
          <w:lang w:eastAsia="zh-CN"/>
        </w:rPr>
        <w:t>展</w:t>
      </w:r>
      <w:r>
        <w:rPr>
          <w:spacing w:val="2"/>
          <w:lang w:eastAsia="zh-CN"/>
        </w:rPr>
        <w:t>有关问题的</w:t>
      </w:r>
      <w:r>
        <w:rPr>
          <w:lang w:eastAsia="zh-CN"/>
        </w:rPr>
        <w:t>通</w:t>
      </w:r>
      <w:r>
        <w:rPr>
          <w:spacing w:val="2"/>
          <w:lang w:eastAsia="zh-CN"/>
        </w:rPr>
        <w:t>知</w:t>
      </w:r>
      <w:r>
        <w:rPr>
          <w:spacing w:val="-221"/>
          <w:lang w:eastAsia="zh-CN"/>
        </w:rPr>
        <w:t>》</w:t>
      </w:r>
      <w:r>
        <w:rPr>
          <w:spacing w:val="2"/>
          <w:lang w:eastAsia="zh-CN"/>
        </w:rPr>
        <w:t>（财</w:t>
      </w:r>
      <w:r>
        <w:rPr>
          <w:spacing w:val="-108"/>
          <w:lang w:eastAsia="zh-CN"/>
        </w:rPr>
        <w:t>库</w:t>
      </w:r>
      <w:r>
        <w:rPr>
          <w:spacing w:val="2"/>
          <w:lang w:eastAsia="zh-CN"/>
        </w:rPr>
        <w:t>〔</w:t>
      </w:r>
      <w:r>
        <w:rPr>
          <w:rFonts w:ascii="Times New Roman" w:hAnsi="Times New Roman" w:eastAsia="Times New Roman" w:cs="Times New Roman"/>
          <w:spacing w:val="2"/>
          <w:lang w:eastAsia="zh-CN"/>
        </w:rPr>
        <w:t>2</w:t>
      </w:r>
      <w:r>
        <w:rPr>
          <w:rFonts w:ascii="Times New Roman" w:hAnsi="Times New Roman" w:eastAsia="Times New Roman" w:cs="Times New Roman"/>
          <w:lang w:eastAsia="zh-CN"/>
        </w:rPr>
        <w:t>0</w:t>
      </w:r>
      <w:r>
        <w:rPr>
          <w:rFonts w:ascii="Times New Roman" w:hAnsi="Times New Roman" w:eastAsia="Times New Roman" w:cs="Times New Roman"/>
          <w:spacing w:val="2"/>
          <w:lang w:eastAsia="zh-CN"/>
        </w:rPr>
        <w:t>1</w:t>
      </w:r>
      <w:r>
        <w:rPr>
          <w:rFonts w:ascii="Times New Roman" w:hAnsi="Times New Roman" w:eastAsia="Times New Roman" w:cs="Times New Roman"/>
          <w:lang w:eastAsia="zh-CN"/>
        </w:rPr>
        <w:t>4</w:t>
      </w:r>
      <w:r>
        <w:rPr>
          <w:lang w:eastAsia="zh-CN"/>
        </w:rPr>
        <w:t>〕</w:t>
      </w:r>
      <w:r>
        <w:rPr>
          <w:rFonts w:ascii="Times New Roman" w:hAnsi="Times New Roman" w:eastAsia="Times New Roman" w:cs="Times New Roman"/>
          <w:lang w:eastAsia="zh-CN"/>
        </w:rPr>
        <w:t>68</w:t>
      </w:r>
      <w:r>
        <w:rPr>
          <w:rFonts w:ascii="Times New Roman" w:hAnsi="Times New Roman" w:eastAsia="Times New Roman" w:cs="Times New Roman"/>
          <w:spacing w:val="2"/>
          <w:lang w:eastAsia="zh-CN"/>
        </w:rPr>
        <w:t xml:space="preserve"> </w:t>
      </w:r>
      <w:r>
        <w:rPr>
          <w:spacing w:val="1"/>
          <w:lang w:eastAsia="zh-CN"/>
        </w:rPr>
        <w:t>号）及相关规定，监狱企业参加政府采购活动时，应当提供由省级以上监狱管理局、戒毒管理局（含新疆生产建设兵团）出具的属于监狱企业的证明文件。</w:t>
      </w:r>
    </w:p>
    <w:p>
      <w:pPr>
        <w:pStyle w:val="3"/>
        <w:snapToGrid w:val="0"/>
        <w:spacing w:before="55" w:line="360" w:lineRule="auto"/>
        <w:ind w:left="0" w:right="19" w:firstLine="586" w:firstLineChars="244"/>
        <w:contextualSpacing/>
        <w:rPr>
          <w:lang w:eastAsia="zh-CN"/>
        </w:rPr>
      </w:pPr>
      <w:r>
        <w:rPr>
          <w:rFonts w:cs="宋体"/>
          <w:lang w:eastAsia="zh-CN"/>
        </w:rPr>
        <w:t>4.1.2.3</w:t>
      </w:r>
      <w:r>
        <w:rPr>
          <w:rFonts w:cs="宋体"/>
          <w:spacing w:val="-58"/>
          <w:lang w:eastAsia="zh-CN"/>
        </w:rPr>
        <w:t xml:space="preserve"> </w:t>
      </w:r>
      <w:r>
        <w:rPr>
          <w:spacing w:val="1"/>
          <w:lang w:eastAsia="zh-CN"/>
        </w:rPr>
        <w:t>残疾人福利性单位价格扣除根据《三部门联合发布关于促进残疾人就业政府采购政策的通知》（财库〔</w:t>
      </w:r>
      <w:r>
        <w:rPr>
          <w:rFonts w:ascii="Times New Roman" w:hAnsi="Times New Roman" w:eastAsia="Times New Roman" w:cs="Times New Roman"/>
          <w:spacing w:val="1"/>
          <w:lang w:eastAsia="zh-CN"/>
        </w:rPr>
        <w:t>2017</w:t>
      </w:r>
      <w:r>
        <w:rPr>
          <w:spacing w:val="1"/>
          <w:lang w:eastAsia="zh-CN"/>
        </w:rPr>
        <w:t>〕</w:t>
      </w:r>
      <w:r>
        <w:rPr>
          <w:rFonts w:ascii="Times New Roman" w:hAnsi="Times New Roman" w:eastAsia="Times New Roman" w:cs="Times New Roman"/>
          <w:lang w:eastAsia="zh-CN"/>
        </w:rPr>
        <w:t>141</w:t>
      </w:r>
      <w:r>
        <w:rPr>
          <w:rFonts w:ascii="Times New Roman" w:hAnsi="Times New Roman" w:eastAsia="Times New Roman" w:cs="Times New Roman"/>
          <w:spacing w:val="2"/>
          <w:lang w:eastAsia="zh-CN"/>
        </w:rPr>
        <w:t xml:space="preserve"> </w:t>
      </w:r>
      <w:r>
        <w:rPr>
          <w:spacing w:val="1"/>
          <w:lang w:eastAsia="zh-CN"/>
        </w:rPr>
        <w:t>号）及相关规定，符合条件的残疾人福利性单位在参加政府采购活动时，应当提供《残疾人福利性单位声明函》，并对声明的真实性负责。</w:t>
      </w:r>
    </w:p>
    <w:p>
      <w:pPr>
        <w:pStyle w:val="3"/>
        <w:snapToGrid w:val="0"/>
        <w:spacing w:before="55" w:line="360" w:lineRule="auto"/>
        <w:ind w:left="0" w:right="19" w:firstLine="586" w:firstLineChars="244"/>
        <w:contextualSpacing/>
        <w:rPr>
          <w:lang w:eastAsia="zh-CN"/>
        </w:rPr>
      </w:pPr>
      <w:r>
        <w:rPr>
          <w:rFonts w:cs="宋体"/>
          <w:lang w:eastAsia="zh-CN"/>
        </w:rPr>
        <w:t>4.1.3</w:t>
      </w:r>
      <w:r>
        <w:rPr>
          <w:rFonts w:cs="宋体"/>
          <w:spacing w:val="4"/>
          <w:lang w:eastAsia="zh-CN"/>
        </w:rPr>
        <w:t xml:space="preserve"> </w:t>
      </w:r>
      <w:r>
        <w:rPr>
          <w:lang w:eastAsia="zh-CN"/>
        </w:rPr>
        <w:t>根据“黔财采〔</w:t>
      </w:r>
      <w:r>
        <w:rPr>
          <w:rFonts w:cs="宋体"/>
          <w:lang w:eastAsia="zh-CN"/>
        </w:rPr>
        <w:t>2014</w:t>
      </w:r>
      <w:r>
        <w:rPr>
          <w:lang w:eastAsia="zh-CN"/>
        </w:rPr>
        <w:t>〕</w:t>
      </w:r>
      <w:r>
        <w:rPr>
          <w:rFonts w:cs="宋体"/>
          <w:lang w:eastAsia="zh-CN"/>
        </w:rPr>
        <w:t>15</w:t>
      </w:r>
      <w:r>
        <w:rPr>
          <w:rFonts w:cs="宋体"/>
          <w:spacing w:val="-58"/>
          <w:lang w:eastAsia="zh-CN"/>
        </w:rPr>
        <w:t xml:space="preserve"> </w:t>
      </w:r>
      <w:r>
        <w:rPr>
          <w:spacing w:val="1"/>
          <w:lang w:eastAsia="zh-CN"/>
        </w:rPr>
        <w:t>号”文件，对投标产品属于节能产品、环境标志</w:t>
      </w:r>
      <w:r>
        <w:rPr>
          <w:spacing w:val="-1"/>
          <w:lang w:eastAsia="zh-CN"/>
        </w:rPr>
        <w:t>产品的（强制采购产品除外），在评审过程中，给予适当加分，即在总得分基础上，每</w:t>
      </w:r>
      <w:r>
        <w:rPr>
          <w:spacing w:val="2"/>
          <w:lang w:eastAsia="zh-CN"/>
        </w:rPr>
        <w:t>一项</w:t>
      </w:r>
      <w:r>
        <w:rPr>
          <w:lang w:eastAsia="zh-CN"/>
        </w:rPr>
        <w:t>加</w:t>
      </w:r>
      <w:r>
        <w:rPr>
          <w:spacing w:val="-61"/>
          <w:lang w:eastAsia="zh-CN"/>
        </w:rPr>
        <w:t xml:space="preserve"> </w:t>
      </w:r>
      <w:r>
        <w:rPr>
          <w:rFonts w:cs="宋体"/>
          <w:spacing w:val="2"/>
          <w:lang w:eastAsia="zh-CN"/>
        </w:rPr>
        <w:t>0</w:t>
      </w:r>
      <w:r>
        <w:rPr>
          <w:rFonts w:cs="宋体"/>
          <w:lang w:eastAsia="zh-CN"/>
        </w:rPr>
        <w:t>.3</w:t>
      </w:r>
      <w:r>
        <w:rPr>
          <w:rFonts w:cs="宋体"/>
          <w:spacing w:val="-58"/>
          <w:lang w:eastAsia="zh-CN"/>
        </w:rPr>
        <w:t xml:space="preserve"> </w:t>
      </w:r>
      <w:r>
        <w:rPr>
          <w:spacing w:val="2"/>
          <w:lang w:eastAsia="zh-CN"/>
        </w:rPr>
        <w:t>分</w:t>
      </w:r>
      <w:r>
        <w:rPr>
          <w:spacing w:val="-24"/>
          <w:lang w:eastAsia="zh-CN"/>
        </w:rPr>
        <w:t>；</w:t>
      </w:r>
      <w:r>
        <w:rPr>
          <w:lang w:eastAsia="zh-CN"/>
        </w:rPr>
        <w:t>如</w:t>
      </w:r>
      <w:r>
        <w:rPr>
          <w:spacing w:val="2"/>
          <w:lang w:eastAsia="zh-CN"/>
        </w:rPr>
        <w:t>投标产品</w:t>
      </w:r>
      <w:r>
        <w:rPr>
          <w:lang w:eastAsia="zh-CN"/>
        </w:rPr>
        <w:t>同</w:t>
      </w:r>
      <w:r>
        <w:rPr>
          <w:spacing w:val="2"/>
          <w:lang w:eastAsia="zh-CN"/>
        </w:rPr>
        <w:t>时属于节能</w:t>
      </w:r>
      <w:r>
        <w:rPr>
          <w:lang w:eastAsia="zh-CN"/>
        </w:rPr>
        <w:t>产</w:t>
      </w:r>
      <w:r>
        <w:rPr>
          <w:spacing w:val="2"/>
          <w:lang w:eastAsia="zh-CN"/>
        </w:rPr>
        <w:t>品和环</w:t>
      </w:r>
      <w:r>
        <w:rPr>
          <w:lang w:eastAsia="zh-CN"/>
        </w:rPr>
        <w:t>境</w:t>
      </w:r>
      <w:r>
        <w:rPr>
          <w:spacing w:val="2"/>
          <w:lang w:eastAsia="zh-CN"/>
        </w:rPr>
        <w:t>标志产品</w:t>
      </w:r>
      <w:r>
        <w:rPr>
          <w:lang w:eastAsia="zh-CN"/>
        </w:rPr>
        <w:t>的</w:t>
      </w:r>
      <w:r>
        <w:rPr>
          <w:spacing w:val="-24"/>
          <w:lang w:eastAsia="zh-CN"/>
        </w:rPr>
        <w:t>，</w:t>
      </w:r>
      <w:r>
        <w:rPr>
          <w:spacing w:val="2"/>
          <w:lang w:eastAsia="zh-CN"/>
        </w:rPr>
        <w:t>每一项</w:t>
      </w:r>
      <w:r>
        <w:rPr>
          <w:lang w:eastAsia="zh-CN"/>
        </w:rPr>
        <w:t>加</w:t>
      </w:r>
      <w:r>
        <w:rPr>
          <w:spacing w:val="-54"/>
          <w:lang w:eastAsia="zh-CN"/>
        </w:rPr>
        <w:t xml:space="preserve"> </w:t>
      </w:r>
      <w:r>
        <w:rPr>
          <w:rFonts w:cs="宋体"/>
          <w:spacing w:val="2"/>
          <w:lang w:eastAsia="zh-CN"/>
        </w:rPr>
        <w:t>0</w:t>
      </w:r>
      <w:r>
        <w:rPr>
          <w:rFonts w:cs="宋体"/>
          <w:lang w:eastAsia="zh-CN"/>
        </w:rPr>
        <w:t>.5</w:t>
      </w:r>
      <w:r>
        <w:rPr>
          <w:rFonts w:cs="宋体"/>
          <w:spacing w:val="-58"/>
          <w:lang w:eastAsia="zh-CN"/>
        </w:rPr>
        <w:t xml:space="preserve"> </w:t>
      </w:r>
      <w:r>
        <w:rPr>
          <w:spacing w:val="2"/>
          <w:lang w:eastAsia="zh-CN"/>
        </w:rPr>
        <w:t>分</w:t>
      </w:r>
      <w:r>
        <w:rPr>
          <w:spacing w:val="-24"/>
          <w:lang w:eastAsia="zh-CN"/>
        </w:rPr>
        <w:t>，</w:t>
      </w:r>
      <w:r>
        <w:rPr>
          <w:lang w:eastAsia="zh-CN"/>
        </w:rPr>
        <w:t>最</w:t>
      </w:r>
      <w:r>
        <w:rPr>
          <w:spacing w:val="2"/>
          <w:lang w:eastAsia="zh-CN"/>
        </w:rPr>
        <w:t>高不</w:t>
      </w:r>
      <w:r>
        <w:rPr>
          <w:lang w:eastAsia="zh-CN"/>
        </w:rPr>
        <w:t>得</w:t>
      </w:r>
      <w:r>
        <w:rPr>
          <w:spacing w:val="2"/>
          <w:lang w:eastAsia="zh-CN"/>
        </w:rPr>
        <w:t>超</w:t>
      </w:r>
      <w:r>
        <w:rPr>
          <w:lang w:eastAsia="zh-CN"/>
        </w:rPr>
        <w:t>过</w:t>
      </w:r>
      <w:r>
        <w:rPr>
          <w:spacing w:val="-57"/>
          <w:lang w:eastAsia="zh-CN"/>
        </w:rPr>
        <w:t xml:space="preserve"> </w:t>
      </w:r>
      <w:r>
        <w:rPr>
          <w:rFonts w:cs="宋体"/>
          <w:lang w:eastAsia="zh-CN"/>
        </w:rPr>
        <w:t>2</w:t>
      </w:r>
      <w:r>
        <w:rPr>
          <w:rFonts w:cs="宋体"/>
          <w:spacing w:val="-58"/>
          <w:lang w:eastAsia="zh-CN"/>
        </w:rPr>
        <w:t xml:space="preserve"> </w:t>
      </w:r>
      <w:r>
        <w:rPr>
          <w:spacing w:val="2"/>
          <w:lang w:eastAsia="zh-CN"/>
        </w:rPr>
        <w:t>分</w:t>
      </w:r>
      <w:r>
        <w:rPr>
          <w:spacing w:val="-27"/>
          <w:lang w:eastAsia="zh-CN"/>
        </w:rPr>
        <w:t>。</w:t>
      </w:r>
      <w:r>
        <w:rPr>
          <w:spacing w:val="2"/>
          <w:lang w:eastAsia="zh-CN"/>
        </w:rPr>
        <w:t>须提供投</w:t>
      </w:r>
      <w:r>
        <w:rPr>
          <w:lang w:eastAsia="zh-CN"/>
        </w:rPr>
        <w:t>标</w:t>
      </w:r>
      <w:r>
        <w:rPr>
          <w:spacing w:val="2"/>
          <w:lang w:eastAsia="zh-CN"/>
        </w:rPr>
        <w:t>产品在财政</w:t>
      </w:r>
      <w:r>
        <w:rPr>
          <w:lang w:eastAsia="zh-CN"/>
        </w:rPr>
        <w:t>部</w:t>
      </w:r>
      <w:r>
        <w:rPr>
          <w:spacing w:val="-24"/>
          <w:lang w:eastAsia="zh-CN"/>
        </w:rPr>
        <w:t>、</w:t>
      </w:r>
      <w:r>
        <w:rPr>
          <w:spacing w:val="2"/>
          <w:lang w:eastAsia="zh-CN"/>
        </w:rPr>
        <w:t>发展</w:t>
      </w:r>
      <w:r>
        <w:rPr>
          <w:lang w:eastAsia="zh-CN"/>
        </w:rPr>
        <w:t>改</w:t>
      </w:r>
      <w:r>
        <w:rPr>
          <w:spacing w:val="2"/>
          <w:lang w:eastAsia="zh-CN"/>
        </w:rPr>
        <w:t>革委</w:t>
      </w:r>
      <w:r>
        <w:rPr>
          <w:spacing w:val="-24"/>
          <w:lang w:eastAsia="zh-CN"/>
        </w:rPr>
        <w:t>、</w:t>
      </w:r>
      <w:r>
        <w:rPr>
          <w:spacing w:val="2"/>
          <w:lang w:eastAsia="zh-CN"/>
        </w:rPr>
        <w:t>生</w:t>
      </w:r>
      <w:r>
        <w:rPr>
          <w:lang w:eastAsia="zh-CN"/>
        </w:rPr>
        <w:t>态</w:t>
      </w:r>
      <w:r>
        <w:rPr>
          <w:spacing w:val="2"/>
          <w:lang w:eastAsia="zh-CN"/>
        </w:rPr>
        <w:t>环境部等</w:t>
      </w:r>
      <w:r>
        <w:rPr>
          <w:lang w:eastAsia="zh-CN"/>
        </w:rPr>
        <w:t>部</w:t>
      </w:r>
      <w:r>
        <w:rPr>
          <w:spacing w:val="2"/>
          <w:lang w:eastAsia="zh-CN"/>
        </w:rPr>
        <w:t>门出具的</w:t>
      </w:r>
      <w:r>
        <w:rPr>
          <w:lang w:eastAsia="zh-CN"/>
        </w:rPr>
        <w:t>品</w:t>
      </w:r>
      <w:r>
        <w:rPr>
          <w:spacing w:val="2"/>
          <w:lang w:eastAsia="zh-CN"/>
        </w:rPr>
        <w:t>目清</w:t>
      </w:r>
      <w:r>
        <w:rPr>
          <w:lang w:eastAsia="zh-CN"/>
        </w:rPr>
        <w:t>单</w:t>
      </w:r>
      <w:r>
        <w:rPr>
          <w:spacing w:val="2"/>
          <w:lang w:eastAsia="zh-CN"/>
        </w:rPr>
        <w:t>所在页和市</w:t>
      </w:r>
      <w:r>
        <w:rPr>
          <w:lang w:eastAsia="zh-CN"/>
        </w:rPr>
        <w:t>场</w:t>
      </w:r>
      <w:r>
        <w:rPr>
          <w:spacing w:val="2"/>
          <w:lang w:eastAsia="zh-CN"/>
        </w:rPr>
        <w:t>监管总</w:t>
      </w:r>
      <w:r>
        <w:rPr>
          <w:lang w:eastAsia="zh-CN"/>
        </w:rPr>
        <w:t>局</w:t>
      </w:r>
      <w:r>
        <w:rPr>
          <w:spacing w:val="2"/>
          <w:lang w:eastAsia="zh-CN"/>
        </w:rPr>
        <w:t>确定的认证</w:t>
      </w:r>
      <w:r>
        <w:rPr>
          <w:lang w:eastAsia="zh-CN"/>
        </w:rPr>
        <w:t>机</w:t>
      </w:r>
      <w:r>
        <w:rPr>
          <w:spacing w:val="2"/>
          <w:lang w:eastAsia="zh-CN"/>
        </w:rPr>
        <w:t>构出具的</w:t>
      </w:r>
      <w:r>
        <w:rPr>
          <w:spacing w:val="-39"/>
          <w:lang w:eastAsia="zh-CN"/>
        </w:rPr>
        <w:t>、</w:t>
      </w:r>
      <w:r>
        <w:rPr>
          <w:lang w:eastAsia="zh-CN"/>
        </w:rPr>
        <w:t>处</w:t>
      </w:r>
      <w:r>
        <w:rPr>
          <w:spacing w:val="2"/>
          <w:lang w:eastAsia="zh-CN"/>
        </w:rPr>
        <w:t>于有效期之内的</w:t>
      </w:r>
      <w:r>
        <w:rPr>
          <w:lang w:eastAsia="zh-CN"/>
        </w:rPr>
        <w:t>节</w:t>
      </w:r>
      <w:r>
        <w:rPr>
          <w:spacing w:val="2"/>
          <w:lang w:eastAsia="zh-CN"/>
        </w:rPr>
        <w:t>能产品</w:t>
      </w:r>
      <w:r>
        <w:rPr>
          <w:spacing w:val="-39"/>
          <w:lang w:eastAsia="zh-CN"/>
        </w:rPr>
        <w:t>、</w:t>
      </w:r>
      <w:r>
        <w:rPr>
          <w:lang w:eastAsia="zh-CN"/>
        </w:rPr>
        <w:t>环</w:t>
      </w:r>
      <w:r>
        <w:rPr>
          <w:spacing w:val="-1"/>
          <w:lang w:eastAsia="zh-CN"/>
        </w:rPr>
        <w:t>境标志产品认证证书（复印件加盖投标单位公章）。因本次采购采用最后谈判报价（或最后谈判报价经扣除后）最低的原则确定成交供应商，故对“节能产品清单”和“环保产品清单”两个清单中产品不加分，但最后报价相等时，供应商的投标产品是“节能产</w:t>
      </w:r>
      <w:r>
        <w:rPr>
          <w:spacing w:val="50"/>
          <w:lang w:eastAsia="zh-CN"/>
        </w:rPr>
        <w:t xml:space="preserve"> </w:t>
      </w:r>
      <w:r>
        <w:rPr>
          <w:spacing w:val="1"/>
          <w:lang w:eastAsia="zh-CN"/>
        </w:rPr>
        <w:t>品清单”和“环保产品清单”两个清单中产品的，成交候选人排序优先。</w:t>
      </w:r>
    </w:p>
    <w:p>
      <w:pPr>
        <w:pStyle w:val="3"/>
        <w:snapToGrid w:val="0"/>
        <w:spacing w:before="55" w:line="360" w:lineRule="auto"/>
        <w:ind w:left="0" w:right="19" w:firstLine="586" w:firstLineChars="244"/>
        <w:contextualSpacing/>
        <w:rPr>
          <w:lang w:eastAsia="zh-CN"/>
        </w:rPr>
      </w:pPr>
      <w:r>
        <w:rPr>
          <w:rFonts w:cs="宋体"/>
          <w:lang w:eastAsia="zh-CN"/>
        </w:rPr>
        <w:t>4.1.4</w:t>
      </w:r>
      <w:r>
        <w:rPr>
          <w:rFonts w:cs="宋体"/>
          <w:spacing w:val="4"/>
          <w:lang w:eastAsia="zh-CN"/>
        </w:rPr>
        <w:t xml:space="preserve"> </w:t>
      </w:r>
      <w:r>
        <w:rPr>
          <w:lang w:eastAsia="zh-CN"/>
        </w:rPr>
        <w:t>根据“黔财采〔</w:t>
      </w:r>
      <w:r>
        <w:rPr>
          <w:rFonts w:cs="宋体"/>
          <w:lang w:eastAsia="zh-CN"/>
        </w:rPr>
        <w:t>2014</w:t>
      </w:r>
      <w:r>
        <w:rPr>
          <w:lang w:eastAsia="zh-CN"/>
        </w:rPr>
        <w:t>〕</w:t>
      </w:r>
      <w:r>
        <w:rPr>
          <w:rFonts w:cs="宋体"/>
          <w:lang w:eastAsia="zh-CN"/>
        </w:rPr>
        <w:t>15</w:t>
      </w:r>
      <w:r>
        <w:rPr>
          <w:rFonts w:cs="宋体"/>
          <w:spacing w:val="-58"/>
          <w:lang w:eastAsia="zh-CN"/>
        </w:rPr>
        <w:t xml:space="preserve"> </w:t>
      </w:r>
      <w:r>
        <w:rPr>
          <w:spacing w:val="1"/>
          <w:lang w:eastAsia="zh-CN"/>
        </w:rPr>
        <w:t>号”文件，对原产地在少数民族自治区和享受少数民族自治待遇的省份的投标主产品（不含附带产品），享受政策性加分和价格扣除，</w:t>
      </w:r>
      <w:r>
        <w:rPr>
          <w:spacing w:val="2"/>
          <w:lang w:eastAsia="zh-CN"/>
        </w:rPr>
        <w:t>即采</w:t>
      </w:r>
      <w:r>
        <w:rPr>
          <w:lang w:eastAsia="zh-CN"/>
        </w:rPr>
        <w:t>用</w:t>
      </w:r>
      <w:r>
        <w:rPr>
          <w:spacing w:val="2"/>
          <w:lang w:eastAsia="zh-CN"/>
        </w:rPr>
        <w:t>综合评分法</w:t>
      </w:r>
      <w:r>
        <w:rPr>
          <w:lang w:eastAsia="zh-CN"/>
        </w:rPr>
        <w:t>或</w:t>
      </w:r>
      <w:r>
        <w:rPr>
          <w:spacing w:val="2"/>
          <w:lang w:eastAsia="zh-CN"/>
        </w:rPr>
        <w:t>性价比</w:t>
      </w:r>
      <w:r>
        <w:rPr>
          <w:lang w:eastAsia="zh-CN"/>
        </w:rPr>
        <w:t>法</w:t>
      </w:r>
      <w:r>
        <w:rPr>
          <w:spacing w:val="2"/>
          <w:lang w:eastAsia="zh-CN"/>
        </w:rPr>
        <w:t>进行评审的</w:t>
      </w:r>
      <w:r>
        <w:rPr>
          <w:spacing w:val="-39"/>
          <w:lang w:eastAsia="zh-CN"/>
        </w:rPr>
        <w:t>，</w:t>
      </w:r>
      <w:r>
        <w:rPr>
          <w:spacing w:val="2"/>
          <w:lang w:eastAsia="zh-CN"/>
        </w:rPr>
        <w:t>在总得</w:t>
      </w:r>
      <w:r>
        <w:rPr>
          <w:lang w:eastAsia="zh-CN"/>
        </w:rPr>
        <w:t>分</w:t>
      </w:r>
      <w:r>
        <w:rPr>
          <w:spacing w:val="2"/>
          <w:lang w:eastAsia="zh-CN"/>
        </w:rPr>
        <w:t>基础上</w:t>
      </w:r>
      <w:r>
        <w:rPr>
          <w:lang w:eastAsia="zh-CN"/>
        </w:rPr>
        <w:t>加</w:t>
      </w:r>
      <w:r>
        <w:rPr>
          <w:spacing w:val="-52"/>
          <w:lang w:eastAsia="zh-CN"/>
        </w:rPr>
        <w:t xml:space="preserve"> </w:t>
      </w:r>
      <w:r>
        <w:rPr>
          <w:rFonts w:cs="宋体"/>
          <w:lang w:eastAsia="zh-CN"/>
        </w:rPr>
        <w:t>3</w:t>
      </w:r>
      <w:r>
        <w:rPr>
          <w:rFonts w:cs="宋体"/>
          <w:spacing w:val="-58"/>
          <w:lang w:eastAsia="zh-CN"/>
        </w:rPr>
        <w:t xml:space="preserve"> </w:t>
      </w:r>
      <w:r>
        <w:rPr>
          <w:spacing w:val="2"/>
          <w:lang w:eastAsia="zh-CN"/>
        </w:rPr>
        <w:t>分</w:t>
      </w:r>
      <w:r>
        <w:rPr>
          <w:spacing w:val="-39"/>
          <w:lang w:eastAsia="zh-CN"/>
        </w:rPr>
        <w:t>；</w:t>
      </w:r>
      <w:r>
        <w:rPr>
          <w:spacing w:val="2"/>
          <w:lang w:eastAsia="zh-CN"/>
        </w:rPr>
        <w:t>采用</w:t>
      </w:r>
      <w:r>
        <w:rPr>
          <w:lang w:eastAsia="zh-CN"/>
        </w:rPr>
        <w:t>最</w:t>
      </w:r>
      <w:r>
        <w:rPr>
          <w:spacing w:val="2"/>
          <w:lang w:eastAsia="zh-CN"/>
        </w:rPr>
        <w:t>低评标价</w:t>
      </w:r>
      <w:r>
        <w:rPr>
          <w:lang w:eastAsia="zh-CN"/>
        </w:rPr>
        <w:t>法</w:t>
      </w:r>
      <w:r>
        <w:rPr>
          <w:spacing w:val="2"/>
          <w:lang w:eastAsia="zh-CN"/>
        </w:rPr>
        <w:t>进行评审的，对其产品的价格给予</w:t>
      </w:r>
      <w:r>
        <w:rPr>
          <w:spacing w:val="8"/>
          <w:lang w:eastAsia="zh-CN"/>
        </w:rPr>
        <w:t xml:space="preserve"> </w:t>
      </w:r>
      <w:r>
        <w:rPr>
          <w:rFonts w:cs="宋体"/>
          <w:spacing w:val="2"/>
          <w:lang w:eastAsia="zh-CN"/>
        </w:rPr>
        <w:t>6%-10%</w:t>
      </w:r>
      <w:r>
        <w:rPr>
          <w:spacing w:val="2"/>
          <w:lang w:eastAsia="zh-CN"/>
        </w:rPr>
        <w:t>的扣除，用扣除后的价格参与评审，具体扣除比</w:t>
      </w:r>
      <w:r>
        <w:rPr>
          <w:lang w:eastAsia="zh-CN"/>
        </w:rPr>
        <w:t>例</w:t>
      </w:r>
      <w:r>
        <w:rPr>
          <w:spacing w:val="2"/>
          <w:lang w:eastAsia="zh-CN"/>
        </w:rPr>
        <w:t>由采购人或</w:t>
      </w:r>
      <w:r>
        <w:rPr>
          <w:lang w:eastAsia="zh-CN"/>
        </w:rPr>
        <w:t>者</w:t>
      </w:r>
      <w:r>
        <w:rPr>
          <w:spacing w:val="2"/>
          <w:lang w:eastAsia="zh-CN"/>
        </w:rPr>
        <w:t>采购代</w:t>
      </w:r>
      <w:r>
        <w:rPr>
          <w:lang w:eastAsia="zh-CN"/>
        </w:rPr>
        <w:t>理</w:t>
      </w:r>
      <w:r>
        <w:rPr>
          <w:spacing w:val="2"/>
          <w:lang w:eastAsia="zh-CN"/>
        </w:rPr>
        <w:t>机构确</w:t>
      </w:r>
      <w:r>
        <w:rPr>
          <w:lang w:eastAsia="zh-CN"/>
        </w:rPr>
        <w:t>定</w:t>
      </w:r>
      <w:r>
        <w:rPr>
          <w:spacing w:val="-77"/>
          <w:lang w:eastAsia="zh-CN"/>
        </w:rPr>
        <w:t>。</w:t>
      </w:r>
      <w:r>
        <w:rPr>
          <w:spacing w:val="2"/>
          <w:lang w:eastAsia="zh-CN"/>
        </w:rPr>
        <w:t>投标主产</w:t>
      </w:r>
      <w:r>
        <w:rPr>
          <w:lang w:eastAsia="zh-CN"/>
        </w:rPr>
        <w:t>品</w:t>
      </w:r>
      <w:r>
        <w:rPr>
          <w:spacing w:val="2"/>
          <w:lang w:eastAsia="zh-CN"/>
        </w:rPr>
        <w:t>按照不得低</w:t>
      </w:r>
      <w:r>
        <w:rPr>
          <w:lang w:eastAsia="zh-CN"/>
        </w:rPr>
        <w:t>于</w:t>
      </w:r>
      <w:r>
        <w:rPr>
          <w:spacing w:val="2"/>
          <w:lang w:eastAsia="zh-CN"/>
        </w:rPr>
        <w:t>本采购</w:t>
      </w:r>
      <w:r>
        <w:rPr>
          <w:lang w:eastAsia="zh-CN"/>
        </w:rPr>
        <w:t>项</w:t>
      </w:r>
      <w:r>
        <w:rPr>
          <w:spacing w:val="2"/>
          <w:lang w:eastAsia="zh-CN"/>
        </w:rPr>
        <w:t>目预算金</w:t>
      </w:r>
      <w:r>
        <w:rPr>
          <w:lang w:eastAsia="zh-CN"/>
        </w:rPr>
        <w:t>额</w:t>
      </w:r>
      <w:r>
        <w:rPr>
          <w:rFonts w:cs="宋体"/>
          <w:spacing w:val="2"/>
          <w:lang w:eastAsia="zh-CN"/>
        </w:rPr>
        <w:t>50%</w:t>
      </w:r>
      <w:r>
        <w:rPr>
          <w:spacing w:val="2"/>
          <w:lang w:eastAsia="zh-CN"/>
        </w:rPr>
        <w:t>加以确定，如实行分品目采购的，可以以品目为单位计算。因本次采购采用最后谈判报</w:t>
      </w:r>
      <w:r>
        <w:rPr>
          <w:spacing w:val="-27"/>
          <w:lang w:eastAsia="zh-CN"/>
        </w:rPr>
        <w:t>价</w:t>
      </w:r>
      <w:r>
        <w:rPr>
          <w:spacing w:val="2"/>
          <w:lang w:eastAsia="zh-CN"/>
        </w:rPr>
        <w:t>（或最后</w:t>
      </w:r>
      <w:r>
        <w:rPr>
          <w:lang w:eastAsia="zh-CN"/>
        </w:rPr>
        <w:t>谈</w:t>
      </w:r>
      <w:r>
        <w:rPr>
          <w:spacing w:val="2"/>
          <w:lang w:eastAsia="zh-CN"/>
        </w:rPr>
        <w:t>判报价扣</w:t>
      </w:r>
      <w:r>
        <w:rPr>
          <w:lang w:eastAsia="zh-CN"/>
        </w:rPr>
        <w:t>除</w:t>
      </w:r>
      <w:r>
        <w:rPr>
          <w:spacing w:val="2"/>
          <w:lang w:eastAsia="zh-CN"/>
        </w:rPr>
        <w:t>后</w:t>
      </w:r>
      <w:r>
        <w:rPr>
          <w:spacing w:val="-24"/>
          <w:lang w:eastAsia="zh-CN"/>
        </w:rPr>
        <w:t>）</w:t>
      </w:r>
      <w:r>
        <w:rPr>
          <w:spacing w:val="2"/>
          <w:lang w:eastAsia="zh-CN"/>
        </w:rPr>
        <w:t>最低</w:t>
      </w:r>
      <w:r>
        <w:rPr>
          <w:lang w:eastAsia="zh-CN"/>
        </w:rPr>
        <w:t>的</w:t>
      </w:r>
      <w:r>
        <w:rPr>
          <w:spacing w:val="2"/>
          <w:lang w:eastAsia="zh-CN"/>
        </w:rPr>
        <w:t>原则确定</w:t>
      </w:r>
      <w:r>
        <w:rPr>
          <w:lang w:eastAsia="zh-CN"/>
        </w:rPr>
        <w:t>成</w:t>
      </w:r>
      <w:r>
        <w:rPr>
          <w:spacing w:val="2"/>
          <w:lang w:eastAsia="zh-CN"/>
        </w:rPr>
        <w:t>交供应商</w:t>
      </w:r>
      <w:r>
        <w:rPr>
          <w:spacing w:val="-27"/>
          <w:lang w:eastAsia="zh-CN"/>
        </w:rPr>
        <w:t>，</w:t>
      </w:r>
      <w:r>
        <w:rPr>
          <w:spacing w:val="2"/>
          <w:lang w:eastAsia="zh-CN"/>
        </w:rPr>
        <w:t>对原产地</w:t>
      </w:r>
      <w:r>
        <w:rPr>
          <w:lang w:eastAsia="zh-CN"/>
        </w:rPr>
        <w:t>在</w:t>
      </w:r>
      <w:r>
        <w:rPr>
          <w:spacing w:val="2"/>
          <w:lang w:eastAsia="zh-CN"/>
        </w:rPr>
        <w:t>少数民族</w:t>
      </w:r>
      <w:r>
        <w:rPr>
          <w:lang w:eastAsia="zh-CN"/>
        </w:rPr>
        <w:t>自</w:t>
      </w:r>
      <w:r>
        <w:rPr>
          <w:spacing w:val="2"/>
          <w:lang w:eastAsia="zh-CN"/>
        </w:rPr>
        <w:t>治区</w:t>
      </w:r>
      <w:r>
        <w:rPr>
          <w:lang w:eastAsia="zh-CN"/>
        </w:rPr>
        <w:t>和</w:t>
      </w:r>
      <w:r>
        <w:rPr>
          <w:spacing w:val="2"/>
          <w:lang w:eastAsia="zh-CN"/>
        </w:rPr>
        <w:t>享受少数民</w:t>
      </w:r>
      <w:r>
        <w:rPr>
          <w:lang w:eastAsia="zh-CN"/>
        </w:rPr>
        <w:t>族</w:t>
      </w:r>
      <w:r>
        <w:rPr>
          <w:spacing w:val="2"/>
          <w:lang w:eastAsia="zh-CN"/>
        </w:rPr>
        <w:t>自治待</w:t>
      </w:r>
      <w:r>
        <w:rPr>
          <w:lang w:eastAsia="zh-CN"/>
        </w:rPr>
        <w:t>遇</w:t>
      </w:r>
      <w:r>
        <w:rPr>
          <w:spacing w:val="2"/>
          <w:lang w:eastAsia="zh-CN"/>
        </w:rPr>
        <w:t>的省份的投</w:t>
      </w:r>
      <w:r>
        <w:rPr>
          <w:lang w:eastAsia="zh-CN"/>
        </w:rPr>
        <w:t>标</w:t>
      </w:r>
      <w:r>
        <w:rPr>
          <w:spacing w:val="2"/>
          <w:lang w:eastAsia="zh-CN"/>
        </w:rPr>
        <w:t>主产</w:t>
      </w:r>
      <w:r>
        <w:rPr>
          <w:spacing w:val="-27"/>
          <w:lang w:eastAsia="zh-CN"/>
        </w:rPr>
        <w:t>品</w:t>
      </w:r>
      <w:r>
        <w:rPr>
          <w:spacing w:val="2"/>
          <w:lang w:eastAsia="zh-CN"/>
        </w:rPr>
        <w:t>（不含附带</w:t>
      </w:r>
      <w:r>
        <w:rPr>
          <w:lang w:eastAsia="zh-CN"/>
        </w:rPr>
        <w:t>产</w:t>
      </w:r>
      <w:r>
        <w:rPr>
          <w:spacing w:val="2"/>
          <w:lang w:eastAsia="zh-CN"/>
        </w:rPr>
        <w:t>品</w:t>
      </w:r>
      <w:r>
        <w:rPr>
          <w:spacing w:val="-24"/>
          <w:lang w:eastAsia="zh-CN"/>
        </w:rPr>
        <w:t>），</w:t>
      </w:r>
      <w:r>
        <w:rPr>
          <w:lang w:eastAsia="zh-CN"/>
        </w:rPr>
        <w:t>不</w:t>
      </w:r>
      <w:r>
        <w:rPr>
          <w:spacing w:val="2"/>
          <w:lang w:eastAsia="zh-CN"/>
        </w:rPr>
        <w:t>考虑享受政</w:t>
      </w:r>
      <w:r>
        <w:rPr>
          <w:lang w:eastAsia="zh-CN"/>
        </w:rPr>
        <w:t>策</w:t>
      </w:r>
      <w:r>
        <w:rPr>
          <w:spacing w:val="1"/>
          <w:lang w:eastAsia="zh-CN"/>
        </w:rPr>
        <w:t>性加分，但给予</w:t>
      </w:r>
      <w:r>
        <w:rPr>
          <w:spacing w:val="-50"/>
          <w:lang w:eastAsia="zh-CN"/>
        </w:rPr>
        <w:t xml:space="preserve"> </w:t>
      </w:r>
      <w:r>
        <w:rPr>
          <w:rFonts w:cs="宋体"/>
          <w:lang w:eastAsia="zh-CN"/>
        </w:rPr>
        <w:t>6</w:t>
      </w:r>
      <w:r>
        <w:rPr>
          <w:rFonts w:cs="宋体"/>
          <w:spacing w:val="2"/>
          <w:lang w:eastAsia="zh-CN"/>
        </w:rPr>
        <w:t>%</w:t>
      </w:r>
      <w:r>
        <w:rPr>
          <w:spacing w:val="2"/>
          <w:lang w:eastAsia="zh-CN"/>
        </w:rPr>
        <w:t>的价格</w:t>
      </w:r>
      <w:r>
        <w:rPr>
          <w:lang w:eastAsia="zh-CN"/>
        </w:rPr>
        <w:t>扣</w:t>
      </w:r>
      <w:r>
        <w:rPr>
          <w:spacing w:val="2"/>
          <w:lang w:eastAsia="zh-CN"/>
        </w:rPr>
        <w:t>除，用最后</w:t>
      </w:r>
      <w:r>
        <w:rPr>
          <w:lang w:eastAsia="zh-CN"/>
        </w:rPr>
        <w:t>谈</w:t>
      </w:r>
      <w:r>
        <w:rPr>
          <w:spacing w:val="2"/>
          <w:lang w:eastAsia="zh-CN"/>
        </w:rPr>
        <w:t>判报价</w:t>
      </w:r>
      <w:r>
        <w:rPr>
          <w:lang w:eastAsia="zh-CN"/>
        </w:rPr>
        <w:t>扣</w:t>
      </w:r>
      <w:r>
        <w:rPr>
          <w:spacing w:val="2"/>
          <w:lang w:eastAsia="zh-CN"/>
        </w:rPr>
        <w:t>除后作比较</w:t>
      </w:r>
      <w:r>
        <w:rPr>
          <w:lang w:eastAsia="zh-CN"/>
        </w:rPr>
        <w:t>。</w:t>
      </w:r>
      <w:r>
        <w:rPr>
          <w:spacing w:val="2"/>
          <w:lang w:eastAsia="zh-CN"/>
        </w:rPr>
        <w:t>投</w:t>
      </w:r>
      <w:r>
        <w:rPr>
          <w:spacing w:val="5"/>
          <w:lang w:eastAsia="zh-CN"/>
        </w:rPr>
        <w:t>标</w:t>
      </w:r>
      <w:r>
        <w:rPr>
          <w:spacing w:val="33"/>
          <w:lang w:eastAsia="zh-CN"/>
        </w:rPr>
        <w:t>供应</w:t>
      </w:r>
      <w:r>
        <w:rPr>
          <w:lang w:eastAsia="zh-CN"/>
        </w:rPr>
        <w:t>商</w:t>
      </w:r>
      <w:r>
        <w:rPr>
          <w:spacing w:val="-84"/>
          <w:lang w:eastAsia="zh-CN"/>
        </w:rPr>
        <w:t xml:space="preserve"> </w:t>
      </w:r>
      <w:r>
        <w:rPr>
          <w:spacing w:val="2"/>
          <w:lang w:eastAsia="zh-CN"/>
        </w:rPr>
        <w:t>必须提供</w:t>
      </w:r>
      <w:r>
        <w:rPr>
          <w:spacing w:val="1"/>
          <w:lang w:eastAsia="zh-CN"/>
        </w:rPr>
        <w:t>投标产品的产地证明材料。</w:t>
      </w:r>
    </w:p>
    <w:p>
      <w:pPr>
        <w:pStyle w:val="3"/>
        <w:snapToGrid w:val="0"/>
        <w:spacing w:line="360" w:lineRule="auto"/>
        <w:ind w:right="235" w:firstLine="484"/>
        <w:contextualSpacing/>
        <w:jc w:val="both"/>
        <w:rPr>
          <w:lang w:eastAsia="zh-CN"/>
        </w:rPr>
      </w:pPr>
      <w:r>
        <w:rPr>
          <w:lang w:eastAsia="zh-CN"/>
        </w:rPr>
        <w:t>①</w:t>
      </w:r>
      <w:r>
        <w:rPr>
          <w:spacing w:val="4"/>
          <w:lang w:eastAsia="zh-CN"/>
        </w:rPr>
        <w:t xml:space="preserve"> </w:t>
      </w:r>
      <w:r>
        <w:rPr>
          <w:spacing w:val="2"/>
          <w:lang w:eastAsia="zh-CN"/>
        </w:rPr>
        <w:t>少数民族自治区：内蒙古自治区、新疆维吾尔自治区、宁夏回族自治区、广西</w:t>
      </w:r>
      <w:r>
        <w:rPr>
          <w:spacing w:val="36"/>
          <w:lang w:eastAsia="zh-CN"/>
        </w:rPr>
        <w:t xml:space="preserve"> </w:t>
      </w:r>
      <w:r>
        <w:rPr>
          <w:spacing w:val="1"/>
          <w:lang w:eastAsia="zh-CN"/>
        </w:rPr>
        <w:t>壮族自治区、西藏自治区；</w:t>
      </w:r>
    </w:p>
    <w:p>
      <w:pPr>
        <w:pStyle w:val="3"/>
        <w:snapToGrid w:val="0"/>
        <w:spacing w:line="360" w:lineRule="auto"/>
        <w:ind w:left="586"/>
        <w:contextualSpacing/>
        <w:rPr>
          <w:lang w:eastAsia="zh-CN"/>
        </w:rPr>
      </w:pPr>
      <w:r>
        <w:rPr>
          <w:lang w:eastAsia="zh-CN"/>
        </w:rPr>
        <w:t>②</w:t>
      </w:r>
      <w:r>
        <w:rPr>
          <w:spacing w:val="2"/>
          <w:lang w:eastAsia="zh-CN"/>
        </w:rPr>
        <w:t xml:space="preserve"> </w:t>
      </w:r>
      <w:r>
        <w:rPr>
          <w:spacing w:val="1"/>
          <w:lang w:eastAsia="zh-CN"/>
        </w:rPr>
        <w:t>享受少数民族自治待遇的省份：青海省、云南省、贵州省。</w:t>
      </w:r>
    </w:p>
    <w:p>
      <w:pPr>
        <w:pStyle w:val="3"/>
        <w:snapToGrid w:val="0"/>
        <w:spacing w:line="360" w:lineRule="auto"/>
        <w:ind w:left="0" w:firstLine="586" w:firstLineChars="244"/>
        <w:contextualSpacing/>
        <w:rPr>
          <w:lang w:eastAsia="zh-CN"/>
        </w:rPr>
      </w:pPr>
      <w:r>
        <w:rPr>
          <w:rFonts w:cs="宋体"/>
          <w:lang w:eastAsia="zh-CN"/>
        </w:rPr>
        <w:t>4.</w:t>
      </w:r>
      <w:r>
        <w:rPr>
          <w:rFonts w:cs="宋体"/>
          <w:spacing w:val="2"/>
          <w:lang w:eastAsia="zh-CN"/>
        </w:rPr>
        <w:t>1</w:t>
      </w:r>
      <w:r>
        <w:rPr>
          <w:rFonts w:cs="宋体"/>
          <w:lang w:eastAsia="zh-CN"/>
        </w:rPr>
        <w:t>.5</w:t>
      </w:r>
      <w:r>
        <w:rPr>
          <w:rFonts w:cs="宋体"/>
          <w:spacing w:val="2"/>
          <w:lang w:eastAsia="zh-CN"/>
        </w:rPr>
        <w:t xml:space="preserve"> </w:t>
      </w:r>
      <w:r>
        <w:rPr>
          <w:spacing w:val="2"/>
          <w:lang w:eastAsia="zh-CN"/>
        </w:rPr>
        <w:t>如投标供应</w:t>
      </w:r>
      <w:r>
        <w:rPr>
          <w:lang w:eastAsia="zh-CN"/>
        </w:rPr>
        <w:t>商</w:t>
      </w:r>
      <w:r>
        <w:rPr>
          <w:spacing w:val="2"/>
          <w:lang w:eastAsia="zh-CN"/>
        </w:rPr>
        <w:t>提供的</w:t>
      </w:r>
      <w:r>
        <w:rPr>
          <w:lang w:eastAsia="zh-CN"/>
        </w:rPr>
        <w:t>投</w:t>
      </w:r>
      <w:r>
        <w:rPr>
          <w:spacing w:val="2"/>
          <w:lang w:eastAsia="zh-CN"/>
        </w:rPr>
        <w:t>标产品是小</w:t>
      </w:r>
      <w:r>
        <w:rPr>
          <w:lang w:eastAsia="zh-CN"/>
        </w:rPr>
        <w:t>型</w:t>
      </w:r>
      <w:r>
        <w:rPr>
          <w:spacing w:val="2"/>
          <w:lang w:eastAsia="zh-CN"/>
        </w:rPr>
        <w:t>或微型</w:t>
      </w:r>
      <w:r>
        <w:rPr>
          <w:lang w:eastAsia="zh-CN"/>
        </w:rPr>
        <w:t>企</w:t>
      </w:r>
      <w:r>
        <w:rPr>
          <w:spacing w:val="2"/>
          <w:lang w:eastAsia="zh-CN"/>
        </w:rPr>
        <w:t>业产品</w:t>
      </w:r>
      <w:r>
        <w:rPr>
          <w:spacing w:val="-74"/>
          <w:lang w:eastAsia="zh-CN"/>
        </w:rPr>
        <w:t>，</w:t>
      </w:r>
      <w:r>
        <w:rPr>
          <w:spacing w:val="2"/>
          <w:lang w:eastAsia="zh-CN"/>
        </w:rPr>
        <w:t>产品原产地</w:t>
      </w:r>
      <w:r>
        <w:rPr>
          <w:lang w:eastAsia="zh-CN"/>
        </w:rPr>
        <w:t>又</w:t>
      </w:r>
      <w:r>
        <w:rPr>
          <w:spacing w:val="2"/>
          <w:lang w:eastAsia="zh-CN"/>
        </w:rPr>
        <w:t>是在</w:t>
      </w:r>
      <w:r>
        <w:rPr>
          <w:lang w:eastAsia="zh-CN"/>
        </w:rPr>
        <w:t xml:space="preserve">少 </w:t>
      </w:r>
      <w:r>
        <w:rPr>
          <w:spacing w:val="2"/>
          <w:lang w:eastAsia="zh-CN"/>
        </w:rPr>
        <w:t>数民</w:t>
      </w:r>
      <w:r>
        <w:rPr>
          <w:lang w:eastAsia="zh-CN"/>
        </w:rPr>
        <w:t>族</w:t>
      </w:r>
      <w:r>
        <w:rPr>
          <w:spacing w:val="2"/>
          <w:lang w:eastAsia="zh-CN"/>
        </w:rPr>
        <w:t>自治区或享</w:t>
      </w:r>
      <w:r>
        <w:rPr>
          <w:lang w:eastAsia="zh-CN"/>
        </w:rPr>
        <w:t>受</w:t>
      </w:r>
      <w:r>
        <w:rPr>
          <w:spacing w:val="2"/>
          <w:lang w:eastAsia="zh-CN"/>
        </w:rPr>
        <w:t>少数民</w:t>
      </w:r>
      <w:r>
        <w:rPr>
          <w:lang w:eastAsia="zh-CN"/>
        </w:rPr>
        <w:t>族</w:t>
      </w:r>
      <w:r>
        <w:rPr>
          <w:spacing w:val="2"/>
          <w:lang w:eastAsia="zh-CN"/>
        </w:rPr>
        <w:t>自治待遇的</w:t>
      </w:r>
      <w:r>
        <w:rPr>
          <w:lang w:eastAsia="zh-CN"/>
        </w:rPr>
        <w:t>省</w:t>
      </w:r>
      <w:r>
        <w:rPr>
          <w:spacing w:val="2"/>
          <w:lang w:eastAsia="zh-CN"/>
        </w:rPr>
        <w:t>份的投</w:t>
      </w:r>
      <w:r>
        <w:rPr>
          <w:lang w:eastAsia="zh-CN"/>
        </w:rPr>
        <w:t>标</w:t>
      </w:r>
      <w:r>
        <w:rPr>
          <w:spacing w:val="2"/>
          <w:lang w:eastAsia="zh-CN"/>
        </w:rPr>
        <w:t>主产</w:t>
      </w:r>
      <w:r>
        <w:rPr>
          <w:spacing w:val="-24"/>
          <w:lang w:eastAsia="zh-CN"/>
        </w:rPr>
        <w:t>品</w:t>
      </w:r>
      <w:r>
        <w:rPr>
          <w:spacing w:val="2"/>
          <w:lang w:eastAsia="zh-CN"/>
        </w:rPr>
        <w:t>（</w:t>
      </w:r>
      <w:r>
        <w:rPr>
          <w:lang w:eastAsia="zh-CN"/>
        </w:rPr>
        <w:t>不</w:t>
      </w:r>
      <w:r>
        <w:rPr>
          <w:spacing w:val="2"/>
          <w:lang w:eastAsia="zh-CN"/>
        </w:rPr>
        <w:t>含附带产</w:t>
      </w:r>
      <w:r>
        <w:rPr>
          <w:lang w:eastAsia="zh-CN"/>
        </w:rPr>
        <w:t>品</w:t>
      </w:r>
      <w:r>
        <w:rPr>
          <w:spacing w:val="-24"/>
          <w:lang w:eastAsia="zh-CN"/>
        </w:rPr>
        <w:t>），</w:t>
      </w:r>
      <w:r>
        <w:rPr>
          <w:spacing w:val="2"/>
          <w:lang w:eastAsia="zh-CN"/>
        </w:rPr>
        <w:t>可以</w:t>
      </w:r>
      <w:r>
        <w:rPr>
          <w:lang w:eastAsia="zh-CN"/>
        </w:rPr>
        <w:t xml:space="preserve">分 </w:t>
      </w:r>
      <w:r>
        <w:rPr>
          <w:spacing w:val="1"/>
          <w:lang w:eastAsia="zh-CN"/>
        </w:rPr>
        <w:t>别享受二次价格扣除，用扣除后的价格参与比较。</w:t>
      </w:r>
    </w:p>
    <w:p>
      <w:pPr>
        <w:pStyle w:val="3"/>
        <w:snapToGrid w:val="0"/>
        <w:spacing w:line="360" w:lineRule="auto"/>
        <w:ind w:left="0" w:firstLine="586" w:firstLineChars="244"/>
        <w:contextualSpacing/>
        <w:rPr>
          <w:lang w:eastAsia="zh-CN"/>
        </w:rPr>
      </w:pPr>
      <w:r>
        <w:rPr>
          <w:rFonts w:cs="宋体"/>
          <w:lang w:eastAsia="zh-CN"/>
        </w:rPr>
        <w:t>4.1.6</w:t>
      </w:r>
      <w:r>
        <w:rPr>
          <w:rFonts w:cs="宋体"/>
          <w:spacing w:val="-57"/>
          <w:lang w:eastAsia="zh-CN"/>
        </w:rPr>
        <w:t xml:space="preserve"> </w:t>
      </w:r>
      <w:r>
        <w:rPr>
          <w:spacing w:val="2"/>
          <w:lang w:eastAsia="zh-CN"/>
        </w:rPr>
        <w:t>参加谈判的不同供应商，如谈判核心产品（</w:t>
      </w:r>
      <w:r>
        <w:rPr>
          <w:rFonts w:hint="eastAsia" w:cs="宋体"/>
          <w:b/>
          <w:bCs/>
          <w:spacing w:val="2"/>
          <w:lang w:val="en-US" w:eastAsia="zh-CN"/>
        </w:rPr>
        <w:t>核磁共振维保</w:t>
      </w:r>
      <w:r>
        <w:rPr>
          <w:spacing w:val="1"/>
          <w:lang w:eastAsia="zh-CN"/>
        </w:rPr>
        <w:t>）</w:t>
      </w:r>
      <w:r>
        <w:rPr>
          <w:spacing w:val="2"/>
          <w:lang w:eastAsia="zh-CN"/>
        </w:rPr>
        <w:t>为同</w:t>
      </w:r>
      <w:r>
        <w:rPr>
          <w:lang w:eastAsia="zh-CN"/>
        </w:rPr>
        <w:t>一</w:t>
      </w:r>
      <w:r>
        <w:rPr>
          <w:spacing w:val="2"/>
          <w:lang w:eastAsia="zh-CN"/>
        </w:rPr>
        <w:t>品牌的</w:t>
      </w:r>
      <w:r>
        <w:rPr>
          <w:spacing w:val="-24"/>
          <w:lang w:eastAsia="zh-CN"/>
        </w:rPr>
        <w:t>，</w:t>
      </w:r>
      <w:r>
        <w:rPr>
          <w:lang w:eastAsia="zh-CN"/>
        </w:rPr>
        <w:t>视</w:t>
      </w:r>
      <w:r>
        <w:rPr>
          <w:spacing w:val="2"/>
          <w:lang w:eastAsia="zh-CN"/>
        </w:rPr>
        <w:t>为一家供</w:t>
      </w:r>
      <w:r>
        <w:rPr>
          <w:lang w:eastAsia="zh-CN"/>
        </w:rPr>
        <w:t>应</w:t>
      </w:r>
      <w:r>
        <w:rPr>
          <w:spacing w:val="2"/>
          <w:lang w:eastAsia="zh-CN"/>
        </w:rPr>
        <w:t>商</w:t>
      </w:r>
      <w:r>
        <w:rPr>
          <w:spacing w:val="-24"/>
          <w:lang w:eastAsia="zh-CN"/>
        </w:rPr>
        <w:t>，</w:t>
      </w:r>
      <w:r>
        <w:rPr>
          <w:spacing w:val="2"/>
          <w:lang w:eastAsia="zh-CN"/>
        </w:rPr>
        <w:t>以通</w:t>
      </w:r>
      <w:r>
        <w:rPr>
          <w:lang w:eastAsia="zh-CN"/>
        </w:rPr>
        <w:t>过</w:t>
      </w:r>
      <w:r>
        <w:rPr>
          <w:spacing w:val="2"/>
          <w:lang w:eastAsia="zh-CN"/>
        </w:rPr>
        <w:t>资格审</w:t>
      </w:r>
      <w:r>
        <w:rPr>
          <w:lang w:eastAsia="zh-CN"/>
        </w:rPr>
        <w:t>查</w:t>
      </w:r>
      <w:r>
        <w:rPr>
          <w:spacing w:val="-24"/>
          <w:lang w:eastAsia="zh-CN"/>
        </w:rPr>
        <w:t>、</w:t>
      </w:r>
      <w:r>
        <w:rPr>
          <w:spacing w:val="2"/>
          <w:lang w:eastAsia="zh-CN"/>
        </w:rPr>
        <w:t>符合性审</w:t>
      </w:r>
      <w:r>
        <w:rPr>
          <w:lang w:eastAsia="zh-CN"/>
        </w:rPr>
        <w:t>查</w:t>
      </w:r>
      <w:r>
        <w:rPr>
          <w:spacing w:val="2"/>
          <w:lang w:eastAsia="zh-CN"/>
        </w:rPr>
        <w:t>且基础报</w:t>
      </w:r>
      <w:r>
        <w:rPr>
          <w:lang w:eastAsia="zh-CN"/>
        </w:rPr>
        <w:t>价</w:t>
      </w:r>
      <w:r>
        <w:rPr>
          <w:spacing w:val="2"/>
          <w:lang w:eastAsia="zh-CN"/>
        </w:rPr>
        <w:t>最低的参</w:t>
      </w:r>
      <w:r>
        <w:rPr>
          <w:lang w:eastAsia="zh-CN"/>
        </w:rPr>
        <w:t xml:space="preserve">加 </w:t>
      </w:r>
      <w:r>
        <w:rPr>
          <w:spacing w:val="1"/>
          <w:lang w:eastAsia="zh-CN"/>
        </w:rPr>
        <w:t>谈判，基础报价相同的，由谈判小组抽签确定，其他投标无效。</w:t>
      </w:r>
    </w:p>
    <w:p>
      <w:pPr>
        <w:pStyle w:val="14"/>
        <w:tabs>
          <w:tab w:val="left" w:pos="646"/>
        </w:tabs>
        <w:snapToGrid w:val="0"/>
        <w:spacing w:line="360" w:lineRule="auto"/>
        <w:contextualSpacing/>
        <w:rPr>
          <w:b w:val="0"/>
          <w:bCs w:val="0"/>
          <w:lang w:eastAsia="zh-CN"/>
        </w:rPr>
      </w:pPr>
      <w:r>
        <w:rPr>
          <w:rFonts w:ascii="Times New Roman" w:hAnsi="Times New Roman" w:eastAsia="Times New Roman" w:cs="Times New Roman"/>
          <w:lang w:eastAsia="zh-CN"/>
        </w:rPr>
        <w:t>4.2</w:t>
      </w:r>
      <w:r>
        <w:rPr>
          <w:rFonts w:ascii="Times New Roman" w:hAnsi="Times New Roman" w:eastAsia="Times New Roman" w:cs="Times New Roman"/>
          <w:lang w:eastAsia="zh-CN"/>
        </w:rPr>
        <w:tab/>
      </w:r>
      <w:r>
        <w:rPr>
          <w:spacing w:val="2"/>
          <w:lang w:eastAsia="zh-CN"/>
        </w:rPr>
        <w:t>评定成</w:t>
      </w:r>
      <w:r>
        <w:rPr>
          <w:spacing w:val="4"/>
          <w:lang w:eastAsia="zh-CN"/>
        </w:rPr>
        <w:t>交</w:t>
      </w:r>
      <w:r>
        <w:rPr>
          <w:spacing w:val="2"/>
          <w:lang w:eastAsia="zh-CN"/>
        </w:rPr>
        <w:t>原</w:t>
      </w:r>
      <w:r>
        <w:rPr>
          <w:lang w:eastAsia="zh-CN"/>
        </w:rPr>
        <w:t>则</w:t>
      </w:r>
    </w:p>
    <w:p>
      <w:pPr>
        <w:pStyle w:val="3"/>
        <w:snapToGrid w:val="0"/>
        <w:spacing w:before="135" w:line="360" w:lineRule="auto"/>
        <w:ind w:right="109" w:firstLine="472"/>
        <w:contextualSpacing/>
        <w:jc w:val="both"/>
        <w:rPr>
          <w:lang w:eastAsia="zh-CN"/>
        </w:rPr>
      </w:pPr>
      <w:r>
        <w:rPr>
          <w:rFonts w:cs="宋体"/>
          <w:lang w:eastAsia="zh-CN"/>
        </w:rPr>
        <w:t>4.2.1</w:t>
      </w:r>
      <w:r>
        <w:rPr>
          <w:rFonts w:cs="宋体"/>
          <w:spacing w:val="2"/>
          <w:lang w:eastAsia="zh-CN"/>
        </w:rPr>
        <w:t xml:space="preserve"> </w:t>
      </w:r>
      <w:r>
        <w:rPr>
          <w:spacing w:val="2"/>
          <w:lang w:eastAsia="zh-CN"/>
        </w:rPr>
        <w:t>各投标供</w:t>
      </w:r>
      <w:r>
        <w:rPr>
          <w:spacing w:val="-85"/>
          <w:lang w:eastAsia="zh-CN"/>
        </w:rPr>
        <w:t xml:space="preserve"> </w:t>
      </w:r>
      <w:r>
        <w:rPr>
          <w:lang w:eastAsia="zh-CN"/>
        </w:rPr>
        <w:t>应</w:t>
      </w:r>
      <w:r>
        <w:rPr>
          <w:spacing w:val="-82"/>
          <w:lang w:eastAsia="zh-CN"/>
        </w:rPr>
        <w:t xml:space="preserve"> </w:t>
      </w:r>
      <w:r>
        <w:rPr>
          <w:lang w:eastAsia="zh-CN"/>
        </w:rPr>
        <w:t>商</w:t>
      </w:r>
      <w:r>
        <w:rPr>
          <w:spacing w:val="-81"/>
          <w:lang w:eastAsia="zh-CN"/>
        </w:rPr>
        <w:t xml:space="preserve"> </w:t>
      </w:r>
      <w:r>
        <w:rPr>
          <w:spacing w:val="3"/>
          <w:lang w:eastAsia="zh-CN"/>
        </w:rPr>
        <w:t>的响应性文件满足竞争性谈判文件全部实质性要求后，对各</w:t>
      </w:r>
      <w:r>
        <w:rPr>
          <w:spacing w:val="36"/>
          <w:lang w:eastAsia="zh-CN"/>
        </w:rPr>
        <w:t xml:space="preserve"> 供应</w:t>
      </w:r>
      <w:r>
        <w:rPr>
          <w:lang w:eastAsia="zh-CN"/>
        </w:rPr>
        <w:t>商</w:t>
      </w:r>
      <w:r>
        <w:rPr>
          <w:spacing w:val="-85"/>
          <w:lang w:eastAsia="zh-CN"/>
        </w:rPr>
        <w:t xml:space="preserve"> </w:t>
      </w:r>
      <w:r>
        <w:rPr>
          <w:spacing w:val="3"/>
          <w:lang w:eastAsia="zh-CN"/>
        </w:rPr>
        <w:t>最后谈判报价（或最后谈判报价经扣除后）作比较，最后谈判报价（或最后谈</w:t>
      </w:r>
      <w:r>
        <w:rPr>
          <w:spacing w:val="164"/>
          <w:lang w:eastAsia="zh-CN"/>
        </w:rPr>
        <w:t xml:space="preserve"> </w:t>
      </w:r>
      <w:r>
        <w:rPr>
          <w:spacing w:val="2"/>
          <w:lang w:eastAsia="zh-CN"/>
        </w:rPr>
        <w:t>判报</w:t>
      </w:r>
      <w:r>
        <w:rPr>
          <w:lang w:eastAsia="zh-CN"/>
        </w:rPr>
        <w:t>价</w:t>
      </w:r>
      <w:r>
        <w:rPr>
          <w:spacing w:val="2"/>
          <w:lang w:eastAsia="zh-CN"/>
        </w:rPr>
        <w:t>经扣除后）</w:t>
      </w:r>
      <w:r>
        <w:rPr>
          <w:lang w:eastAsia="zh-CN"/>
        </w:rPr>
        <w:t>最</w:t>
      </w:r>
      <w:r>
        <w:rPr>
          <w:spacing w:val="2"/>
          <w:lang w:eastAsia="zh-CN"/>
        </w:rPr>
        <w:t>低的投标</w:t>
      </w:r>
      <w:r>
        <w:rPr>
          <w:spacing w:val="33"/>
          <w:lang w:eastAsia="zh-CN"/>
        </w:rPr>
        <w:t>供应</w:t>
      </w:r>
      <w:r>
        <w:rPr>
          <w:lang w:eastAsia="zh-CN"/>
        </w:rPr>
        <w:t>商</w:t>
      </w:r>
      <w:r>
        <w:rPr>
          <w:spacing w:val="-84"/>
          <w:lang w:eastAsia="zh-CN"/>
        </w:rPr>
        <w:t xml:space="preserve"> </w:t>
      </w:r>
      <w:r>
        <w:rPr>
          <w:spacing w:val="1"/>
          <w:lang w:eastAsia="zh-CN"/>
        </w:rPr>
        <w:t>成为第</w:t>
      </w:r>
      <w:r>
        <w:rPr>
          <w:spacing w:val="-24"/>
          <w:lang w:eastAsia="zh-CN"/>
        </w:rPr>
        <w:t xml:space="preserve"> </w:t>
      </w:r>
      <w:r>
        <w:rPr>
          <w:rFonts w:cs="宋体"/>
          <w:lang w:eastAsia="zh-CN"/>
        </w:rPr>
        <w:t>1</w:t>
      </w:r>
      <w:r>
        <w:rPr>
          <w:rFonts w:cs="宋体"/>
          <w:spacing w:val="-27"/>
          <w:lang w:eastAsia="zh-CN"/>
        </w:rPr>
        <w:t xml:space="preserve"> </w:t>
      </w:r>
      <w:r>
        <w:rPr>
          <w:spacing w:val="1"/>
          <w:lang w:eastAsia="zh-CN"/>
        </w:rPr>
        <w:t>成交候选人（最后谈判报价被谈判小组</w:t>
      </w:r>
      <w:r>
        <w:rPr>
          <w:spacing w:val="200"/>
          <w:lang w:eastAsia="zh-CN"/>
        </w:rPr>
        <w:t xml:space="preserve"> </w:t>
      </w:r>
      <w:r>
        <w:rPr>
          <w:lang w:eastAsia="zh-CN"/>
        </w:rPr>
        <w:t>按无效报价处理的除外），以此类推第</w:t>
      </w:r>
      <w:r>
        <w:rPr>
          <w:spacing w:val="-57"/>
          <w:lang w:eastAsia="zh-CN"/>
        </w:rPr>
        <w:t xml:space="preserve"> </w:t>
      </w:r>
      <w:r>
        <w:rPr>
          <w:rFonts w:cs="宋体"/>
          <w:spacing w:val="-1"/>
          <w:lang w:eastAsia="zh-CN"/>
        </w:rPr>
        <w:t>2</w:t>
      </w:r>
      <w:r>
        <w:rPr>
          <w:spacing w:val="-1"/>
          <w:lang w:eastAsia="zh-CN"/>
        </w:rPr>
        <w:t>、第</w:t>
      </w:r>
      <w:r>
        <w:rPr>
          <w:spacing w:val="-58"/>
          <w:lang w:eastAsia="zh-CN"/>
        </w:rPr>
        <w:t xml:space="preserve"> </w:t>
      </w:r>
      <w:r>
        <w:rPr>
          <w:rFonts w:cs="宋体"/>
          <w:lang w:eastAsia="zh-CN"/>
        </w:rPr>
        <w:t>3</w:t>
      </w:r>
      <w:r>
        <w:rPr>
          <w:rFonts w:cs="宋体"/>
          <w:spacing w:val="-60"/>
          <w:lang w:eastAsia="zh-CN"/>
        </w:rPr>
        <w:t xml:space="preserve"> </w:t>
      </w:r>
      <w:r>
        <w:rPr>
          <w:spacing w:val="1"/>
          <w:lang w:eastAsia="zh-CN"/>
        </w:rPr>
        <w:t>成交候选人。如是扣除后最后谈判报价</w:t>
      </w:r>
      <w:r>
        <w:rPr>
          <w:spacing w:val="2"/>
          <w:lang w:eastAsia="zh-CN"/>
        </w:rPr>
        <w:t>最低</w:t>
      </w:r>
      <w:r>
        <w:rPr>
          <w:lang w:eastAsia="zh-CN"/>
        </w:rPr>
        <w:t>的</w:t>
      </w:r>
      <w:r>
        <w:rPr>
          <w:spacing w:val="2"/>
          <w:lang w:eastAsia="zh-CN"/>
        </w:rPr>
        <w:t>投</w:t>
      </w:r>
      <w:r>
        <w:rPr>
          <w:lang w:eastAsia="zh-CN"/>
        </w:rPr>
        <w:t>标供</w:t>
      </w:r>
      <w:r>
        <w:rPr>
          <w:spacing w:val="-85"/>
          <w:lang w:eastAsia="zh-CN"/>
        </w:rPr>
        <w:t xml:space="preserve"> </w:t>
      </w:r>
      <w:r>
        <w:rPr>
          <w:lang w:eastAsia="zh-CN"/>
        </w:rPr>
        <w:t>应</w:t>
      </w:r>
      <w:r>
        <w:rPr>
          <w:spacing w:val="-87"/>
          <w:lang w:eastAsia="zh-CN"/>
        </w:rPr>
        <w:t xml:space="preserve"> </w:t>
      </w:r>
      <w:r>
        <w:rPr>
          <w:lang w:eastAsia="zh-CN"/>
        </w:rPr>
        <w:t>商</w:t>
      </w:r>
      <w:r>
        <w:rPr>
          <w:spacing w:val="-84"/>
          <w:lang w:eastAsia="zh-CN"/>
        </w:rPr>
        <w:t xml:space="preserve"> </w:t>
      </w:r>
      <w:r>
        <w:rPr>
          <w:spacing w:val="2"/>
          <w:lang w:eastAsia="zh-CN"/>
        </w:rPr>
        <w:t>为</w:t>
      </w:r>
      <w:r>
        <w:rPr>
          <w:lang w:eastAsia="zh-CN"/>
        </w:rPr>
        <w:t>第</w:t>
      </w:r>
      <w:r>
        <w:rPr>
          <w:spacing w:val="-58"/>
          <w:lang w:eastAsia="zh-CN"/>
        </w:rPr>
        <w:t xml:space="preserve"> </w:t>
      </w:r>
      <w:r>
        <w:rPr>
          <w:rFonts w:cs="宋体"/>
          <w:lang w:eastAsia="zh-CN"/>
        </w:rPr>
        <w:t>1</w:t>
      </w:r>
      <w:r>
        <w:rPr>
          <w:rFonts w:cs="宋体"/>
          <w:spacing w:val="-57"/>
          <w:lang w:eastAsia="zh-CN"/>
        </w:rPr>
        <w:t xml:space="preserve"> </w:t>
      </w:r>
      <w:r>
        <w:rPr>
          <w:lang w:eastAsia="zh-CN"/>
        </w:rPr>
        <w:t>成</w:t>
      </w:r>
      <w:r>
        <w:rPr>
          <w:spacing w:val="2"/>
          <w:lang w:eastAsia="zh-CN"/>
        </w:rPr>
        <w:t>交候选</w:t>
      </w:r>
      <w:r>
        <w:rPr>
          <w:lang w:eastAsia="zh-CN"/>
        </w:rPr>
        <w:t>人</w:t>
      </w:r>
      <w:r>
        <w:rPr>
          <w:spacing w:val="-24"/>
          <w:lang w:eastAsia="zh-CN"/>
        </w:rPr>
        <w:t>，</w:t>
      </w:r>
      <w:r>
        <w:rPr>
          <w:spacing w:val="2"/>
          <w:lang w:eastAsia="zh-CN"/>
        </w:rPr>
        <w:t>最后谈判</w:t>
      </w:r>
      <w:r>
        <w:rPr>
          <w:lang w:eastAsia="zh-CN"/>
        </w:rPr>
        <w:t>报</w:t>
      </w:r>
      <w:r>
        <w:rPr>
          <w:spacing w:val="2"/>
          <w:lang w:eastAsia="zh-CN"/>
        </w:rPr>
        <w:t>价为该供应</w:t>
      </w:r>
      <w:r>
        <w:rPr>
          <w:lang w:eastAsia="zh-CN"/>
        </w:rPr>
        <w:t>商</w:t>
      </w:r>
      <w:r>
        <w:rPr>
          <w:spacing w:val="2"/>
          <w:lang w:eastAsia="zh-CN"/>
        </w:rPr>
        <w:t>的合同</w:t>
      </w:r>
      <w:r>
        <w:rPr>
          <w:lang w:eastAsia="zh-CN"/>
        </w:rPr>
        <w:t>价</w:t>
      </w:r>
      <w:r>
        <w:rPr>
          <w:spacing w:val="-24"/>
          <w:lang w:eastAsia="zh-CN"/>
        </w:rPr>
        <w:t>，</w:t>
      </w:r>
      <w:r>
        <w:rPr>
          <w:spacing w:val="2"/>
          <w:lang w:eastAsia="zh-CN"/>
        </w:rPr>
        <w:t>以</w:t>
      </w:r>
      <w:r>
        <w:rPr>
          <w:lang w:eastAsia="zh-CN"/>
        </w:rPr>
        <w:t>此</w:t>
      </w:r>
      <w:r>
        <w:rPr>
          <w:spacing w:val="2"/>
          <w:lang w:eastAsia="zh-CN"/>
        </w:rPr>
        <w:t>类推</w:t>
      </w:r>
      <w:r>
        <w:rPr>
          <w:lang w:eastAsia="zh-CN"/>
        </w:rPr>
        <w:t>。</w:t>
      </w:r>
    </w:p>
    <w:p>
      <w:pPr>
        <w:pStyle w:val="3"/>
        <w:snapToGrid w:val="0"/>
        <w:spacing w:before="0" w:line="360" w:lineRule="auto"/>
        <w:ind w:right="108"/>
        <w:contextualSpacing/>
        <w:jc w:val="both"/>
        <w:rPr>
          <w:lang w:eastAsia="zh-CN"/>
        </w:rPr>
      </w:pPr>
      <w:r>
        <w:rPr>
          <w:rFonts w:cs="宋体"/>
          <w:lang w:eastAsia="zh-CN"/>
        </w:rPr>
        <w:t>4.2.2</w:t>
      </w:r>
      <w:r>
        <w:rPr>
          <w:rFonts w:cs="宋体"/>
          <w:spacing w:val="2"/>
          <w:lang w:eastAsia="zh-CN"/>
        </w:rPr>
        <w:t xml:space="preserve"> </w:t>
      </w:r>
      <w:r>
        <w:rPr>
          <w:spacing w:val="2"/>
          <w:lang w:eastAsia="zh-CN"/>
        </w:rPr>
        <w:t>谈判小组从</w:t>
      </w:r>
      <w:r>
        <w:rPr>
          <w:lang w:eastAsia="zh-CN"/>
        </w:rPr>
        <w:t>满</w:t>
      </w:r>
      <w:r>
        <w:rPr>
          <w:spacing w:val="2"/>
          <w:lang w:eastAsia="zh-CN"/>
        </w:rPr>
        <w:t>足谈判</w:t>
      </w:r>
      <w:r>
        <w:rPr>
          <w:lang w:eastAsia="zh-CN"/>
        </w:rPr>
        <w:t>文</w:t>
      </w:r>
      <w:r>
        <w:rPr>
          <w:spacing w:val="2"/>
          <w:lang w:eastAsia="zh-CN"/>
        </w:rPr>
        <w:t>件实质性要</w:t>
      </w:r>
      <w:r>
        <w:rPr>
          <w:lang w:eastAsia="zh-CN"/>
        </w:rPr>
        <w:t>求</w:t>
      </w:r>
      <w:r>
        <w:rPr>
          <w:spacing w:val="2"/>
          <w:lang w:eastAsia="zh-CN"/>
        </w:rPr>
        <w:t>的投</w:t>
      </w:r>
      <w:r>
        <w:rPr>
          <w:spacing w:val="4"/>
          <w:lang w:eastAsia="zh-CN"/>
        </w:rPr>
        <w:t>标</w:t>
      </w:r>
      <w:r>
        <w:rPr>
          <w:spacing w:val="33"/>
          <w:lang w:eastAsia="zh-CN"/>
        </w:rPr>
        <w:t>供应</w:t>
      </w:r>
      <w:r>
        <w:rPr>
          <w:lang w:eastAsia="zh-CN"/>
        </w:rPr>
        <w:t>商</w:t>
      </w:r>
      <w:r>
        <w:rPr>
          <w:spacing w:val="-84"/>
          <w:lang w:eastAsia="zh-CN"/>
        </w:rPr>
        <w:t xml:space="preserve"> </w:t>
      </w:r>
      <w:r>
        <w:rPr>
          <w:spacing w:val="2"/>
          <w:lang w:eastAsia="zh-CN"/>
        </w:rPr>
        <w:t>中</w:t>
      </w:r>
      <w:r>
        <w:rPr>
          <w:spacing w:val="-20"/>
          <w:lang w:eastAsia="zh-CN"/>
        </w:rPr>
        <w:t>，</w:t>
      </w:r>
      <w:r>
        <w:rPr>
          <w:spacing w:val="2"/>
          <w:lang w:eastAsia="zh-CN"/>
        </w:rPr>
        <w:t>按各投</w:t>
      </w:r>
      <w:r>
        <w:rPr>
          <w:spacing w:val="1"/>
          <w:lang w:eastAsia="zh-CN"/>
        </w:rPr>
        <w:t>标</w:t>
      </w:r>
      <w:r>
        <w:rPr>
          <w:spacing w:val="33"/>
          <w:lang w:eastAsia="zh-CN"/>
        </w:rPr>
        <w:t>供应</w:t>
      </w:r>
      <w:r>
        <w:rPr>
          <w:lang w:eastAsia="zh-CN"/>
        </w:rPr>
        <w:t>商</w:t>
      </w:r>
      <w:r>
        <w:rPr>
          <w:spacing w:val="-84"/>
          <w:lang w:eastAsia="zh-CN"/>
        </w:rPr>
        <w:t xml:space="preserve"> </w:t>
      </w:r>
      <w:r>
        <w:rPr>
          <w:lang w:eastAsia="zh-CN"/>
        </w:rPr>
        <w:t>的</w:t>
      </w:r>
      <w:r>
        <w:rPr>
          <w:spacing w:val="314"/>
          <w:lang w:eastAsia="zh-CN"/>
        </w:rPr>
        <w:t xml:space="preserve"> </w:t>
      </w:r>
      <w:r>
        <w:rPr>
          <w:spacing w:val="2"/>
          <w:lang w:eastAsia="zh-CN"/>
        </w:rPr>
        <w:t>最后</w:t>
      </w:r>
      <w:r>
        <w:rPr>
          <w:lang w:eastAsia="zh-CN"/>
        </w:rPr>
        <w:t>谈</w:t>
      </w:r>
      <w:r>
        <w:rPr>
          <w:spacing w:val="2"/>
          <w:lang w:eastAsia="zh-CN"/>
        </w:rPr>
        <w:t>判报价或最</w:t>
      </w:r>
      <w:r>
        <w:rPr>
          <w:lang w:eastAsia="zh-CN"/>
        </w:rPr>
        <w:t>后</w:t>
      </w:r>
      <w:r>
        <w:rPr>
          <w:spacing w:val="2"/>
          <w:lang w:eastAsia="zh-CN"/>
        </w:rPr>
        <w:t>谈判报</w:t>
      </w:r>
      <w:r>
        <w:rPr>
          <w:lang w:eastAsia="zh-CN"/>
        </w:rPr>
        <w:t>价</w:t>
      </w:r>
      <w:r>
        <w:rPr>
          <w:spacing w:val="2"/>
          <w:lang w:eastAsia="zh-CN"/>
        </w:rPr>
        <w:t>经扣除后从</w:t>
      </w:r>
      <w:r>
        <w:rPr>
          <w:lang w:eastAsia="zh-CN"/>
        </w:rPr>
        <w:t>低</w:t>
      </w:r>
      <w:r>
        <w:rPr>
          <w:spacing w:val="2"/>
          <w:lang w:eastAsia="zh-CN"/>
        </w:rPr>
        <w:t>到高排</w:t>
      </w:r>
      <w:r>
        <w:rPr>
          <w:lang w:eastAsia="zh-CN"/>
        </w:rPr>
        <w:t>序</w:t>
      </w:r>
      <w:r>
        <w:rPr>
          <w:spacing w:val="-77"/>
          <w:lang w:eastAsia="zh-CN"/>
        </w:rPr>
        <w:t>，</w:t>
      </w:r>
      <w:r>
        <w:rPr>
          <w:lang w:eastAsia="zh-CN"/>
        </w:rPr>
        <w:t>前</w:t>
      </w:r>
      <w:r>
        <w:rPr>
          <w:spacing w:val="-53"/>
          <w:lang w:eastAsia="zh-CN"/>
        </w:rPr>
        <w:t xml:space="preserve"> </w:t>
      </w:r>
      <w:r>
        <w:rPr>
          <w:rFonts w:cs="宋体"/>
          <w:lang w:eastAsia="zh-CN"/>
        </w:rPr>
        <w:t>3</w:t>
      </w:r>
      <w:r>
        <w:rPr>
          <w:rFonts w:cs="宋体"/>
          <w:spacing w:val="-58"/>
          <w:lang w:eastAsia="zh-CN"/>
        </w:rPr>
        <w:t xml:space="preserve"> </w:t>
      </w:r>
      <w:r>
        <w:rPr>
          <w:lang w:eastAsia="zh-CN"/>
        </w:rPr>
        <w:t>名</w:t>
      </w:r>
      <w:r>
        <w:rPr>
          <w:spacing w:val="2"/>
          <w:lang w:eastAsia="zh-CN"/>
        </w:rPr>
        <w:t>分别为本次</w:t>
      </w:r>
      <w:r>
        <w:rPr>
          <w:lang w:eastAsia="zh-CN"/>
        </w:rPr>
        <w:t>竞</w:t>
      </w:r>
      <w:r>
        <w:rPr>
          <w:spacing w:val="2"/>
          <w:lang w:eastAsia="zh-CN"/>
        </w:rPr>
        <w:t>争性谈判</w:t>
      </w:r>
      <w:r>
        <w:rPr>
          <w:lang w:eastAsia="zh-CN"/>
        </w:rPr>
        <w:t>的 第</w:t>
      </w:r>
      <w:r>
        <w:rPr>
          <w:spacing w:val="-60"/>
          <w:lang w:eastAsia="zh-CN"/>
        </w:rPr>
        <w:t xml:space="preserve"> </w:t>
      </w:r>
      <w:r>
        <w:rPr>
          <w:rFonts w:cs="宋体"/>
          <w:spacing w:val="-6"/>
          <w:lang w:eastAsia="zh-CN"/>
        </w:rPr>
        <w:t>1</w:t>
      </w:r>
      <w:r>
        <w:rPr>
          <w:spacing w:val="-6"/>
          <w:lang w:eastAsia="zh-CN"/>
        </w:rPr>
        <w:t>、</w:t>
      </w:r>
      <w:r>
        <w:rPr>
          <w:rFonts w:cs="宋体"/>
          <w:spacing w:val="-6"/>
          <w:lang w:eastAsia="zh-CN"/>
        </w:rPr>
        <w:t>2</w:t>
      </w:r>
      <w:r>
        <w:rPr>
          <w:spacing w:val="-6"/>
          <w:lang w:eastAsia="zh-CN"/>
        </w:rPr>
        <w:t>、</w:t>
      </w:r>
      <w:r>
        <w:rPr>
          <w:rFonts w:cs="宋体"/>
          <w:spacing w:val="-6"/>
          <w:lang w:eastAsia="zh-CN"/>
        </w:rPr>
        <w:t>3</w:t>
      </w:r>
      <w:r>
        <w:rPr>
          <w:rFonts w:cs="宋体"/>
          <w:spacing w:val="-58"/>
          <w:lang w:eastAsia="zh-CN"/>
        </w:rPr>
        <w:t xml:space="preserve"> </w:t>
      </w:r>
      <w:r>
        <w:rPr>
          <w:lang w:eastAsia="zh-CN"/>
        </w:rPr>
        <w:t>成交候选人。</w:t>
      </w:r>
      <w:r>
        <w:rPr>
          <w:spacing w:val="2"/>
          <w:lang w:eastAsia="zh-CN"/>
        </w:rPr>
        <w:t>对因评</w:t>
      </w:r>
      <w:r>
        <w:rPr>
          <w:lang w:eastAsia="zh-CN"/>
        </w:rPr>
        <w:t>审</w:t>
      </w:r>
      <w:r>
        <w:rPr>
          <w:spacing w:val="2"/>
          <w:lang w:eastAsia="zh-CN"/>
        </w:rPr>
        <w:t>组织成员</w:t>
      </w:r>
      <w:r>
        <w:rPr>
          <w:lang w:eastAsia="zh-CN"/>
        </w:rPr>
        <w:t>自</w:t>
      </w:r>
      <w:r>
        <w:rPr>
          <w:spacing w:val="-1"/>
          <w:lang w:eastAsia="zh-CN"/>
        </w:rPr>
        <w:t>身或者由于评审时间、相关资料等主客观原因，造成评审出现错误，依法予以纠正。当</w:t>
      </w:r>
      <w:r>
        <w:rPr>
          <w:lang w:eastAsia="zh-CN"/>
        </w:rPr>
        <w:t>第</w:t>
      </w:r>
      <w:r>
        <w:rPr>
          <w:spacing w:val="-58"/>
          <w:lang w:eastAsia="zh-CN"/>
        </w:rPr>
        <w:t xml:space="preserve"> </w:t>
      </w:r>
      <w:r>
        <w:rPr>
          <w:rFonts w:cs="宋体"/>
          <w:lang w:eastAsia="zh-CN"/>
        </w:rPr>
        <w:t>1</w:t>
      </w:r>
      <w:r>
        <w:rPr>
          <w:rFonts w:cs="宋体"/>
          <w:spacing w:val="-58"/>
          <w:lang w:eastAsia="zh-CN"/>
        </w:rPr>
        <w:t xml:space="preserve"> </w:t>
      </w:r>
      <w:r>
        <w:rPr>
          <w:lang w:eastAsia="zh-CN"/>
        </w:rPr>
        <w:t>成</w:t>
      </w:r>
      <w:r>
        <w:rPr>
          <w:spacing w:val="2"/>
          <w:lang w:eastAsia="zh-CN"/>
        </w:rPr>
        <w:t>交候选人因</w:t>
      </w:r>
      <w:r>
        <w:rPr>
          <w:lang w:eastAsia="zh-CN"/>
        </w:rPr>
        <w:t>自</w:t>
      </w:r>
      <w:r>
        <w:rPr>
          <w:spacing w:val="2"/>
          <w:lang w:eastAsia="zh-CN"/>
        </w:rPr>
        <w:t>身原因</w:t>
      </w:r>
      <w:r>
        <w:rPr>
          <w:lang w:eastAsia="zh-CN"/>
        </w:rPr>
        <w:t>放</w:t>
      </w:r>
      <w:r>
        <w:rPr>
          <w:spacing w:val="2"/>
          <w:lang w:eastAsia="zh-CN"/>
        </w:rPr>
        <w:t>弃成交资格</w:t>
      </w:r>
      <w:r>
        <w:rPr>
          <w:lang w:eastAsia="zh-CN"/>
        </w:rPr>
        <w:t>或</w:t>
      </w:r>
      <w:r>
        <w:rPr>
          <w:spacing w:val="2"/>
          <w:lang w:eastAsia="zh-CN"/>
        </w:rPr>
        <w:t>不可抗</w:t>
      </w:r>
      <w:r>
        <w:rPr>
          <w:lang w:eastAsia="zh-CN"/>
        </w:rPr>
        <w:t>力</w:t>
      </w:r>
      <w:r>
        <w:rPr>
          <w:spacing w:val="2"/>
          <w:lang w:eastAsia="zh-CN"/>
        </w:rPr>
        <w:t>因素不能按</w:t>
      </w:r>
      <w:r>
        <w:rPr>
          <w:lang w:eastAsia="zh-CN"/>
        </w:rPr>
        <w:t>期</w:t>
      </w:r>
      <w:r>
        <w:rPr>
          <w:spacing w:val="2"/>
          <w:lang w:eastAsia="zh-CN"/>
        </w:rPr>
        <w:t>签约</w:t>
      </w:r>
      <w:r>
        <w:rPr>
          <w:lang w:eastAsia="zh-CN"/>
        </w:rPr>
        <w:t>时</w:t>
      </w:r>
      <w:r>
        <w:rPr>
          <w:spacing w:val="-77"/>
          <w:lang w:eastAsia="zh-CN"/>
        </w:rPr>
        <w:t>，</w:t>
      </w:r>
      <w:r>
        <w:rPr>
          <w:spacing w:val="2"/>
          <w:lang w:eastAsia="zh-CN"/>
        </w:rPr>
        <w:t>采购人</w:t>
      </w:r>
      <w:r>
        <w:rPr>
          <w:lang w:eastAsia="zh-CN"/>
        </w:rPr>
        <w:t>可确</w:t>
      </w:r>
      <w:r>
        <w:rPr>
          <w:spacing w:val="1"/>
          <w:lang w:eastAsia="zh-CN"/>
        </w:rPr>
        <w:t>定排序为第</w:t>
      </w:r>
      <w:r>
        <w:rPr>
          <w:spacing w:val="-24"/>
          <w:lang w:eastAsia="zh-CN"/>
        </w:rPr>
        <w:t xml:space="preserve"> </w:t>
      </w:r>
      <w:r>
        <w:rPr>
          <w:rFonts w:cs="宋体"/>
          <w:lang w:eastAsia="zh-CN"/>
        </w:rPr>
        <w:t>2</w:t>
      </w:r>
      <w:r>
        <w:rPr>
          <w:rFonts w:cs="宋体"/>
          <w:spacing w:val="-27"/>
          <w:lang w:eastAsia="zh-CN"/>
        </w:rPr>
        <w:t xml:space="preserve"> </w:t>
      </w:r>
      <w:r>
        <w:rPr>
          <w:spacing w:val="1"/>
          <w:lang w:eastAsia="zh-CN"/>
        </w:rPr>
        <w:t>的成交候选人为成交供</w:t>
      </w:r>
      <w:r>
        <w:rPr>
          <w:spacing w:val="-87"/>
          <w:lang w:eastAsia="zh-CN"/>
        </w:rPr>
        <w:t xml:space="preserve"> </w:t>
      </w:r>
      <w:r>
        <w:rPr>
          <w:lang w:eastAsia="zh-CN"/>
        </w:rPr>
        <w:t>应</w:t>
      </w:r>
      <w:r>
        <w:rPr>
          <w:spacing w:val="-85"/>
          <w:lang w:eastAsia="zh-CN"/>
        </w:rPr>
        <w:t xml:space="preserve"> </w:t>
      </w:r>
      <w:r>
        <w:rPr>
          <w:lang w:eastAsia="zh-CN"/>
        </w:rPr>
        <w:t>商</w:t>
      </w:r>
      <w:r>
        <w:rPr>
          <w:spacing w:val="-84"/>
          <w:lang w:eastAsia="zh-CN"/>
        </w:rPr>
        <w:t xml:space="preserve"> </w:t>
      </w:r>
      <w:r>
        <w:rPr>
          <w:spacing w:val="1"/>
          <w:lang w:eastAsia="zh-CN"/>
        </w:rPr>
        <w:t>或重新组织竞争性谈判。对竞争性谈判文件</w:t>
      </w:r>
      <w:r>
        <w:rPr>
          <w:spacing w:val="2"/>
          <w:lang w:eastAsia="zh-CN"/>
        </w:rPr>
        <w:t>未作</w:t>
      </w:r>
      <w:r>
        <w:rPr>
          <w:lang w:eastAsia="zh-CN"/>
        </w:rPr>
        <w:t>实</w:t>
      </w:r>
      <w:r>
        <w:rPr>
          <w:spacing w:val="2"/>
          <w:lang w:eastAsia="zh-CN"/>
        </w:rPr>
        <w:t>质性响应的</w:t>
      </w:r>
      <w:r>
        <w:rPr>
          <w:lang w:eastAsia="zh-CN"/>
        </w:rPr>
        <w:t>作</w:t>
      </w:r>
      <w:r>
        <w:rPr>
          <w:spacing w:val="2"/>
          <w:lang w:eastAsia="zh-CN"/>
        </w:rPr>
        <w:t>无效投</w:t>
      </w:r>
      <w:r>
        <w:rPr>
          <w:lang w:eastAsia="zh-CN"/>
        </w:rPr>
        <w:t>标</w:t>
      </w:r>
      <w:r>
        <w:rPr>
          <w:spacing w:val="2"/>
          <w:lang w:eastAsia="zh-CN"/>
        </w:rPr>
        <w:t>处理</w:t>
      </w:r>
      <w:r>
        <w:rPr>
          <w:spacing w:val="-39"/>
          <w:lang w:eastAsia="zh-CN"/>
        </w:rPr>
        <w:t>，</w:t>
      </w:r>
      <w:r>
        <w:rPr>
          <w:spacing w:val="2"/>
          <w:lang w:eastAsia="zh-CN"/>
        </w:rPr>
        <w:t>最后谈判报价</w:t>
      </w:r>
      <w:r>
        <w:rPr>
          <w:lang w:eastAsia="zh-CN"/>
        </w:rPr>
        <w:t>超</w:t>
      </w:r>
      <w:r>
        <w:rPr>
          <w:spacing w:val="2"/>
          <w:lang w:eastAsia="zh-CN"/>
        </w:rPr>
        <w:t>过采购人公</w:t>
      </w:r>
      <w:r>
        <w:rPr>
          <w:lang w:eastAsia="zh-CN"/>
        </w:rPr>
        <w:t>布</w:t>
      </w:r>
      <w:r>
        <w:rPr>
          <w:spacing w:val="2"/>
          <w:lang w:eastAsia="zh-CN"/>
        </w:rPr>
        <w:t>的相应</w:t>
      </w:r>
      <w:r>
        <w:rPr>
          <w:lang w:eastAsia="zh-CN"/>
        </w:rPr>
        <w:t>价</w:t>
      </w:r>
      <w:r>
        <w:rPr>
          <w:spacing w:val="2"/>
          <w:lang w:eastAsia="zh-CN"/>
        </w:rPr>
        <w:t>格的</w:t>
      </w:r>
      <w:r>
        <w:rPr>
          <w:spacing w:val="-39"/>
          <w:lang w:eastAsia="zh-CN"/>
        </w:rPr>
        <w:t>，</w:t>
      </w:r>
      <w:r>
        <w:rPr>
          <w:spacing w:val="2"/>
          <w:lang w:eastAsia="zh-CN"/>
        </w:rPr>
        <w:t>为</w:t>
      </w:r>
      <w:r>
        <w:rPr>
          <w:lang w:eastAsia="zh-CN"/>
        </w:rPr>
        <w:t>无</w:t>
      </w:r>
      <w:r>
        <w:rPr>
          <w:spacing w:val="2"/>
          <w:lang w:eastAsia="zh-CN"/>
        </w:rPr>
        <w:t>效标。</w:t>
      </w:r>
    </w:p>
    <w:p>
      <w:pPr>
        <w:pStyle w:val="3"/>
        <w:snapToGrid w:val="0"/>
        <w:spacing w:line="360" w:lineRule="auto"/>
        <w:ind w:left="574"/>
        <w:contextualSpacing/>
        <w:rPr>
          <w:lang w:eastAsia="zh-CN"/>
        </w:rPr>
      </w:pPr>
      <w:r>
        <w:rPr>
          <w:rFonts w:cs="宋体"/>
          <w:lang w:eastAsia="zh-CN"/>
        </w:rPr>
        <w:t>4.2.3</w:t>
      </w:r>
      <w:r>
        <w:rPr>
          <w:rFonts w:cs="宋体"/>
          <w:spacing w:val="2"/>
          <w:lang w:eastAsia="zh-CN"/>
        </w:rPr>
        <w:t xml:space="preserve"> </w:t>
      </w:r>
      <w:r>
        <w:rPr>
          <w:spacing w:val="1"/>
          <w:lang w:eastAsia="zh-CN"/>
        </w:rPr>
        <w:t>在此次谈判采购中，出现下列情形之一的应中止采购：</w:t>
      </w:r>
    </w:p>
    <w:p>
      <w:pPr>
        <w:pStyle w:val="3"/>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）因情况变化，不再符合规定的竞争性谈判采购方式适用情形的；</w:t>
      </w:r>
    </w:p>
    <w:p>
      <w:pPr>
        <w:pStyle w:val="3"/>
        <w:snapToGrid w:val="0"/>
        <w:spacing w:before="154" w:line="360" w:lineRule="auto"/>
        <w:ind w:left="574"/>
        <w:contextualSpacing/>
        <w:rPr>
          <w:lang w:eastAsia="zh-CN"/>
        </w:rPr>
      </w:pPr>
      <w:r>
        <w:rPr>
          <w:spacing w:val="1"/>
          <w:lang w:eastAsia="zh-CN"/>
        </w:rPr>
        <w:t>（</w:t>
      </w:r>
      <w:r>
        <w:rPr>
          <w:rFonts w:cs="宋体"/>
          <w:spacing w:val="1"/>
          <w:lang w:eastAsia="zh-CN"/>
        </w:rPr>
        <w:t>2</w:t>
      </w:r>
      <w:r>
        <w:rPr>
          <w:spacing w:val="1"/>
          <w:lang w:eastAsia="zh-CN"/>
        </w:rPr>
        <w:t>）出现影响采购公正的违法、违规行为的；</w:t>
      </w:r>
    </w:p>
    <w:p>
      <w:pPr>
        <w:pStyle w:val="3"/>
        <w:snapToGrid w:val="0"/>
        <w:spacing w:before="154" w:line="360" w:lineRule="auto"/>
        <w:ind w:right="104" w:firstLine="472"/>
        <w:contextualSpacing/>
        <w:rPr>
          <w:lang w:eastAsia="zh-CN"/>
        </w:rPr>
      </w:pPr>
      <w:r>
        <w:rPr>
          <w:spacing w:val="2"/>
          <w:lang w:eastAsia="zh-CN"/>
        </w:rPr>
        <w:t>（</w:t>
      </w:r>
      <w:r>
        <w:rPr>
          <w:rFonts w:cs="宋体"/>
          <w:spacing w:val="2"/>
          <w:lang w:eastAsia="zh-CN"/>
        </w:rPr>
        <w:t>3</w:t>
      </w:r>
      <w:r>
        <w:rPr>
          <w:spacing w:val="2"/>
          <w:lang w:eastAsia="zh-CN"/>
        </w:rPr>
        <w:t>）在采购过程中符合竞争要求的供应商或者报价未超过采购预算的供应商不足</w:t>
      </w:r>
      <w:r>
        <w:rPr>
          <w:spacing w:val="52"/>
          <w:lang w:eastAsia="zh-CN"/>
        </w:rPr>
        <w:t xml:space="preserve"> </w:t>
      </w:r>
      <w:r>
        <w:rPr>
          <w:rFonts w:cs="宋体"/>
          <w:lang w:eastAsia="zh-CN"/>
        </w:rPr>
        <w:t>3</w:t>
      </w:r>
      <w:r>
        <w:rPr>
          <w:rFonts w:cs="宋体"/>
          <w:spacing w:val="-60"/>
          <w:lang w:eastAsia="zh-CN"/>
        </w:rPr>
        <w:t xml:space="preserve"> </w:t>
      </w:r>
      <w:r>
        <w:rPr>
          <w:spacing w:val="1"/>
          <w:lang w:eastAsia="zh-CN"/>
        </w:rPr>
        <w:t>家的，但除技术复杂或者性质特殊，不能确定详细规格或者具体要求的外。</w:t>
      </w:r>
    </w:p>
    <w:p>
      <w:pPr>
        <w:tabs>
          <w:tab w:val="left" w:pos="713"/>
        </w:tabs>
        <w:snapToGrid w:val="0"/>
        <w:spacing w:before="36" w:line="360" w:lineRule="auto"/>
        <w:ind w:left="101" w:right="4756" w:firstLine="472"/>
        <w:contextualSpacing/>
        <w:rPr>
          <w:rFonts w:ascii="宋体" w:hAnsi="宋体" w:eastAsia="宋体" w:cs="宋体"/>
          <w:sz w:val="24"/>
          <w:szCs w:val="24"/>
        </w:rPr>
      </w:pPr>
      <w:r>
        <w:rPr>
          <w:rFonts w:ascii="宋体" w:hAnsi="宋体" w:eastAsia="宋体" w:cs="宋体"/>
          <w:spacing w:val="1"/>
          <w:sz w:val="24"/>
          <w:szCs w:val="24"/>
        </w:rPr>
        <w:t>（4）因重大变故，采购任务取消的。</w:t>
      </w:r>
      <w:r>
        <w:rPr>
          <w:rFonts w:ascii="宋体" w:hAnsi="宋体" w:eastAsia="宋体" w:cs="宋体"/>
          <w:spacing w:val="22"/>
          <w:sz w:val="24"/>
          <w:szCs w:val="24"/>
        </w:rPr>
        <w:t xml:space="preserve"> </w:t>
      </w:r>
      <w:r>
        <w:rPr>
          <w:rFonts w:ascii="宋体" w:hAnsi="宋体" w:eastAsia="宋体" w:cs="宋体"/>
          <w:b/>
          <w:bCs/>
          <w:w w:val="95"/>
          <w:sz w:val="24"/>
          <w:szCs w:val="24"/>
        </w:rPr>
        <w:t>4.3</w:t>
      </w:r>
      <w:r>
        <w:rPr>
          <w:rFonts w:ascii="宋体" w:hAnsi="宋体" w:eastAsia="宋体" w:cs="宋体"/>
          <w:b/>
          <w:bCs/>
          <w:w w:val="95"/>
          <w:sz w:val="24"/>
          <w:szCs w:val="24"/>
        </w:rPr>
        <w:tab/>
      </w:r>
      <w:r>
        <w:rPr>
          <w:rFonts w:ascii="宋体" w:hAnsi="宋体" w:eastAsia="宋体" w:cs="宋体"/>
          <w:b/>
          <w:bCs/>
          <w:spacing w:val="2"/>
          <w:sz w:val="24"/>
          <w:szCs w:val="24"/>
        </w:rPr>
        <w:t>成交通知</w:t>
      </w:r>
    </w:p>
    <w:p>
      <w:pPr>
        <w:pStyle w:val="3"/>
        <w:snapToGrid w:val="0"/>
        <w:spacing w:line="360" w:lineRule="auto"/>
        <w:ind w:right="104" w:firstLine="472"/>
        <w:contextualSpacing/>
        <w:rPr>
          <w:lang w:eastAsia="zh-CN"/>
        </w:rPr>
      </w:pPr>
      <w:r>
        <w:rPr>
          <w:spacing w:val="-1"/>
          <w:lang w:eastAsia="zh-CN"/>
        </w:rPr>
        <w:t>确定了成交供应商后，代理公司将以书面形式向其发出《成交通知书》，并在相关</w:t>
      </w:r>
      <w:r>
        <w:rPr>
          <w:spacing w:val="2"/>
          <w:lang w:eastAsia="zh-CN"/>
        </w:rPr>
        <w:t>媒体</w:t>
      </w:r>
      <w:r>
        <w:rPr>
          <w:lang w:eastAsia="zh-CN"/>
        </w:rPr>
        <w:t>上</w:t>
      </w:r>
      <w:r>
        <w:rPr>
          <w:spacing w:val="2"/>
          <w:lang w:eastAsia="zh-CN"/>
        </w:rPr>
        <w:t>发</w:t>
      </w:r>
      <w:r>
        <w:rPr>
          <w:lang w:eastAsia="zh-CN"/>
        </w:rPr>
        <w:t>布</w:t>
      </w:r>
      <w:r>
        <w:rPr>
          <w:spacing w:val="-57"/>
          <w:lang w:eastAsia="zh-CN"/>
        </w:rPr>
        <w:t xml:space="preserve"> </w:t>
      </w:r>
      <w:r>
        <w:rPr>
          <w:rFonts w:cs="宋体"/>
          <w:lang w:eastAsia="zh-CN"/>
        </w:rPr>
        <w:t>1</w:t>
      </w:r>
      <w:r>
        <w:rPr>
          <w:rFonts w:cs="宋体"/>
          <w:spacing w:val="-58"/>
          <w:lang w:eastAsia="zh-CN"/>
        </w:rPr>
        <w:t xml:space="preserve"> </w:t>
      </w:r>
      <w:r>
        <w:rPr>
          <w:spacing w:val="2"/>
          <w:lang w:eastAsia="zh-CN"/>
        </w:rPr>
        <w:t>个工</w:t>
      </w:r>
      <w:r>
        <w:rPr>
          <w:lang w:eastAsia="zh-CN"/>
        </w:rPr>
        <w:t>作</w:t>
      </w:r>
      <w:r>
        <w:rPr>
          <w:spacing w:val="2"/>
          <w:lang w:eastAsia="zh-CN"/>
        </w:rPr>
        <w:t>日的成</w:t>
      </w:r>
      <w:r>
        <w:rPr>
          <w:lang w:eastAsia="zh-CN"/>
        </w:rPr>
        <w:t>交</w:t>
      </w:r>
      <w:r>
        <w:rPr>
          <w:spacing w:val="2"/>
          <w:lang w:eastAsia="zh-CN"/>
        </w:rPr>
        <w:t>公告</w:t>
      </w:r>
      <w:r>
        <w:rPr>
          <w:spacing w:val="-39"/>
          <w:lang w:eastAsia="zh-CN"/>
        </w:rPr>
        <w:t>。</w:t>
      </w:r>
      <w:r>
        <w:rPr>
          <w:spacing w:val="2"/>
          <w:lang w:eastAsia="zh-CN"/>
        </w:rPr>
        <w:t>《成交通知</w:t>
      </w:r>
      <w:r>
        <w:rPr>
          <w:lang w:eastAsia="zh-CN"/>
        </w:rPr>
        <w:t>书</w:t>
      </w:r>
      <w:r>
        <w:rPr>
          <w:spacing w:val="-17"/>
          <w:lang w:eastAsia="zh-CN"/>
        </w:rPr>
        <w:t>》</w:t>
      </w:r>
      <w:r>
        <w:rPr>
          <w:spacing w:val="2"/>
          <w:lang w:eastAsia="zh-CN"/>
        </w:rPr>
        <w:t>一经发</w:t>
      </w:r>
      <w:r>
        <w:rPr>
          <w:lang w:eastAsia="zh-CN"/>
        </w:rPr>
        <w:t>出</w:t>
      </w:r>
      <w:r>
        <w:rPr>
          <w:spacing w:val="2"/>
          <w:lang w:eastAsia="zh-CN"/>
        </w:rPr>
        <w:t>即具有法律</w:t>
      </w:r>
      <w:r>
        <w:rPr>
          <w:lang w:eastAsia="zh-CN"/>
        </w:rPr>
        <w:t>效</w:t>
      </w:r>
      <w:r>
        <w:rPr>
          <w:spacing w:val="2"/>
          <w:lang w:eastAsia="zh-CN"/>
        </w:rPr>
        <w:t>力</w:t>
      </w:r>
      <w:r>
        <w:rPr>
          <w:spacing w:val="-17"/>
          <w:lang w:eastAsia="zh-CN"/>
        </w:rPr>
        <w:t>，</w:t>
      </w:r>
      <w:r>
        <w:rPr>
          <w:spacing w:val="2"/>
          <w:lang w:eastAsia="zh-CN"/>
        </w:rPr>
        <w:t>采</w:t>
      </w:r>
      <w:r>
        <w:rPr>
          <w:lang w:eastAsia="zh-CN"/>
        </w:rPr>
        <w:t>购单</w:t>
      </w:r>
      <w:r>
        <w:rPr>
          <w:spacing w:val="2"/>
          <w:lang w:eastAsia="zh-CN"/>
        </w:rPr>
        <w:t>位改变成交结果或成交单位在成交公告期终了之日起</w:t>
      </w:r>
      <w:r>
        <w:rPr>
          <w:spacing w:val="11"/>
          <w:lang w:eastAsia="zh-CN"/>
        </w:rPr>
        <w:t xml:space="preserve"> </w:t>
      </w:r>
      <w:r>
        <w:rPr>
          <w:rFonts w:cs="宋体"/>
          <w:lang w:eastAsia="zh-CN"/>
        </w:rPr>
        <w:t>5</w:t>
      </w:r>
      <w:r>
        <w:rPr>
          <w:rFonts w:cs="宋体"/>
          <w:spacing w:val="4"/>
          <w:lang w:eastAsia="zh-CN"/>
        </w:rPr>
        <w:t xml:space="preserve"> </w:t>
      </w:r>
      <w:r>
        <w:rPr>
          <w:spacing w:val="2"/>
          <w:lang w:eastAsia="zh-CN"/>
        </w:rPr>
        <w:t>个工作日内未领取《成交通知</w:t>
      </w:r>
      <w:r>
        <w:rPr>
          <w:spacing w:val="24"/>
          <w:lang w:eastAsia="zh-CN"/>
        </w:rPr>
        <w:t xml:space="preserve"> </w:t>
      </w:r>
      <w:r>
        <w:rPr>
          <w:spacing w:val="2"/>
          <w:lang w:eastAsia="zh-CN"/>
        </w:rPr>
        <w:t>书</w:t>
      </w:r>
      <w:r>
        <w:rPr>
          <w:spacing w:val="-39"/>
          <w:lang w:eastAsia="zh-CN"/>
        </w:rPr>
        <w:t>》</w:t>
      </w:r>
      <w:r>
        <w:rPr>
          <w:spacing w:val="2"/>
          <w:lang w:eastAsia="zh-CN"/>
        </w:rPr>
        <w:t>或成</w:t>
      </w:r>
      <w:r>
        <w:rPr>
          <w:lang w:eastAsia="zh-CN"/>
        </w:rPr>
        <w:t>交</w:t>
      </w:r>
      <w:r>
        <w:rPr>
          <w:spacing w:val="2"/>
          <w:lang w:eastAsia="zh-CN"/>
        </w:rPr>
        <w:t>供应商放弃成交</w:t>
      </w:r>
      <w:r>
        <w:rPr>
          <w:lang w:eastAsia="zh-CN"/>
        </w:rPr>
        <w:t>项</w:t>
      </w:r>
      <w:r>
        <w:rPr>
          <w:spacing w:val="2"/>
          <w:lang w:eastAsia="zh-CN"/>
        </w:rPr>
        <w:t>目的</w:t>
      </w:r>
      <w:r>
        <w:rPr>
          <w:spacing w:val="-39"/>
          <w:lang w:eastAsia="zh-CN"/>
        </w:rPr>
        <w:t>，</w:t>
      </w:r>
      <w:r>
        <w:rPr>
          <w:spacing w:val="2"/>
          <w:lang w:eastAsia="zh-CN"/>
        </w:rPr>
        <w:t>除了应当赔偿</w:t>
      </w:r>
      <w:r>
        <w:rPr>
          <w:lang w:eastAsia="zh-CN"/>
        </w:rPr>
        <w:t>代</w:t>
      </w:r>
      <w:r>
        <w:rPr>
          <w:spacing w:val="2"/>
          <w:lang w:eastAsia="zh-CN"/>
        </w:rPr>
        <w:t>理公司在组</w:t>
      </w:r>
      <w:r>
        <w:rPr>
          <w:lang w:eastAsia="zh-CN"/>
        </w:rPr>
        <w:t>织</w:t>
      </w:r>
      <w:r>
        <w:rPr>
          <w:spacing w:val="2"/>
          <w:lang w:eastAsia="zh-CN"/>
        </w:rPr>
        <w:t>此次谈</w:t>
      </w:r>
      <w:r>
        <w:rPr>
          <w:lang w:eastAsia="zh-CN"/>
        </w:rPr>
        <w:t>判</w:t>
      </w:r>
      <w:r>
        <w:rPr>
          <w:spacing w:val="2"/>
          <w:lang w:eastAsia="zh-CN"/>
        </w:rPr>
        <w:t>活动中产</w:t>
      </w:r>
      <w:r>
        <w:rPr>
          <w:lang w:eastAsia="zh-CN"/>
        </w:rPr>
        <w:t xml:space="preserve">生 </w:t>
      </w:r>
      <w:r>
        <w:rPr>
          <w:spacing w:val="1"/>
          <w:lang w:eastAsia="zh-CN"/>
        </w:rPr>
        <w:t>的直接费用外，还应当视其情节承担相应的经济和法律责任。</w:t>
      </w:r>
    </w:p>
    <w:p>
      <w:pPr>
        <w:pStyle w:val="14"/>
        <w:snapToGrid w:val="0"/>
        <w:spacing w:line="360" w:lineRule="auto"/>
        <w:contextualSpacing/>
        <w:jc w:val="both"/>
        <w:rPr>
          <w:b w:val="0"/>
          <w:bCs w:val="0"/>
          <w:lang w:eastAsia="zh-CN"/>
        </w:rPr>
      </w:pPr>
      <w:r>
        <w:rPr>
          <w:rFonts w:cs="宋体"/>
          <w:spacing w:val="1"/>
          <w:lang w:eastAsia="zh-CN"/>
        </w:rPr>
        <w:t>4.4</w:t>
      </w:r>
      <w:r>
        <w:rPr>
          <w:rFonts w:cs="宋体"/>
          <w:spacing w:val="105"/>
          <w:lang w:eastAsia="zh-CN"/>
        </w:rPr>
        <w:t xml:space="preserve"> </w:t>
      </w:r>
      <w:r>
        <w:rPr>
          <w:spacing w:val="2"/>
          <w:lang w:eastAsia="zh-CN"/>
        </w:rPr>
        <w:t>评审办法和纪律</w:t>
      </w:r>
    </w:p>
    <w:p>
      <w:pPr>
        <w:pStyle w:val="3"/>
        <w:snapToGrid w:val="0"/>
        <w:spacing w:before="154" w:line="360" w:lineRule="auto"/>
        <w:ind w:right="115" w:firstLine="472"/>
        <w:contextualSpacing/>
        <w:jc w:val="both"/>
        <w:rPr>
          <w:lang w:eastAsia="zh-CN"/>
        </w:rPr>
      </w:pPr>
      <w:r>
        <w:rPr>
          <w:rFonts w:cs="宋体"/>
          <w:lang w:eastAsia="zh-CN"/>
        </w:rPr>
        <w:t>4.</w:t>
      </w:r>
      <w:r>
        <w:rPr>
          <w:rFonts w:cs="宋体"/>
          <w:spacing w:val="2"/>
          <w:lang w:eastAsia="zh-CN"/>
        </w:rPr>
        <w:t>4</w:t>
      </w:r>
      <w:r>
        <w:rPr>
          <w:rFonts w:cs="宋体"/>
          <w:lang w:eastAsia="zh-CN"/>
        </w:rPr>
        <w:t>.1</w:t>
      </w:r>
      <w:r>
        <w:rPr>
          <w:rFonts w:cs="宋体"/>
          <w:spacing w:val="2"/>
          <w:lang w:eastAsia="zh-CN"/>
        </w:rPr>
        <w:t xml:space="preserve"> </w:t>
      </w:r>
      <w:r>
        <w:rPr>
          <w:spacing w:val="2"/>
          <w:lang w:eastAsia="zh-CN"/>
        </w:rPr>
        <w:t>评审工作应</w:t>
      </w:r>
      <w:r>
        <w:rPr>
          <w:lang w:eastAsia="zh-CN"/>
        </w:rPr>
        <w:t>严</w:t>
      </w:r>
      <w:r>
        <w:rPr>
          <w:spacing w:val="2"/>
          <w:lang w:eastAsia="zh-CN"/>
        </w:rPr>
        <w:t>格遵</w:t>
      </w:r>
      <w:r>
        <w:rPr>
          <w:spacing w:val="-17"/>
          <w:lang w:eastAsia="zh-CN"/>
        </w:rPr>
        <w:t>守</w:t>
      </w:r>
      <w:r>
        <w:rPr>
          <w:spacing w:val="2"/>
          <w:lang w:eastAsia="zh-CN"/>
        </w:rPr>
        <w:t>《中华人</w:t>
      </w:r>
      <w:r>
        <w:rPr>
          <w:lang w:eastAsia="zh-CN"/>
        </w:rPr>
        <w:t>民</w:t>
      </w:r>
      <w:r>
        <w:rPr>
          <w:spacing w:val="2"/>
          <w:lang w:eastAsia="zh-CN"/>
        </w:rPr>
        <w:t>共和国政府</w:t>
      </w:r>
      <w:r>
        <w:rPr>
          <w:lang w:eastAsia="zh-CN"/>
        </w:rPr>
        <w:t>采</w:t>
      </w:r>
      <w:r>
        <w:rPr>
          <w:spacing w:val="2"/>
          <w:lang w:eastAsia="zh-CN"/>
        </w:rPr>
        <w:t>购法</w:t>
      </w:r>
      <w:r>
        <w:rPr>
          <w:spacing w:val="-17"/>
          <w:lang w:eastAsia="zh-CN"/>
        </w:rPr>
        <w:t>》</w:t>
      </w:r>
      <w:r>
        <w:rPr>
          <w:spacing w:val="-32"/>
          <w:lang w:eastAsia="zh-CN"/>
        </w:rPr>
        <w:t>、</w:t>
      </w:r>
      <w:r>
        <w:rPr>
          <w:spacing w:val="2"/>
          <w:lang w:eastAsia="zh-CN"/>
        </w:rPr>
        <w:t>《政府采购</w:t>
      </w:r>
      <w:r>
        <w:rPr>
          <w:lang w:eastAsia="zh-CN"/>
        </w:rPr>
        <w:t>非</w:t>
      </w:r>
      <w:r>
        <w:rPr>
          <w:spacing w:val="2"/>
          <w:lang w:eastAsia="zh-CN"/>
        </w:rPr>
        <w:t>招标</w:t>
      </w:r>
      <w:r>
        <w:rPr>
          <w:lang w:eastAsia="zh-CN"/>
        </w:rPr>
        <w:t>采</w:t>
      </w:r>
      <w:r>
        <w:rPr>
          <w:spacing w:val="-1"/>
          <w:lang w:eastAsia="zh-CN"/>
        </w:rPr>
        <w:t>购方式管理办法》及其政府采购相关法律、法规和规章的规定，以及谈判文件要求，坚</w:t>
      </w:r>
      <w:r>
        <w:rPr>
          <w:spacing w:val="1"/>
          <w:lang w:eastAsia="zh-CN"/>
        </w:rPr>
        <w:t>持公平、公正、公开、择优、保密的原则。</w:t>
      </w:r>
    </w:p>
    <w:p>
      <w:pPr>
        <w:pStyle w:val="3"/>
        <w:snapToGrid w:val="0"/>
        <w:spacing w:line="360" w:lineRule="auto"/>
        <w:ind w:right="109" w:firstLine="362"/>
        <w:contextualSpacing/>
        <w:jc w:val="both"/>
        <w:rPr>
          <w:lang w:eastAsia="zh-CN"/>
        </w:rPr>
      </w:pPr>
      <w:r>
        <w:rPr>
          <w:rFonts w:cs="宋体"/>
          <w:lang w:eastAsia="zh-CN"/>
        </w:rPr>
        <w:t>4.4.2</w:t>
      </w:r>
      <w:r>
        <w:rPr>
          <w:rFonts w:cs="宋体"/>
          <w:spacing w:val="2"/>
          <w:lang w:eastAsia="zh-CN"/>
        </w:rPr>
        <w:t xml:space="preserve"> </w:t>
      </w:r>
      <w:r>
        <w:rPr>
          <w:spacing w:val="1"/>
          <w:lang w:eastAsia="zh-CN"/>
        </w:rPr>
        <w:t>谈判会议由</w:t>
      </w:r>
      <w:r>
        <w:rPr>
          <w:rFonts w:hint="eastAsia"/>
          <w:spacing w:val="1"/>
          <w:lang w:eastAsia="zh-CN"/>
        </w:rPr>
        <w:t>医院采购领导小组授权人员</w:t>
      </w:r>
      <w:r>
        <w:rPr>
          <w:spacing w:val="1"/>
          <w:lang w:eastAsia="zh-CN"/>
        </w:rPr>
        <w:t>主持。谈判小组由</w:t>
      </w:r>
      <w:r>
        <w:rPr>
          <w:rFonts w:hint="eastAsia"/>
          <w:spacing w:val="1"/>
          <w:lang w:eastAsia="zh-CN"/>
        </w:rPr>
        <w:t>医院采购领导小组（评审人员包含财务、审计、党办）</w:t>
      </w:r>
      <w:r>
        <w:rPr>
          <w:spacing w:val="1"/>
          <w:lang w:eastAsia="zh-CN"/>
        </w:rPr>
        <w:t>共</w:t>
      </w:r>
      <w:r>
        <w:rPr>
          <w:spacing w:val="-32"/>
          <w:lang w:eastAsia="zh-CN"/>
        </w:rPr>
        <w:t xml:space="preserve"> </w:t>
      </w:r>
      <w:r>
        <w:rPr>
          <w:rFonts w:cs="宋体"/>
          <w:lang w:eastAsia="zh-CN"/>
        </w:rPr>
        <w:t>3</w:t>
      </w:r>
      <w:r>
        <w:rPr>
          <w:rFonts w:cs="宋体"/>
          <w:spacing w:val="-36"/>
          <w:lang w:eastAsia="zh-CN"/>
        </w:rPr>
        <w:t xml:space="preserve"> </w:t>
      </w:r>
      <w:r>
        <w:rPr>
          <w:spacing w:val="1"/>
          <w:lang w:eastAsia="zh-CN"/>
        </w:rPr>
        <w:t>人以上单数组成，其中评审人数不得少于竞争性谈判小组或者询价小组成员总数的</w:t>
      </w:r>
      <w:r>
        <w:rPr>
          <w:spacing w:val="-53"/>
          <w:lang w:eastAsia="zh-CN"/>
        </w:rPr>
        <w:t xml:space="preserve"> </w:t>
      </w:r>
      <w:r>
        <w:rPr>
          <w:rFonts w:cs="宋体"/>
          <w:spacing w:val="-4"/>
          <w:lang w:eastAsia="zh-CN"/>
        </w:rPr>
        <w:t>2/3</w:t>
      </w:r>
      <w:r>
        <w:rPr>
          <w:spacing w:val="-4"/>
          <w:lang w:eastAsia="zh-CN"/>
        </w:rPr>
        <w:t>。采</w:t>
      </w:r>
      <w:r>
        <w:rPr>
          <w:spacing w:val="2"/>
          <w:lang w:eastAsia="zh-CN"/>
        </w:rPr>
        <w:t>购人</w:t>
      </w:r>
      <w:r>
        <w:rPr>
          <w:lang w:eastAsia="zh-CN"/>
        </w:rPr>
        <w:t>不</w:t>
      </w:r>
      <w:r>
        <w:rPr>
          <w:spacing w:val="2"/>
          <w:lang w:eastAsia="zh-CN"/>
        </w:rPr>
        <w:t>得以评审专</w:t>
      </w:r>
      <w:r>
        <w:rPr>
          <w:lang w:eastAsia="zh-CN"/>
        </w:rPr>
        <w:t>家</w:t>
      </w:r>
      <w:r>
        <w:rPr>
          <w:spacing w:val="2"/>
          <w:lang w:eastAsia="zh-CN"/>
        </w:rPr>
        <w:t>身份参</w:t>
      </w:r>
      <w:r>
        <w:rPr>
          <w:lang w:eastAsia="zh-CN"/>
        </w:rPr>
        <w:t>加</w:t>
      </w:r>
      <w:r>
        <w:rPr>
          <w:spacing w:val="2"/>
          <w:lang w:eastAsia="zh-CN"/>
        </w:rPr>
        <w:t>本部门或本</w:t>
      </w:r>
      <w:r>
        <w:rPr>
          <w:lang w:eastAsia="zh-CN"/>
        </w:rPr>
        <w:t>单</w:t>
      </w:r>
      <w:r>
        <w:rPr>
          <w:spacing w:val="2"/>
          <w:lang w:eastAsia="zh-CN"/>
        </w:rPr>
        <w:t>位采购</w:t>
      </w:r>
      <w:r>
        <w:rPr>
          <w:lang w:eastAsia="zh-CN"/>
        </w:rPr>
        <w:t>项</w:t>
      </w:r>
      <w:r>
        <w:rPr>
          <w:spacing w:val="2"/>
          <w:lang w:eastAsia="zh-CN"/>
        </w:rPr>
        <w:t>目的评</w:t>
      </w:r>
      <w:r>
        <w:rPr>
          <w:lang w:eastAsia="zh-CN"/>
        </w:rPr>
        <w:t>审</w:t>
      </w:r>
      <w:r>
        <w:rPr>
          <w:spacing w:val="-77"/>
          <w:lang w:eastAsia="zh-CN"/>
        </w:rPr>
        <w:t>。</w:t>
      </w:r>
      <w:r>
        <w:rPr>
          <w:rFonts w:hint="eastAsia"/>
          <w:lang w:eastAsia="zh-CN"/>
        </w:rPr>
        <w:t>全程接受织金县人民医院纪委监督。评审人员从采购领导小组授权人员中随机抽取</w:t>
      </w:r>
      <w:r>
        <w:rPr>
          <w:spacing w:val="1"/>
          <w:lang w:eastAsia="zh-CN"/>
        </w:rPr>
        <w:t>。</w:t>
      </w:r>
    </w:p>
    <w:p>
      <w:pPr>
        <w:pStyle w:val="3"/>
        <w:snapToGrid w:val="0"/>
        <w:spacing w:line="360" w:lineRule="auto"/>
        <w:ind w:left="574"/>
        <w:contextualSpacing/>
        <w:rPr>
          <w:lang w:eastAsia="zh-CN"/>
        </w:rPr>
      </w:pPr>
      <w:r>
        <w:rPr>
          <w:spacing w:val="1"/>
          <w:lang w:eastAsia="zh-CN"/>
        </w:rPr>
        <w:t>竞争性谈判小组在采购活动过程中应当履行下列职责：</w:t>
      </w:r>
    </w:p>
    <w:p>
      <w:pPr>
        <w:pStyle w:val="3"/>
        <w:snapToGrid w:val="0"/>
        <w:spacing w:before="154" w:line="360" w:lineRule="auto"/>
        <w:ind w:left="574"/>
        <w:contextualSpacing/>
        <w:rPr>
          <w:lang w:eastAsia="zh-CN"/>
        </w:rPr>
      </w:pPr>
      <w:r>
        <w:rPr>
          <w:spacing w:val="1"/>
          <w:lang w:eastAsia="zh-CN"/>
        </w:rPr>
        <w:t>（一）确认谈判文件；</w:t>
      </w:r>
    </w:p>
    <w:p>
      <w:pPr>
        <w:pStyle w:val="3"/>
        <w:snapToGrid w:val="0"/>
        <w:spacing w:before="154" w:line="360" w:lineRule="auto"/>
        <w:ind w:left="574"/>
        <w:contextualSpacing/>
        <w:rPr>
          <w:lang w:eastAsia="zh-CN"/>
        </w:rPr>
      </w:pPr>
      <w:r>
        <w:rPr>
          <w:spacing w:val="1"/>
          <w:lang w:eastAsia="zh-CN"/>
        </w:rPr>
        <w:t>（二）从符合相应资格条件的供应商名单中确定不少于</w:t>
      </w:r>
      <w:r>
        <w:rPr>
          <w:spacing w:val="-55"/>
          <w:lang w:eastAsia="zh-CN"/>
        </w:rPr>
        <w:t xml:space="preserve"> </w:t>
      </w:r>
      <w:r>
        <w:rPr>
          <w:rFonts w:cs="宋体"/>
          <w:lang w:eastAsia="zh-CN"/>
        </w:rPr>
        <w:t>3</w:t>
      </w:r>
      <w:r>
        <w:rPr>
          <w:rFonts w:cs="宋体"/>
          <w:spacing w:val="-58"/>
          <w:lang w:eastAsia="zh-CN"/>
        </w:rPr>
        <w:t xml:space="preserve"> </w:t>
      </w:r>
      <w:r>
        <w:rPr>
          <w:spacing w:val="1"/>
          <w:lang w:eastAsia="zh-CN"/>
        </w:rPr>
        <w:t>家的供应商参加谈判；</w:t>
      </w:r>
    </w:p>
    <w:p>
      <w:pPr>
        <w:pStyle w:val="3"/>
        <w:snapToGrid w:val="0"/>
        <w:spacing w:before="154" w:line="360" w:lineRule="auto"/>
        <w:ind w:left="574"/>
        <w:contextualSpacing/>
        <w:rPr>
          <w:lang w:eastAsia="zh-CN"/>
        </w:rPr>
      </w:pPr>
      <w:r>
        <w:rPr>
          <w:spacing w:val="1"/>
          <w:lang w:eastAsia="zh-CN"/>
        </w:rPr>
        <w:t>（三）审查供应商的响应文件并作出评价；</w:t>
      </w:r>
    </w:p>
    <w:p>
      <w:pPr>
        <w:pStyle w:val="3"/>
        <w:snapToGrid w:val="0"/>
        <w:spacing w:before="0" w:line="360" w:lineRule="auto"/>
        <w:ind w:left="574"/>
        <w:contextualSpacing/>
        <w:rPr>
          <w:spacing w:val="1"/>
          <w:lang w:eastAsia="zh-CN"/>
        </w:rPr>
      </w:pPr>
      <w:r>
        <w:rPr>
          <w:spacing w:val="1"/>
          <w:lang w:eastAsia="zh-CN"/>
        </w:rPr>
        <w:t>（四）要求供应商解释或者澄清其响应文件；</w:t>
      </w:r>
    </w:p>
    <w:p>
      <w:pPr>
        <w:pStyle w:val="3"/>
        <w:snapToGrid w:val="0"/>
        <w:spacing w:before="0" w:line="360" w:lineRule="auto"/>
        <w:ind w:left="574"/>
        <w:contextualSpacing/>
        <w:rPr>
          <w:lang w:eastAsia="zh-CN"/>
        </w:rPr>
      </w:pPr>
      <w:r>
        <w:rPr>
          <w:spacing w:val="1"/>
          <w:lang w:eastAsia="zh-CN"/>
        </w:rPr>
        <w:t>（五）编写评审报告；</w:t>
      </w:r>
    </w:p>
    <w:p>
      <w:pPr>
        <w:pStyle w:val="3"/>
        <w:tabs>
          <w:tab w:val="left" w:pos="1421"/>
        </w:tabs>
        <w:snapToGrid w:val="0"/>
        <w:spacing w:before="154" w:line="360" w:lineRule="auto"/>
        <w:ind w:left="574" w:right="369"/>
        <w:contextualSpacing/>
        <w:rPr>
          <w:spacing w:val="38"/>
          <w:lang w:eastAsia="zh-CN"/>
        </w:rPr>
      </w:pPr>
      <w:r>
        <w:rPr>
          <w:spacing w:val="1"/>
          <w:lang w:eastAsia="zh-CN"/>
        </w:rPr>
        <w:t>（六）告知采购人在评审过程中发现的供应商的违法违规行为。</w:t>
      </w:r>
      <w:r>
        <w:rPr>
          <w:spacing w:val="38"/>
          <w:lang w:eastAsia="zh-CN"/>
        </w:rPr>
        <w:t xml:space="preserve"> </w:t>
      </w:r>
    </w:p>
    <w:p>
      <w:pPr>
        <w:pStyle w:val="3"/>
        <w:tabs>
          <w:tab w:val="left" w:pos="1421"/>
        </w:tabs>
        <w:snapToGrid w:val="0"/>
        <w:spacing w:before="154" w:line="360" w:lineRule="auto"/>
        <w:ind w:left="574" w:right="369"/>
        <w:contextualSpacing/>
        <w:rPr>
          <w:lang w:eastAsia="zh-CN"/>
        </w:rPr>
      </w:pPr>
      <w:r>
        <w:rPr>
          <w:rFonts w:cs="宋体"/>
          <w:lang w:eastAsia="zh-CN"/>
        </w:rPr>
        <w:t>4.4.3</w:t>
      </w:r>
      <w:r>
        <w:rPr>
          <w:rFonts w:cs="宋体"/>
          <w:lang w:eastAsia="zh-CN"/>
        </w:rPr>
        <w:tab/>
      </w:r>
      <w:r>
        <w:rPr>
          <w:spacing w:val="1"/>
          <w:lang w:eastAsia="zh-CN"/>
        </w:rPr>
        <w:t>谈判小组专家的权利与义务：</w:t>
      </w:r>
    </w:p>
    <w:p>
      <w:pPr>
        <w:pStyle w:val="3"/>
        <w:snapToGrid w:val="0"/>
        <w:spacing w:line="360" w:lineRule="auto"/>
        <w:ind w:left="0" w:right="54" w:firstLine="574" w:firstLineChars="239"/>
        <w:contextualSpacing/>
        <w:rPr>
          <w:lang w:eastAsia="zh-CN"/>
        </w:rPr>
      </w:pPr>
      <w:r>
        <w:rPr>
          <w:lang w:eastAsia="zh-CN"/>
        </w:rPr>
        <w:t>⑴</w:t>
      </w:r>
      <w:r>
        <w:rPr>
          <w:spacing w:val="2"/>
          <w:lang w:eastAsia="zh-CN"/>
        </w:rPr>
        <w:t xml:space="preserve"> 权利：</w:t>
      </w:r>
      <w:r>
        <w:rPr>
          <w:rFonts w:cs="宋体"/>
          <w:spacing w:val="1"/>
          <w:lang w:eastAsia="zh-CN"/>
        </w:rPr>
        <w:t>A.</w:t>
      </w:r>
      <w:r>
        <w:rPr>
          <w:spacing w:val="1"/>
          <w:lang w:eastAsia="zh-CN"/>
        </w:rPr>
        <w:t>对政府采购制度及相关情况的知情权；</w:t>
      </w:r>
      <w:r>
        <w:rPr>
          <w:rFonts w:cs="宋体"/>
          <w:spacing w:val="1"/>
          <w:lang w:eastAsia="zh-CN"/>
        </w:rPr>
        <w:t>B.</w:t>
      </w:r>
      <w:r>
        <w:rPr>
          <w:spacing w:val="1"/>
          <w:lang w:eastAsia="zh-CN"/>
        </w:rPr>
        <w:t>对供应商所供货物、工程和服务质量的评审权；</w:t>
      </w:r>
      <w:r>
        <w:rPr>
          <w:rFonts w:cs="宋体"/>
          <w:spacing w:val="1"/>
          <w:lang w:eastAsia="zh-CN"/>
        </w:rPr>
        <w:t>C.</w:t>
      </w:r>
      <w:r>
        <w:rPr>
          <w:spacing w:val="1"/>
          <w:lang w:eastAsia="zh-CN"/>
        </w:rPr>
        <w:t>推荐成交候选供应商的表决权；</w:t>
      </w:r>
      <w:r>
        <w:rPr>
          <w:rFonts w:cs="宋体"/>
          <w:spacing w:val="1"/>
          <w:lang w:eastAsia="zh-CN"/>
        </w:rPr>
        <w:t>D.</w:t>
      </w:r>
      <w:r>
        <w:rPr>
          <w:spacing w:val="1"/>
          <w:lang w:eastAsia="zh-CN"/>
        </w:rPr>
        <w:t>按规定获得相应的评审劳务报酬；</w:t>
      </w:r>
      <w:r>
        <w:rPr>
          <w:rFonts w:cs="宋体"/>
          <w:spacing w:val="1"/>
          <w:lang w:eastAsia="zh-CN"/>
        </w:rPr>
        <w:t>E.</w:t>
      </w:r>
      <w:r>
        <w:rPr>
          <w:spacing w:val="1"/>
          <w:lang w:eastAsia="zh-CN"/>
        </w:rPr>
        <w:t>法律、法规和规章规定的其他权利。</w:t>
      </w:r>
    </w:p>
    <w:p>
      <w:pPr>
        <w:pStyle w:val="3"/>
        <w:snapToGrid w:val="0"/>
        <w:spacing w:before="37" w:line="360" w:lineRule="auto"/>
        <w:ind w:left="0" w:right="54" w:firstLine="574" w:firstLineChars="239"/>
        <w:contextualSpacing/>
        <w:rPr>
          <w:lang w:eastAsia="zh-CN"/>
        </w:rPr>
      </w:pPr>
      <w:r>
        <w:rPr>
          <w:lang w:eastAsia="zh-CN"/>
        </w:rPr>
        <w:t>⑵</w:t>
      </w:r>
      <w:r>
        <w:rPr>
          <w:spacing w:val="2"/>
          <w:lang w:eastAsia="zh-CN"/>
        </w:rPr>
        <w:t xml:space="preserve"> 义务：</w:t>
      </w:r>
      <w:r>
        <w:rPr>
          <w:rFonts w:cs="宋体"/>
          <w:spacing w:val="1"/>
          <w:lang w:eastAsia="zh-CN"/>
        </w:rPr>
        <w:t>A</w:t>
      </w:r>
      <w:r>
        <w:rPr>
          <w:spacing w:val="1"/>
          <w:lang w:eastAsia="zh-CN"/>
        </w:rPr>
        <w:t>．遵纪守法，客观、公正、廉洁地履行职责；</w:t>
      </w:r>
      <w:r>
        <w:rPr>
          <w:rFonts w:cs="宋体"/>
          <w:spacing w:val="1"/>
          <w:lang w:eastAsia="zh-CN"/>
        </w:rPr>
        <w:t>B</w:t>
      </w:r>
      <w:r>
        <w:rPr>
          <w:spacing w:val="1"/>
          <w:lang w:eastAsia="zh-CN"/>
        </w:rPr>
        <w:t>．根据采购文件的规定独立进行评审，对个人的评审意见承担法律责任；</w:t>
      </w:r>
      <w:r>
        <w:rPr>
          <w:rFonts w:cs="宋体"/>
          <w:spacing w:val="1"/>
          <w:lang w:eastAsia="zh-CN"/>
        </w:rPr>
        <w:t>C</w:t>
      </w:r>
      <w:r>
        <w:rPr>
          <w:spacing w:val="1"/>
          <w:lang w:eastAsia="zh-CN"/>
        </w:rPr>
        <w:t>．参与评审报告的起草；</w:t>
      </w:r>
      <w:r>
        <w:rPr>
          <w:rFonts w:cs="宋体"/>
          <w:spacing w:val="1"/>
          <w:lang w:eastAsia="zh-CN"/>
        </w:rPr>
        <w:t>D</w:t>
      </w:r>
      <w:r>
        <w:rPr>
          <w:spacing w:val="1"/>
          <w:lang w:eastAsia="zh-CN"/>
        </w:rPr>
        <w:t>．配合采购代理机构答复供应商提出的质疑；</w:t>
      </w:r>
      <w:r>
        <w:rPr>
          <w:rFonts w:cs="宋体"/>
          <w:spacing w:val="1"/>
          <w:lang w:eastAsia="zh-CN"/>
        </w:rPr>
        <w:t>E</w:t>
      </w:r>
      <w:r>
        <w:rPr>
          <w:spacing w:val="1"/>
          <w:lang w:eastAsia="zh-CN"/>
        </w:rPr>
        <w:t>．配合财政部门的投诉处理和监督检查工作。</w:t>
      </w:r>
    </w:p>
    <w:p>
      <w:pPr>
        <w:pStyle w:val="3"/>
        <w:tabs>
          <w:tab w:val="left" w:pos="1423"/>
        </w:tabs>
        <w:snapToGrid w:val="0"/>
        <w:spacing w:line="360" w:lineRule="auto"/>
        <w:ind w:right="115" w:firstLine="472"/>
        <w:contextualSpacing/>
        <w:rPr>
          <w:lang w:eastAsia="zh-CN"/>
        </w:rPr>
      </w:pPr>
      <w:r>
        <w:rPr>
          <w:rFonts w:cs="宋体"/>
          <w:lang w:eastAsia="zh-CN"/>
        </w:rPr>
        <w:t>4.4.4</w:t>
      </w:r>
      <w:r>
        <w:rPr>
          <w:rFonts w:cs="宋体"/>
          <w:lang w:eastAsia="zh-CN"/>
        </w:rPr>
        <w:tab/>
      </w:r>
      <w:r>
        <w:rPr>
          <w:spacing w:val="2"/>
          <w:lang w:eastAsia="zh-CN"/>
        </w:rPr>
        <w:t>谈判小组成员与供应商有法律规定的直接利益关系的，必须实行回避。采</w:t>
      </w:r>
      <w:r>
        <w:rPr>
          <w:spacing w:val="60"/>
          <w:lang w:eastAsia="zh-CN"/>
        </w:rPr>
        <w:t xml:space="preserve"> </w:t>
      </w:r>
      <w:r>
        <w:rPr>
          <w:spacing w:val="1"/>
          <w:lang w:eastAsia="zh-CN"/>
        </w:rPr>
        <w:t>购单位、监督部门和代理公司相关工作人员中与本项目有利害关系的应主动提出回避。</w:t>
      </w:r>
      <w:r>
        <w:rPr>
          <w:spacing w:val="46"/>
          <w:lang w:eastAsia="zh-CN"/>
        </w:rPr>
        <w:t xml:space="preserve"> </w:t>
      </w:r>
      <w:r>
        <w:rPr>
          <w:spacing w:val="1"/>
          <w:lang w:eastAsia="zh-CN"/>
        </w:rPr>
        <w:t>凡到供应商进行过考察的人员，不得出席谈判会议。</w:t>
      </w:r>
    </w:p>
    <w:p>
      <w:pPr>
        <w:pStyle w:val="3"/>
        <w:snapToGrid w:val="0"/>
        <w:spacing w:line="360" w:lineRule="auto"/>
        <w:ind w:right="192" w:firstLine="472"/>
        <w:contextualSpacing/>
        <w:jc w:val="both"/>
        <w:rPr>
          <w:lang w:eastAsia="zh-CN"/>
        </w:rPr>
      </w:pPr>
      <w:r>
        <w:rPr>
          <w:rFonts w:cs="宋体"/>
          <w:lang w:eastAsia="zh-CN"/>
        </w:rPr>
        <w:t>4.4.5</w:t>
      </w:r>
      <w:r>
        <w:rPr>
          <w:rFonts w:cs="宋体"/>
          <w:spacing w:val="7"/>
          <w:lang w:eastAsia="zh-CN"/>
        </w:rPr>
        <w:t xml:space="preserve"> </w:t>
      </w:r>
      <w:r>
        <w:rPr>
          <w:spacing w:val="2"/>
          <w:lang w:eastAsia="zh-CN"/>
        </w:rPr>
        <w:t>谈判小组成员及所有参会人员应严格遵守国家的相关法律、法规和规章，</w:t>
      </w:r>
      <w:r>
        <w:rPr>
          <w:spacing w:val="60"/>
          <w:lang w:eastAsia="zh-CN"/>
        </w:rPr>
        <w:t xml:space="preserve"> </w:t>
      </w:r>
      <w:r>
        <w:rPr>
          <w:spacing w:val="-1"/>
          <w:lang w:eastAsia="zh-CN"/>
        </w:rPr>
        <w:t>做到公正廉洁、不徇私情，客观、公正地履行职务，遵守职业道德，不得有损害国家和</w:t>
      </w:r>
      <w:r>
        <w:rPr>
          <w:spacing w:val="1"/>
          <w:lang w:eastAsia="zh-CN"/>
        </w:rPr>
        <w:t>供应商的违法违纪行为。</w:t>
      </w:r>
    </w:p>
    <w:p>
      <w:pPr>
        <w:pStyle w:val="3"/>
        <w:snapToGrid w:val="0"/>
        <w:spacing w:line="360" w:lineRule="auto"/>
        <w:ind w:right="194" w:firstLine="472"/>
        <w:contextualSpacing/>
        <w:jc w:val="both"/>
        <w:rPr>
          <w:lang w:eastAsia="zh-CN"/>
        </w:rPr>
      </w:pPr>
      <w:r>
        <w:rPr>
          <w:rFonts w:cs="宋体"/>
          <w:lang w:eastAsia="zh-CN"/>
        </w:rPr>
        <w:t>4.4.6</w:t>
      </w:r>
      <w:r>
        <w:rPr>
          <w:rFonts w:cs="宋体"/>
          <w:spacing w:val="7"/>
          <w:lang w:eastAsia="zh-CN"/>
        </w:rPr>
        <w:t xml:space="preserve"> </w:t>
      </w:r>
      <w:r>
        <w:rPr>
          <w:spacing w:val="2"/>
          <w:lang w:eastAsia="zh-CN"/>
        </w:rPr>
        <w:t>在谈判期间，谈判小组和参会人员必须严格遵守评审纪律和保密规定，不</w:t>
      </w:r>
      <w:r>
        <w:rPr>
          <w:spacing w:val="60"/>
          <w:lang w:eastAsia="zh-CN"/>
        </w:rPr>
        <w:t xml:space="preserve"> </w:t>
      </w:r>
      <w:r>
        <w:rPr>
          <w:spacing w:val="2"/>
          <w:lang w:eastAsia="zh-CN"/>
        </w:rPr>
        <w:t>得以</w:t>
      </w:r>
      <w:r>
        <w:rPr>
          <w:lang w:eastAsia="zh-CN"/>
        </w:rPr>
        <w:t>任</w:t>
      </w:r>
      <w:r>
        <w:rPr>
          <w:spacing w:val="2"/>
          <w:lang w:eastAsia="zh-CN"/>
        </w:rPr>
        <w:t>何形式将谈</w:t>
      </w:r>
      <w:r>
        <w:rPr>
          <w:lang w:eastAsia="zh-CN"/>
        </w:rPr>
        <w:t>判</w:t>
      </w:r>
      <w:r>
        <w:rPr>
          <w:spacing w:val="-24"/>
          <w:lang w:eastAsia="zh-CN"/>
        </w:rPr>
        <w:t>、</w:t>
      </w:r>
      <w:r>
        <w:rPr>
          <w:spacing w:val="2"/>
          <w:lang w:eastAsia="zh-CN"/>
        </w:rPr>
        <w:t>评审</w:t>
      </w:r>
      <w:r>
        <w:rPr>
          <w:lang w:eastAsia="zh-CN"/>
        </w:rPr>
        <w:t>情</w:t>
      </w:r>
      <w:r>
        <w:rPr>
          <w:spacing w:val="2"/>
          <w:lang w:eastAsia="zh-CN"/>
        </w:rPr>
        <w:t>况透露给与</w:t>
      </w:r>
      <w:r>
        <w:rPr>
          <w:lang w:eastAsia="zh-CN"/>
        </w:rPr>
        <w:t>谈</w:t>
      </w:r>
      <w:r>
        <w:rPr>
          <w:spacing w:val="2"/>
          <w:lang w:eastAsia="zh-CN"/>
        </w:rPr>
        <w:t>判有关</w:t>
      </w:r>
      <w:r>
        <w:rPr>
          <w:lang w:eastAsia="zh-CN"/>
        </w:rPr>
        <w:t>的</w:t>
      </w:r>
      <w:r>
        <w:rPr>
          <w:spacing w:val="2"/>
          <w:lang w:eastAsia="zh-CN"/>
        </w:rPr>
        <w:t>单位和个</w:t>
      </w:r>
      <w:r>
        <w:rPr>
          <w:lang w:eastAsia="zh-CN"/>
        </w:rPr>
        <w:t>人</w:t>
      </w:r>
      <w:r>
        <w:rPr>
          <w:spacing w:val="-24"/>
          <w:lang w:eastAsia="zh-CN"/>
        </w:rPr>
        <w:t>。</w:t>
      </w:r>
      <w:r>
        <w:rPr>
          <w:spacing w:val="2"/>
          <w:lang w:eastAsia="zh-CN"/>
        </w:rPr>
        <w:t>谈判会</w:t>
      </w:r>
      <w:r>
        <w:rPr>
          <w:lang w:eastAsia="zh-CN"/>
        </w:rPr>
        <w:t>议</w:t>
      </w:r>
      <w:r>
        <w:rPr>
          <w:spacing w:val="2"/>
          <w:lang w:eastAsia="zh-CN"/>
        </w:rPr>
        <w:t>结束后</w:t>
      </w:r>
      <w:r>
        <w:rPr>
          <w:spacing w:val="-24"/>
          <w:lang w:eastAsia="zh-CN"/>
        </w:rPr>
        <w:t>，</w:t>
      </w:r>
      <w:r>
        <w:rPr>
          <w:lang w:eastAsia="zh-CN"/>
        </w:rPr>
        <w:t xml:space="preserve">与 </w:t>
      </w:r>
      <w:r>
        <w:rPr>
          <w:spacing w:val="2"/>
          <w:lang w:eastAsia="zh-CN"/>
        </w:rPr>
        <w:t>谈判</w:t>
      </w:r>
      <w:r>
        <w:rPr>
          <w:lang w:eastAsia="zh-CN"/>
        </w:rPr>
        <w:t>会</w:t>
      </w:r>
      <w:r>
        <w:rPr>
          <w:spacing w:val="2"/>
          <w:lang w:eastAsia="zh-CN"/>
        </w:rPr>
        <w:t>议有关的文</w:t>
      </w:r>
      <w:r>
        <w:rPr>
          <w:lang w:eastAsia="zh-CN"/>
        </w:rPr>
        <w:t>件</w:t>
      </w:r>
      <w:r>
        <w:rPr>
          <w:spacing w:val="-24"/>
          <w:lang w:eastAsia="zh-CN"/>
        </w:rPr>
        <w:t>、</w:t>
      </w:r>
      <w:r>
        <w:rPr>
          <w:spacing w:val="2"/>
          <w:lang w:eastAsia="zh-CN"/>
        </w:rPr>
        <w:t>资</w:t>
      </w:r>
      <w:r>
        <w:rPr>
          <w:lang w:eastAsia="zh-CN"/>
        </w:rPr>
        <w:t>料</w:t>
      </w:r>
      <w:r>
        <w:rPr>
          <w:spacing w:val="-24"/>
          <w:lang w:eastAsia="zh-CN"/>
        </w:rPr>
        <w:t>、</w:t>
      </w:r>
      <w:r>
        <w:rPr>
          <w:spacing w:val="2"/>
          <w:lang w:eastAsia="zh-CN"/>
        </w:rPr>
        <w:t>记录和草</w:t>
      </w:r>
      <w:r>
        <w:rPr>
          <w:lang w:eastAsia="zh-CN"/>
        </w:rPr>
        <w:t>稿</w:t>
      </w:r>
      <w:r>
        <w:rPr>
          <w:spacing w:val="2"/>
          <w:lang w:eastAsia="zh-CN"/>
        </w:rPr>
        <w:t>等应全部</w:t>
      </w:r>
      <w:r>
        <w:rPr>
          <w:lang w:eastAsia="zh-CN"/>
        </w:rPr>
        <w:t>交</w:t>
      </w:r>
      <w:r>
        <w:rPr>
          <w:spacing w:val="2"/>
          <w:lang w:eastAsia="zh-CN"/>
        </w:rPr>
        <w:t>代理公司存</w:t>
      </w:r>
      <w:r>
        <w:rPr>
          <w:lang w:eastAsia="zh-CN"/>
        </w:rPr>
        <w:t>档</w:t>
      </w:r>
      <w:r>
        <w:rPr>
          <w:spacing w:val="-24"/>
          <w:lang w:eastAsia="zh-CN"/>
        </w:rPr>
        <w:t>，</w:t>
      </w:r>
      <w:r>
        <w:rPr>
          <w:spacing w:val="2"/>
          <w:lang w:eastAsia="zh-CN"/>
        </w:rPr>
        <w:t>谈判</w:t>
      </w:r>
      <w:r>
        <w:rPr>
          <w:lang w:eastAsia="zh-CN"/>
        </w:rPr>
        <w:t>小</w:t>
      </w:r>
      <w:r>
        <w:rPr>
          <w:spacing w:val="2"/>
          <w:lang w:eastAsia="zh-CN"/>
        </w:rPr>
        <w:t>组和参会</w:t>
      </w:r>
      <w:r>
        <w:rPr>
          <w:lang w:eastAsia="zh-CN"/>
        </w:rPr>
        <w:t xml:space="preserve">人 </w:t>
      </w:r>
      <w:r>
        <w:rPr>
          <w:spacing w:val="1"/>
          <w:lang w:eastAsia="zh-CN"/>
        </w:rPr>
        <w:t>员必须对评审情况、技术与商业秘密等保密。</w:t>
      </w:r>
    </w:p>
    <w:p>
      <w:pPr>
        <w:pStyle w:val="3"/>
        <w:snapToGrid w:val="0"/>
        <w:spacing w:before="37" w:line="360" w:lineRule="auto"/>
        <w:ind w:right="195" w:firstLine="472"/>
        <w:contextualSpacing/>
        <w:jc w:val="both"/>
        <w:rPr>
          <w:lang w:eastAsia="zh-CN"/>
        </w:rPr>
      </w:pPr>
      <w:r>
        <w:rPr>
          <w:rFonts w:cs="宋体"/>
          <w:lang w:eastAsia="zh-CN"/>
        </w:rPr>
        <w:t>4.4.7</w:t>
      </w:r>
      <w:r>
        <w:rPr>
          <w:rFonts w:cs="宋体"/>
          <w:spacing w:val="7"/>
          <w:lang w:eastAsia="zh-CN"/>
        </w:rPr>
        <w:t xml:space="preserve"> </w:t>
      </w:r>
      <w:r>
        <w:rPr>
          <w:spacing w:val="2"/>
          <w:lang w:eastAsia="zh-CN"/>
        </w:rPr>
        <w:t>评审工作在谈判小组内独立进行，谈判小组以外的任何人不得在会场内发</w:t>
      </w:r>
      <w:r>
        <w:rPr>
          <w:spacing w:val="60"/>
          <w:lang w:eastAsia="zh-CN"/>
        </w:rPr>
        <w:t xml:space="preserve"> </w:t>
      </w:r>
      <w:r>
        <w:rPr>
          <w:spacing w:val="1"/>
          <w:lang w:eastAsia="zh-CN"/>
        </w:rPr>
        <w:t>表评审意见和倾向性意见，不得影响或左右谈判小组成员独立的评审。</w:t>
      </w:r>
    </w:p>
    <w:p>
      <w:pPr>
        <w:pStyle w:val="3"/>
        <w:snapToGrid w:val="0"/>
        <w:spacing w:before="0" w:line="360" w:lineRule="auto"/>
        <w:ind w:left="0" w:right="104"/>
        <w:contextualSpacing/>
        <w:rPr>
          <w:spacing w:val="1"/>
          <w:lang w:eastAsia="zh-CN"/>
        </w:rPr>
      </w:pPr>
      <w:r>
        <w:rPr>
          <w:rFonts w:hint="eastAsia" w:cs="宋体"/>
          <w:lang w:val="en-US" w:eastAsia="zh-CN"/>
        </w:rPr>
        <w:t xml:space="preserve">     </w:t>
      </w:r>
      <w:r>
        <w:rPr>
          <w:rFonts w:cs="宋体"/>
          <w:lang w:eastAsia="zh-CN"/>
        </w:rPr>
        <w:t>4.4.8</w:t>
      </w:r>
      <w:r>
        <w:rPr>
          <w:rFonts w:cs="宋体"/>
          <w:spacing w:val="7"/>
          <w:lang w:eastAsia="zh-CN"/>
        </w:rPr>
        <w:t xml:space="preserve"> </w:t>
      </w:r>
      <w:r>
        <w:rPr>
          <w:spacing w:val="2"/>
          <w:lang w:eastAsia="zh-CN"/>
        </w:rPr>
        <w:t>评审的标准是《谈判文件》的所有规定和要求，评审的依据是供应商提交</w:t>
      </w:r>
      <w:r>
        <w:rPr>
          <w:spacing w:val="60"/>
          <w:lang w:eastAsia="zh-CN"/>
        </w:rPr>
        <w:t xml:space="preserve"> </w:t>
      </w:r>
      <w:r>
        <w:rPr>
          <w:spacing w:val="-1"/>
          <w:lang w:eastAsia="zh-CN"/>
        </w:rPr>
        <w:t>的《响应文件》和谈判承诺。谈判小组成员必须严格按照《谈判文件》的评审方法、评审原则独立地对供应商的《响应文件》和谈判承诺等进行评审，不得有倾向性、歧视性</w:t>
      </w:r>
      <w:r>
        <w:rPr>
          <w:spacing w:val="1"/>
          <w:lang w:eastAsia="zh-CN"/>
        </w:rPr>
        <w:t>或随意性。谈判小组成员对自己的评审独立承担责任。</w:t>
      </w:r>
    </w:p>
    <w:p>
      <w:pPr>
        <w:pStyle w:val="3"/>
        <w:snapToGrid w:val="0"/>
        <w:spacing w:before="0" w:line="360" w:lineRule="auto"/>
        <w:ind w:left="0" w:right="104"/>
        <w:contextualSpacing/>
        <w:rPr>
          <w:lang w:eastAsia="zh-CN"/>
        </w:rPr>
      </w:pPr>
      <w:r>
        <w:rPr>
          <w:rFonts w:hint="eastAsia" w:cs="宋体"/>
          <w:lang w:val="en-US" w:eastAsia="zh-CN"/>
        </w:rPr>
        <w:t xml:space="preserve">    </w:t>
      </w:r>
      <w:r>
        <w:rPr>
          <w:rFonts w:cs="宋体"/>
          <w:lang w:eastAsia="zh-CN"/>
        </w:rPr>
        <w:t>4.</w:t>
      </w:r>
      <w:r>
        <w:rPr>
          <w:rFonts w:cs="宋体"/>
          <w:spacing w:val="2"/>
          <w:lang w:eastAsia="zh-CN"/>
        </w:rPr>
        <w:t>4</w:t>
      </w:r>
      <w:r>
        <w:rPr>
          <w:rFonts w:cs="宋体"/>
          <w:lang w:eastAsia="zh-CN"/>
        </w:rPr>
        <w:t>.9</w:t>
      </w:r>
      <w:r>
        <w:rPr>
          <w:rFonts w:cs="宋体"/>
          <w:spacing w:val="2"/>
          <w:lang w:eastAsia="zh-CN"/>
        </w:rPr>
        <w:t xml:space="preserve"> </w:t>
      </w:r>
      <w:r>
        <w:rPr>
          <w:spacing w:val="2"/>
          <w:lang w:eastAsia="zh-CN"/>
        </w:rPr>
        <w:t>谈判小组有</w:t>
      </w:r>
      <w:r>
        <w:rPr>
          <w:lang w:eastAsia="zh-CN"/>
        </w:rPr>
        <w:t>权</w:t>
      </w:r>
      <w:r>
        <w:rPr>
          <w:spacing w:val="2"/>
          <w:lang w:eastAsia="zh-CN"/>
        </w:rPr>
        <w:t>要求供</w:t>
      </w:r>
      <w:r>
        <w:rPr>
          <w:lang w:eastAsia="zh-CN"/>
        </w:rPr>
        <w:t>应</w:t>
      </w:r>
      <w:r>
        <w:rPr>
          <w:spacing w:val="2"/>
          <w:lang w:eastAsia="zh-CN"/>
        </w:rPr>
        <w:t>商对</w:t>
      </w:r>
      <w:r>
        <w:rPr>
          <w:spacing w:val="-34"/>
          <w:lang w:eastAsia="zh-CN"/>
        </w:rPr>
        <w:t>其</w:t>
      </w:r>
      <w:r>
        <w:rPr>
          <w:spacing w:val="2"/>
          <w:lang w:eastAsia="zh-CN"/>
        </w:rPr>
        <w:t>《响应文件</w:t>
      </w:r>
      <w:r>
        <w:rPr>
          <w:spacing w:val="-34"/>
          <w:lang w:eastAsia="zh-CN"/>
        </w:rPr>
        <w:t>》</w:t>
      </w:r>
      <w:r>
        <w:rPr>
          <w:spacing w:val="7"/>
          <w:lang w:eastAsia="zh-CN"/>
        </w:rPr>
        <w:t>中</w:t>
      </w:r>
      <w:r>
        <w:rPr>
          <w:spacing w:val="2"/>
          <w:lang w:eastAsia="zh-CN"/>
        </w:rPr>
        <w:t>不清</w:t>
      </w:r>
      <w:r>
        <w:rPr>
          <w:lang w:eastAsia="zh-CN"/>
        </w:rPr>
        <w:t>楚</w:t>
      </w:r>
      <w:r>
        <w:rPr>
          <w:spacing w:val="2"/>
          <w:lang w:eastAsia="zh-CN"/>
        </w:rPr>
        <w:t>和不明确的地</w:t>
      </w:r>
      <w:r>
        <w:rPr>
          <w:lang w:eastAsia="zh-CN"/>
        </w:rPr>
        <w:t>方</w:t>
      </w:r>
      <w:r>
        <w:rPr>
          <w:spacing w:val="2"/>
          <w:lang w:eastAsia="zh-CN"/>
        </w:rPr>
        <w:t>进行</w:t>
      </w:r>
      <w:r>
        <w:rPr>
          <w:lang w:eastAsia="zh-CN"/>
        </w:rPr>
        <w:t xml:space="preserve">澄 </w:t>
      </w:r>
      <w:r>
        <w:rPr>
          <w:spacing w:val="1"/>
          <w:lang w:eastAsia="zh-CN"/>
        </w:rPr>
        <w:t>清、说明或者纠正。</w:t>
      </w:r>
    </w:p>
    <w:p>
      <w:pPr>
        <w:pStyle w:val="3"/>
        <w:snapToGrid w:val="0"/>
        <w:spacing w:line="360" w:lineRule="auto"/>
        <w:ind w:left="574"/>
        <w:contextualSpacing/>
        <w:rPr>
          <w:lang w:eastAsia="zh-CN"/>
        </w:rPr>
      </w:pPr>
      <w:r>
        <w:rPr>
          <w:rFonts w:cs="宋体"/>
          <w:lang w:eastAsia="zh-CN"/>
        </w:rPr>
        <w:t>4.4.10</w:t>
      </w:r>
      <w:r>
        <w:rPr>
          <w:rFonts w:cs="宋体"/>
          <w:spacing w:val="2"/>
          <w:lang w:eastAsia="zh-CN"/>
        </w:rPr>
        <w:t xml:space="preserve"> </w:t>
      </w:r>
      <w:r>
        <w:rPr>
          <w:spacing w:val="1"/>
          <w:lang w:eastAsia="zh-CN"/>
        </w:rPr>
        <w:t>评审工作接受织金县财政局及上级财政部门的监督。</w:t>
      </w:r>
    </w:p>
    <w:p>
      <w:pPr>
        <w:pStyle w:val="14"/>
        <w:tabs>
          <w:tab w:val="left" w:pos="713"/>
        </w:tabs>
        <w:snapToGrid w:val="0"/>
        <w:spacing w:before="154" w:line="360" w:lineRule="auto"/>
        <w:contextualSpacing/>
        <w:rPr>
          <w:b w:val="0"/>
          <w:bCs w:val="0"/>
          <w:lang w:eastAsia="zh-CN"/>
        </w:rPr>
      </w:pPr>
      <w:r>
        <w:rPr>
          <w:rFonts w:cs="宋体"/>
          <w:w w:val="95"/>
          <w:lang w:eastAsia="zh-CN"/>
        </w:rPr>
        <w:t>4.5</w:t>
      </w:r>
      <w:r>
        <w:rPr>
          <w:rFonts w:cs="宋体"/>
          <w:w w:val="95"/>
          <w:lang w:eastAsia="zh-CN"/>
        </w:rPr>
        <w:tab/>
      </w:r>
      <w:r>
        <w:rPr>
          <w:spacing w:val="2"/>
          <w:lang w:eastAsia="zh-CN"/>
        </w:rPr>
        <w:t>会场须知</w:t>
      </w:r>
    </w:p>
    <w:p>
      <w:pPr>
        <w:pStyle w:val="3"/>
        <w:snapToGrid w:val="0"/>
        <w:spacing w:before="154" w:line="360" w:lineRule="auto"/>
        <w:ind w:left="694"/>
        <w:contextualSpacing/>
        <w:rPr>
          <w:lang w:eastAsia="zh-CN"/>
        </w:rPr>
      </w:pPr>
      <w:r>
        <w:rPr>
          <w:rFonts w:cs="宋体"/>
          <w:lang w:eastAsia="zh-CN"/>
        </w:rPr>
        <w:t>4.5.1</w:t>
      </w:r>
      <w:r>
        <w:rPr>
          <w:rFonts w:cs="宋体"/>
          <w:spacing w:val="2"/>
          <w:lang w:eastAsia="zh-CN"/>
        </w:rPr>
        <w:t xml:space="preserve"> </w:t>
      </w:r>
      <w:r>
        <w:rPr>
          <w:spacing w:val="1"/>
          <w:lang w:eastAsia="zh-CN"/>
        </w:rPr>
        <w:t>谈判小组成员应准时到场就座、签到；</w:t>
      </w:r>
    </w:p>
    <w:p>
      <w:pPr>
        <w:pStyle w:val="3"/>
        <w:snapToGrid w:val="0"/>
        <w:spacing w:before="154" w:line="360" w:lineRule="auto"/>
        <w:ind w:left="694"/>
        <w:contextualSpacing/>
        <w:rPr>
          <w:lang w:eastAsia="zh-CN"/>
        </w:rPr>
      </w:pPr>
      <w:r>
        <w:rPr>
          <w:rFonts w:cs="宋体"/>
          <w:lang w:eastAsia="zh-CN"/>
        </w:rPr>
        <w:t>4.5.2</w:t>
      </w:r>
      <w:r>
        <w:rPr>
          <w:rFonts w:cs="宋体"/>
          <w:spacing w:val="2"/>
          <w:lang w:eastAsia="zh-CN"/>
        </w:rPr>
        <w:t xml:space="preserve"> </w:t>
      </w:r>
      <w:r>
        <w:rPr>
          <w:spacing w:val="2"/>
          <w:lang w:eastAsia="zh-CN"/>
        </w:rPr>
        <w:t>会场内必须保持肃静、有序，不得高声喧哗，不得走动串位，不得随意进</w:t>
      </w:r>
    </w:p>
    <w:p>
      <w:pPr>
        <w:snapToGrid w:val="0"/>
        <w:spacing w:before="10" w:line="360" w:lineRule="auto"/>
        <w:contextualSpacing/>
        <w:rPr>
          <w:rFonts w:ascii="宋体" w:hAnsi="宋体" w:eastAsia="宋体" w:cs="宋体"/>
          <w:sz w:val="9"/>
          <w:szCs w:val="9"/>
        </w:rPr>
      </w:pPr>
    </w:p>
    <w:p>
      <w:pPr>
        <w:pStyle w:val="3"/>
        <w:snapToGrid w:val="0"/>
        <w:spacing w:before="26" w:line="360" w:lineRule="auto"/>
        <w:contextualSpacing/>
        <w:rPr>
          <w:lang w:eastAsia="zh-CN"/>
        </w:rPr>
      </w:pPr>
      <w:r>
        <w:rPr>
          <w:spacing w:val="2"/>
          <w:lang w:eastAsia="zh-CN"/>
        </w:rPr>
        <w:t>出；</w:t>
      </w:r>
    </w:p>
    <w:p>
      <w:pPr>
        <w:pStyle w:val="3"/>
        <w:snapToGrid w:val="0"/>
        <w:spacing w:before="154" w:line="360" w:lineRule="auto"/>
        <w:ind w:left="694"/>
        <w:contextualSpacing/>
        <w:rPr>
          <w:lang w:eastAsia="zh-CN"/>
        </w:rPr>
      </w:pPr>
      <w:r>
        <w:rPr>
          <w:rFonts w:cs="宋体"/>
          <w:lang w:eastAsia="zh-CN"/>
        </w:rPr>
        <w:t>4.5.3</w:t>
      </w:r>
      <w:r>
        <w:rPr>
          <w:rFonts w:cs="宋体"/>
          <w:spacing w:val="2"/>
          <w:lang w:eastAsia="zh-CN"/>
        </w:rPr>
        <w:t xml:space="preserve"> </w:t>
      </w:r>
      <w:r>
        <w:rPr>
          <w:spacing w:val="2"/>
          <w:lang w:eastAsia="zh-CN"/>
        </w:rPr>
        <w:t>除采购人代表、评标现场组织人员外，采购人的其他工作人员以及与评标</w:t>
      </w:r>
    </w:p>
    <w:p>
      <w:pPr>
        <w:snapToGrid w:val="0"/>
        <w:spacing w:before="10" w:line="360" w:lineRule="auto"/>
        <w:contextualSpacing/>
        <w:rPr>
          <w:rFonts w:ascii="宋体" w:hAnsi="宋体" w:eastAsia="宋体" w:cs="宋体"/>
          <w:sz w:val="9"/>
          <w:szCs w:val="9"/>
        </w:rPr>
      </w:pPr>
    </w:p>
    <w:p>
      <w:pPr>
        <w:pStyle w:val="3"/>
        <w:snapToGrid w:val="0"/>
        <w:spacing w:before="26" w:line="360" w:lineRule="auto"/>
        <w:contextualSpacing/>
        <w:rPr>
          <w:lang w:eastAsia="zh-CN"/>
        </w:rPr>
      </w:pPr>
      <w:r>
        <w:rPr>
          <w:spacing w:val="1"/>
          <w:lang w:eastAsia="zh-CN"/>
        </w:rPr>
        <w:t>工作无关的人员不得进入评标现场。</w:t>
      </w:r>
    </w:p>
    <w:p>
      <w:pPr>
        <w:pStyle w:val="3"/>
        <w:tabs>
          <w:tab w:val="left" w:pos="1423"/>
        </w:tabs>
        <w:snapToGrid w:val="0"/>
        <w:spacing w:before="154" w:line="360" w:lineRule="auto"/>
        <w:ind w:right="115" w:firstLine="472"/>
        <w:contextualSpacing/>
        <w:rPr>
          <w:lang w:eastAsia="zh-CN"/>
        </w:rPr>
      </w:pPr>
      <w:r>
        <w:rPr>
          <w:rFonts w:cs="宋体"/>
          <w:lang w:eastAsia="zh-CN"/>
        </w:rPr>
        <w:t>4.5.4</w:t>
      </w:r>
      <w:r>
        <w:rPr>
          <w:rFonts w:cs="宋体"/>
          <w:lang w:eastAsia="zh-CN"/>
        </w:rPr>
        <w:tab/>
      </w:r>
      <w:r>
        <w:rPr>
          <w:spacing w:val="2"/>
          <w:lang w:eastAsia="zh-CN"/>
        </w:rPr>
        <w:t>从会议开始到评审结束期间，谈判小组成员、采购单位代表、代理公司参</w:t>
      </w:r>
      <w:r>
        <w:rPr>
          <w:spacing w:val="60"/>
          <w:lang w:eastAsia="zh-CN"/>
        </w:rPr>
        <w:t xml:space="preserve"> </w:t>
      </w:r>
      <w:r>
        <w:rPr>
          <w:spacing w:val="1"/>
          <w:lang w:eastAsia="zh-CN"/>
        </w:rPr>
        <w:t>会人员的所有活动都必须在毕节市公共资源交易中心监督下进行；</w:t>
      </w:r>
    </w:p>
    <w:p>
      <w:pPr>
        <w:pStyle w:val="3"/>
        <w:tabs>
          <w:tab w:val="left" w:pos="1423"/>
        </w:tabs>
        <w:snapToGrid w:val="0"/>
        <w:spacing w:line="360" w:lineRule="auto"/>
        <w:ind w:right="115" w:firstLine="472"/>
        <w:contextualSpacing/>
        <w:rPr>
          <w:lang w:eastAsia="zh-CN"/>
        </w:rPr>
      </w:pPr>
      <w:r>
        <w:rPr>
          <w:rFonts w:cs="宋体"/>
          <w:lang w:eastAsia="zh-CN"/>
        </w:rPr>
        <w:t>4.5.5</w:t>
      </w:r>
      <w:r>
        <w:rPr>
          <w:rFonts w:cs="宋体"/>
          <w:lang w:eastAsia="zh-CN"/>
        </w:rPr>
        <w:tab/>
      </w:r>
      <w:r>
        <w:rPr>
          <w:spacing w:val="2"/>
          <w:lang w:eastAsia="zh-CN"/>
        </w:rPr>
        <w:t>谈判小组成员就座后原则上不得相互商量，不得发表对供应商及其文件的</w:t>
      </w:r>
      <w:r>
        <w:rPr>
          <w:spacing w:val="60"/>
          <w:lang w:eastAsia="zh-CN"/>
        </w:rPr>
        <w:t xml:space="preserve"> </w:t>
      </w:r>
      <w:r>
        <w:rPr>
          <w:spacing w:val="1"/>
          <w:lang w:eastAsia="zh-CN"/>
        </w:rPr>
        <w:t>观点和看法；</w:t>
      </w:r>
    </w:p>
    <w:p>
      <w:pPr>
        <w:pStyle w:val="3"/>
        <w:snapToGrid w:val="0"/>
        <w:spacing w:before="154" w:line="360" w:lineRule="auto"/>
        <w:ind w:left="574"/>
        <w:contextualSpacing/>
        <w:rPr>
          <w:spacing w:val="1"/>
          <w:lang w:eastAsia="zh-CN"/>
        </w:rPr>
      </w:pPr>
      <w:r>
        <w:rPr>
          <w:rFonts w:cs="宋体"/>
          <w:lang w:eastAsia="zh-CN"/>
        </w:rPr>
        <w:t>4.5.6</w:t>
      </w:r>
      <w:r>
        <w:rPr>
          <w:rFonts w:cs="宋体"/>
          <w:lang w:eastAsia="zh-CN"/>
        </w:rPr>
        <w:tab/>
      </w:r>
      <w:r>
        <w:rPr>
          <w:spacing w:val="2"/>
          <w:lang w:eastAsia="zh-CN"/>
        </w:rPr>
        <w:t>谈判小组集中与单一的供应商进行谈判，谈判过程中任何人不得提及其他</w:t>
      </w:r>
      <w:r>
        <w:rPr>
          <w:spacing w:val="60"/>
          <w:lang w:eastAsia="zh-CN"/>
        </w:rPr>
        <w:t xml:space="preserve"> </w:t>
      </w:r>
      <w:r>
        <w:rPr>
          <w:spacing w:val="1"/>
          <w:lang w:eastAsia="zh-CN"/>
        </w:rPr>
        <w:t>供应商的技术、商务和报价内容</w:t>
      </w:r>
      <w:r>
        <w:rPr>
          <w:rFonts w:hint="eastAsia"/>
          <w:spacing w:val="1"/>
          <w:lang w:eastAsia="zh-CN"/>
        </w:rPr>
        <w:t>。</w:t>
      </w: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rFonts w:cs="宋体"/>
          <w:lang w:eastAsia="zh-CN"/>
        </w:rPr>
      </w:pPr>
    </w:p>
    <w:p>
      <w:pPr>
        <w:pStyle w:val="2"/>
        <w:jc w:val="center"/>
        <w:rPr>
          <w:kern w:val="0"/>
          <w:sz w:val="24"/>
          <w:szCs w:val="24"/>
        </w:rPr>
      </w:pPr>
      <w:bookmarkStart w:id="5" w:name="_Toc109569628"/>
      <w:r>
        <w:rPr>
          <w:rFonts w:hint="eastAsia"/>
          <w:kern w:val="0"/>
        </w:rPr>
        <w:t>第</w:t>
      </w:r>
      <w:r>
        <w:rPr>
          <w:rFonts w:ascii="TimesNewRomanPS-BoldMT" w:hAnsi="TimesNewRomanPS-BoldMT"/>
          <w:kern w:val="0"/>
        </w:rPr>
        <w:t>5</w:t>
      </w:r>
      <w:r>
        <w:rPr>
          <w:rFonts w:hint="eastAsia"/>
          <w:kern w:val="0"/>
        </w:rPr>
        <w:t>章谈判程序</w:t>
      </w:r>
      <w:bookmarkEnd w:id="5"/>
    </w:p>
    <w:p>
      <w:pPr>
        <w:pStyle w:val="3"/>
        <w:tabs>
          <w:tab w:val="left" w:pos="1190"/>
        </w:tabs>
        <w:snapToGrid w:val="0"/>
        <w:spacing w:before="154" w:line="360" w:lineRule="auto"/>
        <w:ind w:left="586"/>
        <w:contextualSpacing/>
        <w:rPr>
          <w:lang w:eastAsia="zh-CN"/>
        </w:rPr>
      </w:pPr>
      <w:r>
        <w:rPr>
          <w:rFonts w:cs="宋体"/>
          <w:lang w:eastAsia="zh-CN"/>
        </w:rPr>
        <w:t>5.</w:t>
      </w:r>
      <w:r>
        <w:rPr>
          <w:rFonts w:hint="eastAsia" w:cs="宋体"/>
          <w:lang w:eastAsia="zh-CN"/>
        </w:rPr>
        <w:t>1</w:t>
      </w:r>
      <w:r>
        <w:rPr>
          <w:spacing w:val="1"/>
          <w:lang w:eastAsia="zh-CN"/>
        </w:rPr>
        <w:t>谈判小组</w:t>
      </w:r>
      <w:r>
        <w:rPr>
          <w:rFonts w:hint="eastAsia"/>
          <w:spacing w:val="1"/>
          <w:lang w:eastAsia="zh-CN"/>
        </w:rPr>
        <w:t>现场</w:t>
      </w:r>
      <w:r>
        <w:rPr>
          <w:spacing w:val="1"/>
          <w:lang w:eastAsia="zh-CN"/>
        </w:rPr>
        <w:t>签到。</w:t>
      </w:r>
      <w:r>
        <w:rPr>
          <w:rFonts w:hint="eastAsia"/>
          <w:spacing w:val="1"/>
          <w:lang w:eastAsia="zh-CN"/>
        </w:rPr>
        <w:t>供应商应在谈判开始5分钟内到场，超过5分钟不到场的视为弃标。</w:t>
      </w:r>
    </w:p>
    <w:p>
      <w:pPr>
        <w:pStyle w:val="3"/>
        <w:tabs>
          <w:tab w:val="left" w:pos="1190"/>
        </w:tabs>
        <w:snapToGrid w:val="0"/>
        <w:spacing w:before="154" w:line="360" w:lineRule="auto"/>
        <w:ind w:left="586"/>
        <w:contextualSpacing/>
        <w:rPr>
          <w:lang w:eastAsia="zh-CN"/>
        </w:rPr>
      </w:pPr>
      <w:r>
        <w:rPr>
          <w:rFonts w:cs="宋体"/>
          <w:lang w:eastAsia="zh-CN"/>
        </w:rPr>
        <w:t>5.</w:t>
      </w:r>
      <w:r>
        <w:rPr>
          <w:rFonts w:hint="eastAsia" w:cs="宋体"/>
          <w:lang w:eastAsia="zh-CN"/>
        </w:rPr>
        <w:t>2</w:t>
      </w:r>
      <w:r>
        <w:rPr>
          <w:spacing w:val="1"/>
          <w:lang w:eastAsia="zh-CN"/>
        </w:rPr>
        <w:t>本次谈判开始。谈判小组组长</w:t>
      </w:r>
      <w:r>
        <w:rPr>
          <w:rFonts w:hint="eastAsia"/>
          <w:spacing w:val="1"/>
          <w:lang w:eastAsia="zh-CN"/>
        </w:rPr>
        <w:t>发放</w:t>
      </w:r>
      <w:r>
        <w:rPr>
          <w:spacing w:val="1"/>
          <w:lang w:eastAsia="zh-CN"/>
        </w:rPr>
        <w:t>《评审纪律》。</w:t>
      </w:r>
    </w:p>
    <w:p>
      <w:pPr>
        <w:pStyle w:val="3"/>
        <w:snapToGrid w:val="0"/>
        <w:spacing w:before="154" w:line="360" w:lineRule="auto"/>
        <w:ind w:right="113" w:firstLine="484"/>
        <w:contextualSpacing/>
        <w:jc w:val="both"/>
        <w:rPr>
          <w:lang w:eastAsia="zh-CN"/>
        </w:rPr>
      </w:pPr>
      <w:r>
        <w:rPr>
          <w:rFonts w:cs="宋体"/>
          <w:lang w:eastAsia="zh-CN"/>
        </w:rPr>
        <w:t>5.4</w:t>
      </w:r>
      <w:r>
        <w:rPr>
          <w:rFonts w:cs="宋体"/>
          <w:spacing w:val="4"/>
          <w:lang w:eastAsia="zh-CN"/>
        </w:rPr>
        <w:t xml:space="preserve"> </w:t>
      </w:r>
      <w:r>
        <w:rPr>
          <w:spacing w:val="2"/>
          <w:lang w:eastAsia="zh-CN"/>
        </w:rPr>
        <w:t>熟悉谈判文件：谈判小组和监督席熟悉谈判文件，并就不清楚的地方向</w:t>
      </w:r>
      <w:r>
        <w:rPr>
          <w:rFonts w:hint="eastAsia"/>
          <w:spacing w:val="2"/>
          <w:lang w:eastAsia="zh-CN"/>
        </w:rPr>
        <w:t>周义发</w:t>
      </w:r>
      <w:r>
        <w:rPr>
          <w:spacing w:val="1"/>
          <w:lang w:eastAsia="zh-CN"/>
        </w:rPr>
        <w:t>询问，</w:t>
      </w:r>
      <w:r>
        <w:rPr>
          <w:rFonts w:hint="eastAsia"/>
          <w:spacing w:val="1"/>
          <w:lang w:eastAsia="zh-CN"/>
        </w:rPr>
        <w:t>并</w:t>
      </w:r>
      <w:r>
        <w:rPr>
          <w:spacing w:val="1"/>
          <w:lang w:eastAsia="zh-CN"/>
        </w:rPr>
        <w:t>对其进行说明和解答。</w:t>
      </w:r>
    </w:p>
    <w:p>
      <w:pPr>
        <w:pStyle w:val="3"/>
        <w:snapToGrid w:val="0"/>
        <w:spacing w:line="360" w:lineRule="auto"/>
        <w:ind w:left="586"/>
        <w:contextualSpacing/>
        <w:rPr>
          <w:lang w:eastAsia="zh-CN"/>
        </w:rPr>
      </w:pPr>
      <w:r>
        <w:rPr>
          <w:rFonts w:cs="宋体"/>
          <w:lang w:eastAsia="zh-CN"/>
        </w:rPr>
        <w:t>5.5</w:t>
      </w:r>
      <w:r>
        <w:rPr>
          <w:rFonts w:cs="宋体"/>
          <w:spacing w:val="4"/>
          <w:lang w:eastAsia="zh-CN"/>
        </w:rPr>
        <w:t xml:space="preserve"> </w:t>
      </w:r>
      <w:r>
        <w:rPr>
          <w:spacing w:val="1"/>
          <w:lang w:eastAsia="zh-CN"/>
        </w:rPr>
        <w:t>谈判小组确认谈判文件。</w:t>
      </w:r>
    </w:p>
    <w:p>
      <w:pPr>
        <w:pStyle w:val="3"/>
        <w:snapToGrid w:val="0"/>
        <w:spacing w:before="154" w:line="360" w:lineRule="auto"/>
        <w:ind w:right="115" w:firstLine="484"/>
        <w:contextualSpacing/>
        <w:jc w:val="both"/>
        <w:rPr>
          <w:lang w:eastAsia="zh-CN"/>
        </w:rPr>
      </w:pPr>
      <w:r>
        <w:rPr>
          <w:rFonts w:cs="宋体"/>
          <w:lang w:eastAsia="zh-CN"/>
        </w:rPr>
        <w:t>5.6</w:t>
      </w:r>
      <w:r>
        <w:rPr>
          <w:rFonts w:cs="宋体"/>
          <w:spacing w:val="4"/>
          <w:lang w:eastAsia="zh-CN"/>
        </w:rPr>
        <w:t xml:space="preserve"> </w:t>
      </w:r>
      <w:r>
        <w:rPr>
          <w:rFonts w:hint="eastAsia"/>
          <w:lang w:eastAsia="zh-CN"/>
        </w:rPr>
        <w:t>采购</w:t>
      </w:r>
      <w:r>
        <w:rPr>
          <w:spacing w:val="2"/>
          <w:lang w:eastAsia="zh-CN"/>
        </w:rPr>
        <w:t>工作</w:t>
      </w:r>
      <w:r>
        <w:rPr>
          <w:lang w:eastAsia="zh-CN"/>
        </w:rPr>
        <w:t>人</w:t>
      </w:r>
      <w:r>
        <w:rPr>
          <w:spacing w:val="2"/>
          <w:lang w:eastAsia="zh-CN"/>
        </w:rPr>
        <w:t>员将供</w:t>
      </w:r>
      <w:r>
        <w:rPr>
          <w:lang w:eastAsia="zh-CN"/>
        </w:rPr>
        <w:t>应</w:t>
      </w:r>
      <w:r>
        <w:rPr>
          <w:spacing w:val="2"/>
          <w:lang w:eastAsia="zh-CN"/>
        </w:rPr>
        <w:t>商在采购公</w:t>
      </w:r>
      <w:r>
        <w:rPr>
          <w:lang w:eastAsia="zh-CN"/>
        </w:rPr>
        <w:t>告</w:t>
      </w:r>
      <w:r>
        <w:rPr>
          <w:spacing w:val="2"/>
          <w:lang w:eastAsia="zh-CN"/>
        </w:rPr>
        <w:t>规定时</w:t>
      </w:r>
      <w:r>
        <w:rPr>
          <w:lang w:eastAsia="zh-CN"/>
        </w:rPr>
        <w:t>间</w:t>
      </w:r>
      <w:r>
        <w:rPr>
          <w:spacing w:val="2"/>
          <w:lang w:eastAsia="zh-CN"/>
        </w:rPr>
        <w:t>内</w:t>
      </w:r>
      <w:r>
        <w:rPr>
          <w:rFonts w:hint="eastAsia"/>
          <w:spacing w:val="2"/>
          <w:lang w:eastAsia="zh-CN"/>
        </w:rPr>
        <w:t>提交</w:t>
      </w:r>
      <w:r>
        <w:rPr>
          <w:spacing w:val="2"/>
          <w:lang w:eastAsia="zh-CN"/>
        </w:rPr>
        <w:t>的响</w:t>
      </w:r>
      <w:r>
        <w:rPr>
          <w:lang w:eastAsia="zh-CN"/>
        </w:rPr>
        <w:t>应</w:t>
      </w:r>
      <w:r>
        <w:rPr>
          <w:spacing w:val="2"/>
          <w:lang w:eastAsia="zh-CN"/>
        </w:rPr>
        <w:t>文</w:t>
      </w:r>
      <w:r>
        <w:rPr>
          <w:lang w:eastAsia="zh-CN"/>
        </w:rPr>
        <w:t>件</w:t>
      </w:r>
      <w:r>
        <w:rPr>
          <w:spacing w:val="-77"/>
          <w:lang w:eastAsia="zh-CN"/>
        </w:rPr>
        <w:t>，</w:t>
      </w:r>
      <w:r>
        <w:rPr>
          <w:rFonts w:hint="eastAsia"/>
          <w:spacing w:val="2"/>
          <w:lang w:eastAsia="zh-CN"/>
        </w:rPr>
        <w:t xml:space="preserve"> 递交</w:t>
      </w:r>
      <w:r>
        <w:rPr>
          <w:spacing w:val="2"/>
          <w:lang w:eastAsia="zh-CN"/>
        </w:rPr>
        <w:t>谈</w:t>
      </w:r>
      <w:r>
        <w:rPr>
          <w:lang w:eastAsia="zh-CN"/>
        </w:rPr>
        <w:t>判</w:t>
      </w:r>
      <w:r>
        <w:rPr>
          <w:spacing w:val="2"/>
          <w:lang w:eastAsia="zh-CN"/>
        </w:rPr>
        <w:t>小</w:t>
      </w:r>
      <w:r>
        <w:rPr>
          <w:lang w:eastAsia="zh-CN"/>
        </w:rPr>
        <w:t>组</w:t>
      </w:r>
      <w:r>
        <w:rPr>
          <w:spacing w:val="-24"/>
          <w:lang w:eastAsia="zh-CN"/>
        </w:rPr>
        <w:t>。</w:t>
      </w:r>
      <w:r>
        <w:rPr>
          <w:spacing w:val="2"/>
          <w:lang w:eastAsia="zh-CN"/>
        </w:rPr>
        <w:t>谈判小组</w:t>
      </w:r>
      <w:r>
        <w:rPr>
          <w:lang w:eastAsia="zh-CN"/>
        </w:rPr>
        <w:t>对</w:t>
      </w:r>
      <w:r>
        <w:rPr>
          <w:spacing w:val="2"/>
          <w:lang w:eastAsia="zh-CN"/>
        </w:rPr>
        <w:t>供应商提</w:t>
      </w:r>
      <w:r>
        <w:rPr>
          <w:lang w:eastAsia="zh-CN"/>
        </w:rPr>
        <w:t>供</w:t>
      </w:r>
      <w:r>
        <w:rPr>
          <w:spacing w:val="2"/>
          <w:lang w:eastAsia="zh-CN"/>
        </w:rPr>
        <w:t>的响应文件</w:t>
      </w:r>
      <w:r>
        <w:rPr>
          <w:lang w:eastAsia="zh-CN"/>
        </w:rPr>
        <w:t>按</w:t>
      </w:r>
      <w:r>
        <w:rPr>
          <w:spacing w:val="2"/>
          <w:lang w:eastAsia="zh-CN"/>
        </w:rPr>
        <w:t>顺序进</w:t>
      </w:r>
      <w:r>
        <w:rPr>
          <w:lang w:eastAsia="zh-CN"/>
        </w:rPr>
        <w:t>行</w:t>
      </w:r>
      <w:r>
        <w:rPr>
          <w:spacing w:val="2"/>
          <w:lang w:eastAsia="zh-CN"/>
        </w:rPr>
        <w:t>资格性审</w:t>
      </w:r>
      <w:r>
        <w:rPr>
          <w:lang w:eastAsia="zh-CN"/>
        </w:rPr>
        <w:t>查</w:t>
      </w:r>
      <w:r>
        <w:rPr>
          <w:spacing w:val="-24"/>
          <w:lang w:eastAsia="zh-CN"/>
        </w:rPr>
        <w:t>、</w:t>
      </w:r>
      <w:r>
        <w:rPr>
          <w:spacing w:val="2"/>
          <w:lang w:eastAsia="zh-CN"/>
        </w:rPr>
        <w:t>符合性</w:t>
      </w:r>
      <w:r>
        <w:rPr>
          <w:lang w:eastAsia="zh-CN"/>
        </w:rPr>
        <w:t>审</w:t>
      </w:r>
      <w:r>
        <w:rPr>
          <w:spacing w:val="-24"/>
          <w:lang w:eastAsia="zh-CN"/>
        </w:rPr>
        <w:t>查</w:t>
      </w:r>
      <w:r>
        <w:rPr>
          <w:spacing w:val="2"/>
          <w:lang w:eastAsia="zh-CN"/>
        </w:rPr>
        <w:t>（包含</w:t>
      </w:r>
      <w:r>
        <w:rPr>
          <w:lang w:eastAsia="zh-CN"/>
        </w:rPr>
        <w:t>技</w:t>
      </w:r>
      <w:r>
        <w:rPr>
          <w:spacing w:val="1"/>
          <w:lang w:eastAsia="zh-CN"/>
        </w:rPr>
        <w:t>术商务文件的符合性审查和报价文件的符合性审查）。</w:t>
      </w:r>
    </w:p>
    <w:p>
      <w:pPr>
        <w:pStyle w:val="3"/>
        <w:snapToGrid w:val="0"/>
        <w:spacing w:line="360" w:lineRule="auto"/>
        <w:ind w:left="586" w:right="104"/>
        <w:contextualSpacing/>
        <w:rPr>
          <w:spacing w:val="28"/>
          <w:lang w:eastAsia="zh-CN"/>
        </w:rPr>
      </w:pPr>
      <w:r>
        <w:rPr>
          <w:rFonts w:cs="宋体"/>
          <w:lang w:eastAsia="zh-CN"/>
        </w:rPr>
        <w:t>5.7</w:t>
      </w:r>
      <w:r>
        <w:rPr>
          <w:rFonts w:cs="宋体"/>
          <w:spacing w:val="4"/>
          <w:lang w:eastAsia="zh-CN"/>
        </w:rPr>
        <w:t xml:space="preserve"> </w:t>
      </w:r>
      <w:r>
        <w:rPr>
          <w:spacing w:val="1"/>
          <w:lang w:eastAsia="zh-CN"/>
        </w:rPr>
        <w:t>资格性审查：</w:t>
      </w:r>
      <w:r>
        <w:rPr>
          <w:spacing w:val="2"/>
          <w:lang w:eastAsia="zh-CN"/>
        </w:rPr>
        <w:t>谈判</w:t>
      </w:r>
      <w:r>
        <w:rPr>
          <w:lang w:eastAsia="zh-CN"/>
        </w:rPr>
        <w:t>小</w:t>
      </w:r>
      <w:r>
        <w:rPr>
          <w:spacing w:val="2"/>
          <w:lang w:eastAsia="zh-CN"/>
        </w:rPr>
        <w:t>组根据谈判</w:t>
      </w:r>
      <w:r>
        <w:rPr>
          <w:lang w:eastAsia="zh-CN"/>
        </w:rPr>
        <w:t>文</w:t>
      </w:r>
      <w:r>
        <w:rPr>
          <w:spacing w:val="2"/>
          <w:lang w:eastAsia="zh-CN"/>
        </w:rPr>
        <w:t>件的规</w:t>
      </w:r>
      <w:r>
        <w:rPr>
          <w:lang w:eastAsia="zh-CN"/>
        </w:rPr>
        <w:t>定</w:t>
      </w:r>
      <w:r>
        <w:rPr>
          <w:spacing w:val="2"/>
          <w:lang w:eastAsia="zh-CN"/>
        </w:rPr>
        <w:t>审查</w:t>
      </w:r>
      <w:r>
        <w:rPr>
          <w:spacing w:val="-39"/>
          <w:lang w:eastAsia="zh-CN"/>
        </w:rPr>
        <w:t>，</w:t>
      </w:r>
      <w:r>
        <w:rPr>
          <w:spacing w:val="2"/>
          <w:lang w:eastAsia="zh-CN"/>
        </w:rPr>
        <w:t>以确认供应商</w:t>
      </w:r>
      <w:r>
        <w:rPr>
          <w:lang w:eastAsia="zh-CN"/>
        </w:rPr>
        <w:t>是</w:t>
      </w:r>
      <w:r>
        <w:rPr>
          <w:spacing w:val="2"/>
          <w:lang w:eastAsia="zh-CN"/>
        </w:rPr>
        <w:t>否具备谈判</w:t>
      </w:r>
      <w:r>
        <w:rPr>
          <w:lang w:eastAsia="zh-CN"/>
        </w:rPr>
        <w:t>资</w:t>
      </w:r>
      <w:r>
        <w:rPr>
          <w:spacing w:val="2"/>
          <w:lang w:eastAsia="zh-CN"/>
        </w:rPr>
        <w:t>格</w:t>
      </w:r>
      <w:r>
        <w:rPr>
          <w:spacing w:val="-39"/>
          <w:lang w:eastAsia="zh-CN"/>
        </w:rPr>
        <w:t>，</w:t>
      </w:r>
      <w:r>
        <w:rPr>
          <w:spacing w:val="2"/>
          <w:lang w:eastAsia="zh-CN"/>
        </w:rPr>
        <w:t>只有具</w:t>
      </w:r>
      <w:r>
        <w:rPr>
          <w:lang w:eastAsia="zh-CN"/>
        </w:rPr>
        <w:t>有谈</w:t>
      </w:r>
      <w:r>
        <w:rPr>
          <w:spacing w:val="1"/>
          <w:lang w:eastAsia="zh-CN"/>
        </w:rPr>
        <w:t>判资格的供应商才能进入下一程序。</w:t>
      </w:r>
      <w:r>
        <w:rPr>
          <w:spacing w:val="28"/>
          <w:lang w:eastAsia="zh-CN"/>
        </w:rPr>
        <w:t xml:space="preserve"> </w:t>
      </w:r>
    </w:p>
    <w:p>
      <w:pPr>
        <w:pStyle w:val="3"/>
        <w:snapToGrid w:val="0"/>
        <w:spacing w:line="360" w:lineRule="auto"/>
        <w:ind w:left="586" w:right="104"/>
        <w:contextualSpacing/>
        <w:rPr>
          <w:lang w:eastAsia="zh-CN"/>
        </w:rPr>
      </w:pPr>
      <w:r>
        <w:rPr>
          <w:rFonts w:cs="宋体"/>
          <w:lang w:eastAsia="zh-CN"/>
        </w:rPr>
        <w:t>5.8</w:t>
      </w:r>
      <w:r>
        <w:rPr>
          <w:rFonts w:cs="宋体"/>
          <w:spacing w:val="4"/>
          <w:lang w:eastAsia="zh-CN"/>
        </w:rPr>
        <w:t xml:space="preserve"> </w:t>
      </w:r>
      <w:r>
        <w:rPr>
          <w:lang w:eastAsia="zh-CN"/>
        </w:rPr>
        <w:t>第</w:t>
      </w:r>
      <w:r>
        <w:rPr>
          <w:spacing w:val="-60"/>
          <w:lang w:eastAsia="zh-CN"/>
        </w:rPr>
        <w:t xml:space="preserve"> </w:t>
      </w:r>
      <w:r>
        <w:rPr>
          <w:rFonts w:cs="宋体"/>
          <w:lang w:eastAsia="zh-CN"/>
        </w:rPr>
        <w:t>1</w:t>
      </w:r>
      <w:r>
        <w:rPr>
          <w:rFonts w:cs="宋体"/>
          <w:spacing w:val="-58"/>
          <w:lang w:eastAsia="zh-CN"/>
        </w:rPr>
        <w:t xml:space="preserve"> </w:t>
      </w:r>
      <w:r>
        <w:rPr>
          <w:spacing w:val="2"/>
          <w:lang w:eastAsia="zh-CN"/>
        </w:rPr>
        <w:t>轮谈判：</w:t>
      </w:r>
    </w:p>
    <w:p>
      <w:pPr>
        <w:pStyle w:val="3"/>
        <w:tabs>
          <w:tab w:val="left" w:pos="1433"/>
        </w:tabs>
        <w:snapToGrid w:val="0"/>
        <w:spacing w:line="360" w:lineRule="auto"/>
        <w:ind w:left="586"/>
        <w:contextualSpacing/>
        <w:rPr>
          <w:lang w:eastAsia="zh-CN"/>
        </w:rPr>
      </w:pPr>
      <w:r>
        <w:rPr>
          <w:rFonts w:cs="宋体"/>
          <w:lang w:eastAsia="zh-CN"/>
        </w:rPr>
        <w:t>5.8.1</w:t>
      </w:r>
      <w:r>
        <w:rPr>
          <w:rFonts w:cs="宋体"/>
          <w:lang w:eastAsia="zh-CN"/>
        </w:rPr>
        <w:tab/>
      </w:r>
      <w:r>
        <w:rPr>
          <w:spacing w:val="1"/>
          <w:lang w:eastAsia="zh-CN"/>
        </w:rPr>
        <w:t>谈判小组与供应商进行的技术、商务等谈判。</w:t>
      </w:r>
    </w:p>
    <w:p>
      <w:pPr>
        <w:pStyle w:val="3"/>
        <w:snapToGrid w:val="0"/>
        <w:spacing w:before="154" w:line="360" w:lineRule="auto"/>
        <w:ind w:right="109" w:firstLine="484"/>
        <w:contextualSpacing/>
        <w:jc w:val="both"/>
        <w:rPr>
          <w:lang w:eastAsia="zh-CN"/>
        </w:rPr>
      </w:pPr>
      <w:r>
        <w:rPr>
          <w:rFonts w:cs="宋体"/>
          <w:lang w:eastAsia="zh-CN"/>
        </w:rPr>
        <w:t>5.8.2</w:t>
      </w:r>
      <w:r>
        <w:rPr>
          <w:rFonts w:cs="宋体"/>
          <w:spacing w:val="4"/>
          <w:lang w:eastAsia="zh-CN"/>
        </w:rPr>
        <w:t xml:space="preserve"> </w:t>
      </w:r>
      <w:r>
        <w:rPr>
          <w:spacing w:val="2"/>
          <w:lang w:eastAsia="zh-CN"/>
        </w:rPr>
        <w:t>对《响应文件》中含义不明确、同类问题表述不一致或者有明显文字和分</w:t>
      </w:r>
      <w:r>
        <w:rPr>
          <w:spacing w:val="56"/>
          <w:lang w:eastAsia="zh-CN"/>
        </w:rPr>
        <w:t xml:space="preserve"> </w:t>
      </w:r>
      <w:r>
        <w:rPr>
          <w:spacing w:val="-1"/>
          <w:lang w:eastAsia="zh-CN"/>
        </w:rPr>
        <w:t>项报价计算错误的内容，谈判小组可要求供应商在线作出澄清、说明或者纠正；对《响应文件》中不响应本《谈判文件》要求的内容，谈判小组应要求供应商在线作书面补充</w:t>
      </w:r>
      <w:r>
        <w:rPr>
          <w:spacing w:val="1"/>
          <w:lang w:eastAsia="zh-CN"/>
        </w:rPr>
        <w:t>响应承诺。</w:t>
      </w:r>
    </w:p>
    <w:p>
      <w:pPr>
        <w:pStyle w:val="3"/>
        <w:snapToGrid w:val="0"/>
        <w:spacing w:line="360" w:lineRule="auto"/>
        <w:ind w:right="106" w:firstLine="484"/>
        <w:contextualSpacing/>
        <w:jc w:val="both"/>
        <w:rPr>
          <w:lang w:eastAsia="zh-CN"/>
        </w:rPr>
      </w:pPr>
      <w:r>
        <w:rPr>
          <w:rFonts w:cs="宋体"/>
          <w:lang w:eastAsia="zh-CN"/>
        </w:rPr>
        <w:t>5.8.3</w:t>
      </w:r>
      <w:r>
        <w:rPr>
          <w:rFonts w:cs="宋体"/>
          <w:spacing w:val="4"/>
          <w:lang w:eastAsia="zh-CN"/>
        </w:rPr>
        <w:t xml:space="preserve"> </w:t>
      </w:r>
      <w:r>
        <w:rPr>
          <w:spacing w:val="1"/>
          <w:lang w:eastAsia="zh-CN"/>
        </w:rPr>
        <w:t>技术与商务谈判补充承诺：谈判小组与各供应商的第</w:t>
      </w:r>
      <w:r>
        <w:rPr>
          <w:spacing w:val="-34"/>
          <w:lang w:eastAsia="zh-CN"/>
        </w:rPr>
        <w:t xml:space="preserve"> </w:t>
      </w:r>
      <w:r>
        <w:rPr>
          <w:rFonts w:cs="宋体"/>
          <w:lang w:eastAsia="zh-CN"/>
        </w:rPr>
        <w:t>1</w:t>
      </w:r>
      <w:r>
        <w:rPr>
          <w:rFonts w:cs="宋体"/>
          <w:spacing w:val="-36"/>
          <w:lang w:eastAsia="zh-CN"/>
        </w:rPr>
        <w:t xml:space="preserve"> </w:t>
      </w:r>
      <w:r>
        <w:rPr>
          <w:spacing w:val="1"/>
          <w:lang w:eastAsia="zh-CN"/>
        </w:rPr>
        <w:t>轮谈判结束后，主</w:t>
      </w:r>
      <w:r>
        <w:rPr>
          <w:spacing w:val="38"/>
          <w:lang w:eastAsia="zh-CN"/>
        </w:rPr>
        <w:t xml:space="preserve"> </w:t>
      </w:r>
      <w:r>
        <w:rPr>
          <w:spacing w:val="2"/>
          <w:lang w:eastAsia="zh-CN"/>
        </w:rPr>
        <w:t>持人</w:t>
      </w:r>
      <w:r>
        <w:rPr>
          <w:lang w:eastAsia="zh-CN"/>
        </w:rPr>
        <w:t>根</w:t>
      </w:r>
      <w:r>
        <w:rPr>
          <w:spacing w:val="2"/>
          <w:lang w:eastAsia="zh-CN"/>
        </w:rPr>
        <w:t>据谈判小组</w:t>
      </w:r>
      <w:r>
        <w:rPr>
          <w:lang w:eastAsia="zh-CN"/>
        </w:rPr>
        <w:t>的</w:t>
      </w:r>
      <w:r>
        <w:rPr>
          <w:spacing w:val="2"/>
          <w:lang w:eastAsia="zh-CN"/>
        </w:rPr>
        <w:t>意见就</w:t>
      </w:r>
      <w:r>
        <w:rPr>
          <w:lang w:eastAsia="zh-CN"/>
        </w:rPr>
        <w:t>谈</w:t>
      </w:r>
      <w:r>
        <w:rPr>
          <w:spacing w:val="2"/>
          <w:lang w:eastAsia="zh-CN"/>
        </w:rPr>
        <w:t>判中出现的</w:t>
      </w:r>
      <w:r>
        <w:rPr>
          <w:lang w:eastAsia="zh-CN"/>
        </w:rPr>
        <w:t>疑</w:t>
      </w:r>
      <w:r>
        <w:rPr>
          <w:spacing w:val="2"/>
          <w:lang w:eastAsia="zh-CN"/>
        </w:rPr>
        <w:t>问和偏</w:t>
      </w:r>
      <w:r>
        <w:rPr>
          <w:lang w:eastAsia="zh-CN"/>
        </w:rPr>
        <w:t>离</w:t>
      </w:r>
      <w:r>
        <w:rPr>
          <w:spacing w:val="2"/>
          <w:lang w:eastAsia="zh-CN"/>
        </w:rPr>
        <w:t>进行解答</w:t>
      </w:r>
      <w:r>
        <w:rPr>
          <w:spacing w:val="-39"/>
          <w:lang w:eastAsia="zh-CN"/>
        </w:rPr>
        <w:t>、</w:t>
      </w:r>
      <w:r>
        <w:rPr>
          <w:spacing w:val="2"/>
          <w:lang w:eastAsia="zh-CN"/>
        </w:rPr>
        <w:t>明确或更正</w:t>
      </w:r>
      <w:r>
        <w:rPr>
          <w:spacing w:val="-39"/>
          <w:lang w:eastAsia="zh-CN"/>
        </w:rPr>
        <w:t>，</w:t>
      </w:r>
      <w:r>
        <w:rPr>
          <w:lang w:eastAsia="zh-CN"/>
        </w:rPr>
        <w:t>对</w:t>
      </w:r>
      <w:r>
        <w:rPr>
          <w:spacing w:val="2"/>
          <w:lang w:eastAsia="zh-CN"/>
        </w:rPr>
        <w:t>供应</w:t>
      </w:r>
      <w:r>
        <w:rPr>
          <w:lang w:eastAsia="zh-CN"/>
        </w:rPr>
        <w:t xml:space="preserve">商 </w:t>
      </w:r>
      <w:r>
        <w:rPr>
          <w:spacing w:val="2"/>
          <w:lang w:eastAsia="zh-CN"/>
        </w:rPr>
        <w:t>提出</w:t>
      </w:r>
      <w:r>
        <w:rPr>
          <w:lang w:eastAsia="zh-CN"/>
        </w:rPr>
        <w:t>补</w:t>
      </w:r>
      <w:r>
        <w:rPr>
          <w:spacing w:val="2"/>
          <w:lang w:eastAsia="zh-CN"/>
        </w:rPr>
        <w:t>充响应要</w:t>
      </w:r>
      <w:r>
        <w:rPr>
          <w:lang w:eastAsia="zh-CN"/>
        </w:rPr>
        <w:t>求</w:t>
      </w:r>
      <w:r>
        <w:rPr>
          <w:spacing w:val="-24"/>
          <w:lang w:eastAsia="zh-CN"/>
        </w:rPr>
        <w:t>。</w:t>
      </w:r>
      <w:r>
        <w:rPr>
          <w:spacing w:val="2"/>
          <w:lang w:eastAsia="zh-CN"/>
        </w:rPr>
        <w:t>谈判小</w:t>
      </w:r>
      <w:r>
        <w:rPr>
          <w:lang w:eastAsia="zh-CN"/>
        </w:rPr>
        <w:t>组</w:t>
      </w:r>
      <w:r>
        <w:rPr>
          <w:spacing w:val="-24"/>
          <w:lang w:eastAsia="zh-CN"/>
        </w:rPr>
        <w:t>将</w:t>
      </w:r>
      <w:r>
        <w:rPr>
          <w:spacing w:val="2"/>
          <w:lang w:eastAsia="zh-CN"/>
        </w:rPr>
        <w:t>《技术</w:t>
      </w:r>
      <w:r>
        <w:rPr>
          <w:lang w:eastAsia="zh-CN"/>
        </w:rPr>
        <w:t>与</w:t>
      </w:r>
      <w:r>
        <w:rPr>
          <w:spacing w:val="2"/>
          <w:lang w:eastAsia="zh-CN"/>
        </w:rPr>
        <w:t>商务条款</w:t>
      </w:r>
      <w:r>
        <w:rPr>
          <w:lang w:eastAsia="zh-CN"/>
        </w:rPr>
        <w:t>补</w:t>
      </w:r>
      <w:r>
        <w:rPr>
          <w:spacing w:val="2"/>
          <w:lang w:eastAsia="zh-CN"/>
        </w:rPr>
        <w:t>充响应承诺</w:t>
      </w:r>
      <w:r>
        <w:rPr>
          <w:lang w:eastAsia="zh-CN"/>
        </w:rPr>
        <w:t>书</w:t>
      </w:r>
      <w:r>
        <w:rPr>
          <w:spacing w:val="-24"/>
          <w:lang w:eastAsia="zh-CN"/>
        </w:rPr>
        <w:t>》</w:t>
      </w:r>
      <w:r>
        <w:rPr>
          <w:spacing w:val="2"/>
          <w:lang w:eastAsia="zh-CN"/>
        </w:rPr>
        <w:t>在线</w:t>
      </w:r>
      <w:r>
        <w:rPr>
          <w:lang w:eastAsia="zh-CN"/>
        </w:rPr>
        <w:t>发</w:t>
      </w:r>
      <w:r>
        <w:rPr>
          <w:spacing w:val="2"/>
          <w:lang w:eastAsia="zh-CN"/>
        </w:rPr>
        <w:t>放给各供</w:t>
      </w:r>
      <w:r>
        <w:rPr>
          <w:lang w:eastAsia="zh-CN"/>
        </w:rPr>
        <w:t xml:space="preserve">应 </w:t>
      </w:r>
      <w:r>
        <w:rPr>
          <w:spacing w:val="-1"/>
          <w:lang w:eastAsia="zh-CN"/>
        </w:rPr>
        <w:t>商，各供应商将自己的补充响应承诺以及对《响应文件》的澄清、说明或纠正事项按交</w:t>
      </w:r>
      <w:r>
        <w:rPr>
          <w:spacing w:val="1"/>
          <w:lang w:eastAsia="zh-CN"/>
        </w:rPr>
        <w:t>易中心规定格式填写完毕后，在</w:t>
      </w:r>
      <w:r>
        <w:rPr>
          <w:spacing w:val="-58"/>
          <w:lang w:eastAsia="zh-CN"/>
        </w:rPr>
        <w:t xml:space="preserve"> </w:t>
      </w:r>
      <w:r>
        <w:rPr>
          <w:rFonts w:cs="宋体"/>
          <w:spacing w:val="1"/>
          <w:lang w:eastAsia="zh-CN"/>
        </w:rPr>
        <w:t>20</w:t>
      </w:r>
      <w:r>
        <w:rPr>
          <w:rFonts w:cs="宋体"/>
          <w:spacing w:val="-60"/>
          <w:lang w:eastAsia="zh-CN"/>
        </w:rPr>
        <w:t xml:space="preserve"> </w:t>
      </w:r>
      <w:r>
        <w:rPr>
          <w:spacing w:val="1"/>
          <w:lang w:eastAsia="zh-CN"/>
        </w:rPr>
        <w:t>分钟内在线提交。</w:t>
      </w:r>
    </w:p>
    <w:p>
      <w:pPr>
        <w:pStyle w:val="3"/>
        <w:snapToGrid w:val="0"/>
        <w:spacing w:line="360" w:lineRule="auto"/>
        <w:ind w:right="107" w:firstLine="484"/>
        <w:contextualSpacing/>
        <w:jc w:val="both"/>
        <w:rPr>
          <w:lang w:eastAsia="zh-CN"/>
        </w:rPr>
      </w:pPr>
      <w:r>
        <w:rPr>
          <w:rFonts w:cs="宋体"/>
          <w:lang w:eastAsia="zh-CN"/>
        </w:rPr>
        <w:t>5.9</w:t>
      </w:r>
      <w:r>
        <w:rPr>
          <w:rFonts w:cs="宋体"/>
          <w:spacing w:val="4"/>
          <w:lang w:eastAsia="zh-CN"/>
        </w:rPr>
        <w:t xml:space="preserve"> </w:t>
      </w:r>
      <w:r>
        <w:rPr>
          <w:spacing w:val="-1"/>
          <w:lang w:eastAsia="zh-CN"/>
        </w:rPr>
        <w:t>符合性审查：谈判小组成员根据供应商的《响应文件》、谈判情况，进行商务</w:t>
      </w:r>
      <w:r>
        <w:rPr>
          <w:spacing w:val="2"/>
          <w:lang w:eastAsia="zh-CN"/>
        </w:rPr>
        <w:t>技术</w:t>
      </w:r>
      <w:r>
        <w:rPr>
          <w:spacing w:val="-39"/>
          <w:lang w:eastAsia="zh-CN"/>
        </w:rPr>
        <w:t>、</w:t>
      </w:r>
      <w:r>
        <w:rPr>
          <w:spacing w:val="2"/>
          <w:lang w:eastAsia="zh-CN"/>
        </w:rPr>
        <w:t>报</w:t>
      </w:r>
      <w:r>
        <w:rPr>
          <w:lang w:eastAsia="zh-CN"/>
        </w:rPr>
        <w:t>价</w:t>
      </w:r>
      <w:r>
        <w:rPr>
          <w:spacing w:val="2"/>
          <w:lang w:eastAsia="zh-CN"/>
        </w:rPr>
        <w:t>文件等进行符合</w:t>
      </w:r>
      <w:r>
        <w:rPr>
          <w:lang w:eastAsia="zh-CN"/>
        </w:rPr>
        <w:t>性</w:t>
      </w:r>
      <w:r>
        <w:rPr>
          <w:spacing w:val="2"/>
          <w:lang w:eastAsia="zh-CN"/>
        </w:rPr>
        <w:t>审查</w:t>
      </w:r>
      <w:r>
        <w:rPr>
          <w:spacing w:val="-39"/>
          <w:lang w:eastAsia="zh-CN"/>
        </w:rPr>
        <w:t>，</w:t>
      </w:r>
      <w:r>
        <w:rPr>
          <w:spacing w:val="2"/>
          <w:lang w:eastAsia="zh-CN"/>
        </w:rPr>
        <w:t>以确定供应商</w:t>
      </w:r>
      <w:r>
        <w:rPr>
          <w:lang w:eastAsia="zh-CN"/>
        </w:rPr>
        <w:t>是</w:t>
      </w:r>
      <w:r>
        <w:rPr>
          <w:spacing w:val="2"/>
          <w:lang w:eastAsia="zh-CN"/>
        </w:rPr>
        <w:t>否在质量和</w:t>
      </w:r>
      <w:r>
        <w:rPr>
          <w:lang w:eastAsia="zh-CN"/>
        </w:rPr>
        <w:t>服</w:t>
      </w:r>
      <w:r>
        <w:rPr>
          <w:spacing w:val="2"/>
          <w:lang w:eastAsia="zh-CN"/>
        </w:rPr>
        <w:t>务方面</w:t>
      </w:r>
      <w:r>
        <w:rPr>
          <w:lang w:eastAsia="zh-CN"/>
        </w:rPr>
        <w:t>满</w:t>
      </w:r>
      <w:r>
        <w:rPr>
          <w:spacing w:val="2"/>
          <w:lang w:eastAsia="zh-CN"/>
        </w:rPr>
        <w:t>足采购文</w:t>
      </w:r>
      <w:r>
        <w:rPr>
          <w:lang w:eastAsia="zh-CN"/>
        </w:rPr>
        <w:t>件</w:t>
      </w:r>
      <w:r>
        <w:rPr>
          <w:spacing w:val="2"/>
          <w:lang w:eastAsia="zh-CN"/>
        </w:rPr>
        <w:t>实质</w:t>
      </w:r>
      <w:r>
        <w:rPr>
          <w:lang w:eastAsia="zh-CN"/>
        </w:rPr>
        <w:t>性</w:t>
      </w:r>
      <w:r>
        <w:rPr>
          <w:spacing w:val="2"/>
          <w:lang w:eastAsia="zh-CN"/>
        </w:rPr>
        <w:t>要求</w:t>
      </w:r>
      <w:r>
        <w:rPr>
          <w:spacing w:val="-38"/>
          <w:lang w:eastAsia="zh-CN"/>
        </w:rPr>
        <w:t>。</w:t>
      </w:r>
      <w:r>
        <w:rPr>
          <w:spacing w:val="2"/>
          <w:lang w:eastAsia="zh-CN"/>
        </w:rPr>
        <w:t>供应商基础报</w:t>
      </w:r>
      <w:r>
        <w:rPr>
          <w:lang w:eastAsia="zh-CN"/>
        </w:rPr>
        <w:t>价</w:t>
      </w:r>
      <w:r>
        <w:rPr>
          <w:spacing w:val="2"/>
          <w:lang w:eastAsia="zh-CN"/>
        </w:rPr>
        <w:t>明显低于其</w:t>
      </w:r>
      <w:r>
        <w:rPr>
          <w:lang w:eastAsia="zh-CN"/>
        </w:rPr>
        <w:t>他</w:t>
      </w:r>
      <w:r>
        <w:rPr>
          <w:spacing w:val="2"/>
          <w:lang w:eastAsia="zh-CN"/>
        </w:rPr>
        <w:t>供应</w:t>
      </w:r>
      <w:r>
        <w:rPr>
          <w:spacing w:val="6"/>
          <w:lang w:eastAsia="zh-CN"/>
        </w:rPr>
        <w:t>商</w:t>
      </w:r>
      <w:r>
        <w:rPr>
          <w:spacing w:val="2"/>
          <w:lang w:eastAsia="zh-CN"/>
        </w:rPr>
        <w:t>的</w:t>
      </w:r>
      <w:r>
        <w:rPr>
          <w:spacing w:val="-39"/>
          <w:lang w:eastAsia="zh-CN"/>
        </w:rPr>
        <w:t>，</w:t>
      </w:r>
      <w:r>
        <w:rPr>
          <w:lang w:eastAsia="zh-CN"/>
        </w:rPr>
        <w:t>谈</w:t>
      </w:r>
      <w:r>
        <w:rPr>
          <w:spacing w:val="2"/>
          <w:lang w:eastAsia="zh-CN"/>
        </w:rPr>
        <w:t>判小组认为有可</w:t>
      </w:r>
      <w:r>
        <w:rPr>
          <w:lang w:eastAsia="zh-CN"/>
        </w:rPr>
        <w:t>能</w:t>
      </w:r>
      <w:r>
        <w:rPr>
          <w:spacing w:val="2"/>
          <w:lang w:eastAsia="zh-CN"/>
        </w:rPr>
        <w:t>影响产品</w:t>
      </w:r>
      <w:r>
        <w:rPr>
          <w:lang w:eastAsia="zh-CN"/>
        </w:rPr>
        <w:t>质</w:t>
      </w:r>
      <w:r>
        <w:rPr>
          <w:spacing w:val="2"/>
          <w:lang w:eastAsia="zh-CN"/>
        </w:rPr>
        <w:t>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应当电话通知招</w:t>
      </w:r>
      <w:r>
        <w:rPr>
          <w:lang w:eastAsia="zh-CN"/>
        </w:rPr>
        <w:t>标</w:t>
      </w:r>
      <w:r>
        <w:rPr>
          <w:spacing w:val="2"/>
          <w:lang w:eastAsia="zh-CN"/>
        </w:rPr>
        <w:t>代理机构</w:t>
      </w:r>
      <w:r>
        <w:rPr>
          <w:spacing w:val="-39"/>
          <w:lang w:eastAsia="zh-CN"/>
        </w:rPr>
        <w:t>，</w:t>
      </w:r>
      <w:r>
        <w:rPr>
          <w:spacing w:val="2"/>
          <w:lang w:eastAsia="zh-CN"/>
        </w:rPr>
        <w:t>由代理公</w:t>
      </w:r>
      <w:r>
        <w:rPr>
          <w:lang w:eastAsia="zh-CN"/>
        </w:rPr>
        <w:t>司</w:t>
      </w:r>
      <w:r>
        <w:rPr>
          <w:spacing w:val="2"/>
          <w:lang w:eastAsia="zh-CN"/>
        </w:rPr>
        <w:t>通知供应</w:t>
      </w:r>
      <w:r>
        <w:rPr>
          <w:lang w:eastAsia="zh-CN"/>
        </w:rPr>
        <w:t>商在</w:t>
      </w:r>
      <w:r>
        <w:rPr>
          <w:spacing w:val="-39"/>
          <w:lang w:eastAsia="zh-CN"/>
        </w:rPr>
        <w:t xml:space="preserve"> </w:t>
      </w:r>
      <w:r>
        <w:rPr>
          <w:rFonts w:cs="宋体"/>
          <w:lang w:eastAsia="zh-CN"/>
        </w:rPr>
        <w:t>30</w:t>
      </w:r>
      <w:r>
        <w:rPr>
          <w:rFonts w:cs="宋体"/>
          <w:spacing w:val="-37"/>
          <w:lang w:eastAsia="zh-CN"/>
        </w:rPr>
        <w:t xml:space="preserve"> </w:t>
      </w:r>
      <w:r>
        <w:rPr>
          <w:spacing w:val="1"/>
          <w:lang w:eastAsia="zh-CN"/>
        </w:rPr>
        <w:t>分钟内提供证明其报价合理性的相关材料（包含设备产品货物价、辅材费、包装</w:t>
      </w:r>
      <w:r>
        <w:rPr>
          <w:spacing w:val="-1"/>
          <w:lang w:eastAsia="zh-CN"/>
        </w:rPr>
        <w:t>运输费、二次搬运费、安装调试费、保险费、货物现场保管费、培训费、验收费、售后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1"/>
          <w:lang w:eastAsia="zh-CN"/>
        </w:rPr>
        <w:t>如不能证明其报价合理性或属于恶意低价竞争的，谈判小组应当按无效投标处理。</w:t>
      </w:r>
    </w:p>
    <w:p>
      <w:pPr>
        <w:pStyle w:val="3"/>
        <w:snapToGrid w:val="0"/>
        <w:spacing w:line="360" w:lineRule="auto"/>
        <w:ind w:left="660"/>
        <w:contextualSpacing/>
        <w:rPr>
          <w:lang w:eastAsia="zh-CN"/>
        </w:rPr>
      </w:pPr>
      <w:r>
        <w:rPr>
          <w:rFonts w:cs="宋体"/>
          <w:lang w:eastAsia="zh-CN"/>
        </w:rPr>
        <w:t>5.10</w:t>
      </w:r>
      <w:r>
        <w:rPr>
          <w:rFonts w:cs="宋体"/>
          <w:spacing w:val="2"/>
          <w:lang w:eastAsia="zh-CN"/>
        </w:rPr>
        <w:t xml:space="preserve"> </w:t>
      </w:r>
      <w:r>
        <w:rPr>
          <w:spacing w:val="1"/>
          <w:lang w:eastAsia="zh-CN"/>
        </w:rPr>
        <w:t>价格谈判：</w:t>
      </w:r>
    </w:p>
    <w:p>
      <w:pPr>
        <w:pStyle w:val="3"/>
        <w:snapToGrid w:val="0"/>
        <w:spacing w:before="154" w:line="360" w:lineRule="auto"/>
        <w:ind w:right="234" w:firstLine="559"/>
        <w:contextualSpacing/>
        <w:jc w:val="both"/>
        <w:rPr>
          <w:lang w:eastAsia="zh-CN"/>
        </w:rPr>
      </w:pPr>
      <w:r>
        <w:rPr>
          <w:rFonts w:cs="宋体"/>
          <w:lang w:eastAsia="zh-CN"/>
        </w:rPr>
        <w:t>5.10.1</w:t>
      </w:r>
      <w:r>
        <w:rPr>
          <w:rFonts w:cs="宋体"/>
          <w:spacing w:val="-58"/>
          <w:lang w:eastAsia="zh-CN"/>
        </w:rPr>
        <w:t xml:space="preserve"> </w:t>
      </w:r>
      <w:r>
        <w:rPr>
          <w:spacing w:val="1"/>
          <w:lang w:eastAsia="zh-CN"/>
        </w:rPr>
        <w:t>根据谈判小组的意见概述谈判中各供应商的报价与市场价格的偏离情况，</w:t>
      </w:r>
      <w:r>
        <w:rPr>
          <w:spacing w:val="44"/>
          <w:lang w:eastAsia="zh-CN"/>
        </w:rPr>
        <w:t xml:space="preserve"> </w:t>
      </w:r>
      <w:r>
        <w:rPr>
          <w:spacing w:val="1"/>
          <w:lang w:eastAsia="zh-CN"/>
        </w:rPr>
        <w:t>要求供应商进行现场在线报价</w:t>
      </w:r>
      <w:r>
        <w:rPr>
          <w:rFonts w:cs="宋体"/>
          <w:spacing w:val="1"/>
          <w:lang w:eastAsia="zh-CN"/>
        </w:rPr>
        <w:t>,</w:t>
      </w:r>
      <w:r>
        <w:rPr>
          <w:spacing w:val="1"/>
          <w:lang w:eastAsia="zh-CN"/>
        </w:rPr>
        <w:t>供应商现场在线报价需符合交易中心在线报价规定，否</w:t>
      </w:r>
      <w:r>
        <w:rPr>
          <w:spacing w:val="48"/>
          <w:lang w:eastAsia="zh-CN"/>
        </w:rPr>
        <w:t xml:space="preserve"> </w:t>
      </w:r>
      <w:r>
        <w:rPr>
          <w:spacing w:val="2"/>
          <w:lang w:eastAsia="zh-CN"/>
        </w:rPr>
        <w:t>则现</w:t>
      </w:r>
      <w:r>
        <w:rPr>
          <w:lang w:eastAsia="zh-CN"/>
        </w:rPr>
        <w:t>场</w:t>
      </w:r>
      <w:r>
        <w:rPr>
          <w:spacing w:val="2"/>
          <w:lang w:eastAsia="zh-CN"/>
        </w:rPr>
        <w:t>在线报价无效</w:t>
      </w:r>
      <w:r>
        <w:rPr>
          <w:spacing w:val="-39"/>
          <w:lang w:eastAsia="zh-CN"/>
        </w:rPr>
        <w:t>。</w:t>
      </w:r>
      <w:r>
        <w:rPr>
          <w:spacing w:val="2"/>
          <w:lang w:eastAsia="zh-CN"/>
        </w:rPr>
        <w:t>谈判</w:t>
      </w:r>
      <w:r>
        <w:rPr>
          <w:lang w:eastAsia="zh-CN"/>
        </w:rPr>
        <w:t>小</w:t>
      </w:r>
      <w:r>
        <w:rPr>
          <w:spacing w:val="2"/>
          <w:lang w:eastAsia="zh-CN"/>
        </w:rPr>
        <w:t>组根据供应</w:t>
      </w:r>
      <w:r>
        <w:rPr>
          <w:lang w:eastAsia="zh-CN"/>
        </w:rPr>
        <w:t>商</w:t>
      </w:r>
      <w:r>
        <w:rPr>
          <w:spacing w:val="2"/>
          <w:lang w:eastAsia="zh-CN"/>
        </w:rPr>
        <w:t>的报价</w:t>
      </w:r>
      <w:r>
        <w:rPr>
          <w:lang w:eastAsia="zh-CN"/>
        </w:rPr>
        <w:t>情</w:t>
      </w:r>
      <w:r>
        <w:rPr>
          <w:spacing w:val="2"/>
          <w:lang w:eastAsia="zh-CN"/>
        </w:rPr>
        <w:t>况确定报价</w:t>
      </w:r>
      <w:r>
        <w:rPr>
          <w:lang w:eastAsia="zh-CN"/>
        </w:rPr>
        <w:t>的</w:t>
      </w:r>
      <w:r>
        <w:rPr>
          <w:spacing w:val="2"/>
          <w:lang w:eastAsia="zh-CN"/>
        </w:rPr>
        <w:t>轮数</w:t>
      </w:r>
      <w:r>
        <w:rPr>
          <w:spacing w:val="-39"/>
          <w:lang w:eastAsia="zh-CN"/>
        </w:rPr>
        <w:t>，</w:t>
      </w:r>
      <w:r>
        <w:rPr>
          <w:spacing w:val="2"/>
          <w:lang w:eastAsia="zh-CN"/>
        </w:rPr>
        <w:t>最后</w:t>
      </w:r>
      <w:r>
        <w:rPr>
          <w:lang w:eastAsia="zh-CN"/>
        </w:rPr>
        <w:t>一</w:t>
      </w:r>
      <w:r>
        <w:rPr>
          <w:spacing w:val="2"/>
          <w:lang w:eastAsia="zh-CN"/>
        </w:rPr>
        <w:t>轮报</w:t>
      </w:r>
      <w:r>
        <w:rPr>
          <w:lang w:eastAsia="zh-CN"/>
        </w:rPr>
        <w:t xml:space="preserve">价 </w:t>
      </w:r>
      <w:r>
        <w:rPr>
          <w:spacing w:val="1"/>
          <w:lang w:eastAsia="zh-CN"/>
        </w:rPr>
        <w:t>为最后报价，是确定供应商是否成交的依据。</w:t>
      </w:r>
    </w:p>
    <w:p>
      <w:pPr>
        <w:pStyle w:val="3"/>
        <w:snapToGrid w:val="0"/>
        <w:spacing w:line="360" w:lineRule="auto"/>
        <w:ind w:left="6" w:leftChars="0" w:firstLine="578" w:firstLineChars="241"/>
        <w:contextualSpacing/>
        <w:rPr>
          <w:lang w:eastAsia="zh-CN"/>
        </w:rPr>
      </w:pPr>
      <w:r>
        <w:rPr>
          <w:rFonts w:cs="宋体"/>
          <w:lang w:eastAsia="zh-CN"/>
        </w:rPr>
        <w:t>5.10.2</w:t>
      </w:r>
      <w:r>
        <w:rPr>
          <w:rFonts w:cs="宋体"/>
          <w:spacing w:val="2"/>
          <w:lang w:eastAsia="zh-CN"/>
        </w:rPr>
        <w:t xml:space="preserve"> </w:t>
      </w:r>
      <w:r>
        <w:rPr>
          <w:spacing w:val="2"/>
          <w:lang w:eastAsia="zh-CN"/>
        </w:rPr>
        <w:t>供应商必须保证在谈判过程。在谈判小组发出补充响</w:t>
      </w:r>
      <w:r>
        <w:rPr>
          <w:spacing w:val="1"/>
          <w:lang w:eastAsia="zh-CN"/>
        </w:rPr>
        <w:t>应或报价通知后</w:t>
      </w:r>
      <w:r>
        <w:rPr>
          <w:spacing w:val="-38"/>
          <w:lang w:eastAsia="zh-CN"/>
        </w:rPr>
        <w:t xml:space="preserve"> </w:t>
      </w:r>
      <w:r>
        <w:rPr>
          <w:rFonts w:cs="宋体"/>
          <w:lang w:eastAsia="zh-CN"/>
        </w:rPr>
        <w:t>20</w:t>
      </w:r>
      <w:r>
        <w:rPr>
          <w:rFonts w:cs="宋体"/>
          <w:spacing w:val="-36"/>
          <w:lang w:eastAsia="zh-CN"/>
        </w:rPr>
        <w:t xml:space="preserve"> </w:t>
      </w:r>
      <w:r>
        <w:rPr>
          <w:spacing w:val="1"/>
          <w:lang w:eastAsia="zh-CN"/>
        </w:rPr>
        <w:t>分钟内，供应商未在交易系统中通过有效谈判途径进行响应或报价</w:t>
      </w:r>
      <w:r>
        <w:rPr>
          <w:spacing w:val="2"/>
          <w:lang w:eastAsia="zh-CN"/>
        </w:rPr>
        <w:t>的</w:t>
      </w:r>
      <w:r>
        <w:rPr>
          <w:spacing w:val="-27"/>
          <w:lang w:eastAsia="zh-CN"/>
        </w:rPr>
        <w:t>，</w:t>
      </w:r>
      <w:r>
        <w:rPr>
          <w:spacing w:val="2"/>
          <w:lang w:eastAsia="zh-CN"/>
        </w:rPr>
        <w:t>将视作无补</w:t>
      </w:r>
      <w:r>
        <w:rPr>
          <w:lang w:eastAsia="zh-CN"/>
        </w:rPr>
        <w:t>充</w:t>
      </w:r>
      <w:r>
        <w:rPr>
          <w:spacing w:val="2"/>
          <w:lang w:eastAsia="zh-CN"/>
        </w:rPr>
        <w:t>响应内容</w:t>
      </w:r>
      <w:r>
        <w:rPr>
          <w:lang w:eastAsia="zh-CN"/>
        </w:rPr>
        <w:t>或</w:t>
      </w:r>
      <w:r>
        <w:rPr>
          <w:spacing w:val="2"/>
          <w:lang w:eastAsia="zh-CN"/>
        </w:rPr>
        <w:t>按其上一轮</w:t>
      </w:r>
      <w:r>
        <w:rPr>
          <w:lang w:eastAsia="zh-CN"/>
        </w:rPr>
        <w:t>报</w:t>
      </w:r>
      <w:r>
        <w:rPr>
          <w:spacing w:val="2"/>
          <w:lang w:eastAsia="zh-CN"/>
        </w:rPr>
        <w:t>价作为</w:t>
      </w:r>
      <w:r>
        <w:rPr>
          <w:lang w:eastAsia="zh-CN"/>
        </w:rPr>
        <w:t>本</w:t>
      </w:r>
      <w:r>
        <w:rPr>
          <w:spacing w:val="2"/>
          <w:lang w:eastAsia="zh-CN"/>
        </w:rPr>
        <w:t>轮报</w:t>
      </w:r>
      <w:r>
        <w:rPr>
          <w:spacing w:val="-24"/>
          <w:lang w:eastAsia="zh-CN"/>
        </w:rPr>
        <w:t>价</w:t>
      </w:r>
      <w:r>
        <w:rPr>
          <w:spacing w:val="2"/>
          <w:lang w:eastAsia="zh-CN"/>
        </w:rPr>
        <w:t>（</w:t>
      </w:r>
      <w:r>
        <w:rPr>
          <w:lang w:eastAsia="zh-CN"/>
        </w:rPr>
        <w:t>即</w:t>
      </w:r>
      <w:r>
        <w:rPr>
          <w:spacing w:val="-24"/>
          <w:lang w:eastAsia="zh-CN"/>
        </w:rPr>
        <w:t>：</w:t>
      </w:r>
      <w:r>
        <w:rPr>
          <w:spacing w:val="2"/>
          <w:lang w:eastAsia="zh-CN"/>
        </w:rPr>
        <w:t>谈判小</w:t>
      </w:r>
      <w:r>
        <w:rPr>
          <w:lang w:eastAsia="zh-CN"/>
        </w:rPr>
        <w:t>组</w:t>
      </w:r>
      <w:r>
        <w:rPr>
          <w:spacing w:val="2"/>
          <w:lang w:eastAsia="zh-CN"/>
        </w:rPr>
        <w:t>通过交易</w:t>
      </w:r>
      <w:r>
        <w:rPr>
          <w:lang w:eastAsia="zh-CN"/>
        </w:rPr>
        <w:t xml:space="preserve">系 </w:t>
      </w:r>
      <w:r>
        <w:rPr>
          <w:spacing w:val="1"/>
          <w:lang w:eastAsia="zh-CN"/>
        </w:rPr>
        <w:t>统发出第一轮报价通知后，供应商在</w:t>
      </w:r>
      <w:r>
        <w:rPr>
          <w:spacing w:val="-35"/>
          <w:lang w:eastAsia="zh-CN"/>
        </w:rPr>
        <w:t xml:space="preserve"> </w:t>
      </w:r>
      <w:r>
        <w:rPr>
          <w:rFonts w:cs="宋体"/>
          <w:lang w:eastAsia="zh-CN"/>
        </w:rPr>
        <w:t>20</w:t>
      </w:r>
      <w:r>
        <w:rPr>
          <w:rFonts w:cs="宋体"/>
          <w:spacing w:val="-36"/>
          <w:lang w:eastAsia="zh-CN"/>
        </w:rPr>
        <w:t xml:space="preserve"> </w:t>
      </w:r>
      <w:r>
        <w:rPr>
          <w:spacing w:val="1"/>
          <w:lang w:eastAsia="zh-CN"/>
        </w:rPr>
        <w:t>分钟内未进行有效报价的，以基础报价作为该轮报价。谈判小组通过交易系统发出第二轮报价通知后，供应商在</w:t>
      </w:r>
      <w:r>
        <w:rPr>
          <w:spacing w:val="-30"/>
          <w:lang w:eastAsia="zh-CN"/>
        </w:rPr>
        <w:t xml:space="preserve"> </w:t>
      </w:r>
      <w:r>
        <w:rPr>
          <w:rFonts w:cs="宋体"/>
          <w:spacing w:val="1"/>
          <w:lang w:eastAsia="zh-CN"/>
        </w:rPr>
        <w:t>20</w:t>
      </w:r>
      <w:r>
        <w:rPr>
          <w:rFonts w:cs="宋体"/>
          <w:spacing w:val="-39"/>
          <w:lang w:eastAsia="zh-CN"/>
        </w:rPr>
        <w:t xml:space="preserve"> </w:t>
      </w:r>
      <w:r>
        <w:rPr>
          <w:spacing w:val="1"/>
          <w:lang w:eastAsia="zh-CN"/>
        </w:rPr>
        <w:t>分钟内未进行有效报价的，以第一轮报价作为该轮报价，以此类推）。</w:t>
      </w:r>
    </w:p>
    <w:p>
      <w:pPr>
        <w:pStyle w:val="3"/>
        <w:snapToGrid w:val="0"/>
        <w:spacing w:line="360" w:lineRule="auto"/>
        <w:ind w:right="19" w:firstLine="484"/>
        <w:contextualSpacing/>
        <w:rPr>
          <w:lang w:eastAsia="zh-CN"/>
        </w:rPr>
      </w:pPr>
      <w:r>
        <w:rPr>
          <w:rFonts w:cs="宋体"/>
          <w:lang w:eastAsia="zh-CN"/>
        </w:rPr>
        <w:t>5.10.3</w:t>
      </w:r>
      <w:r>
        <w:rPr>
          <w:rFonts w:cs="宋体"/>
          <w:spacing w:val="2"/>
          <w:lang w:eastAsia="zh-CN"/>
        </w:rPr>
        <w:t xml:space="preserve"> </w:t>
      </w:r>
      <w:r>
        <w:rPr>
          <w:spacing w:val="2"/>
          <w:lang w:eastAsia="zh-CN"/>
        </w:rPr>
        <w:t>供应商在报价明显低于其他供应商的，谈判小组认为有可能影响产品质量或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w:t>
      </w:r>
      <w:r>
        <w:rPr>
          <w:rFonts w:hint="eastAsia"/>
          <w:spacing w:val="2"/>
          <w:lang w:val="en-US" w:eastAsia="zh-CN"/>
        </w:rPr>
        <w:t>采购人员</w:t>
      </w:r>
      <w:r>
        <w:rPr>
          <w:spacing w:val="-39"/>
          <w:lang w:eastAsia="zh-CN"/>
        </w:rPr>
        <w:t>，</w:t>
      </w:r>
      <w:r>
        <w:rPr>
          <w:spacing w:val="2"/>
          <w:lang w:eastAsia="zh-CN"/>
        </w:rPr>
        <w:t>由</w:t>
      </w:r>
      <w:r>
        <w:rPr>
          <w:rFonts w:hint="eastAsia"/>
          <w:spacing w:val="2"/>
          <w:lang w:val="en-US" w:eastAsia="zh-CN"/>
        </w:rPr>
        <w:t>采购人员</w:t>
      </w:r>
      <w:r>
        <w:rPr>
          <w:spacing w:val="2"/>
          <w:lang w:eastAsia="zh-CN"/>
        </w:rPr>
        <w:t>通知供应</w:t>
      </w:r>
      <w:r>
        <w:rPr>
          <w:lang w:eastAsia="zh-CN"/>
        </w:rPr>
        <w:t>商在</w:t>
      </w:r>
      <w:r>
        <w:rPr>
          <w:spacing w:val="-39"/>
          <w:lang w:eastAsia="zh-CN"/>
        </w:rPr>
        <w:t xml:space="preserve"> </w:t>
      </w:r>
      <w:r>
        <w:rPr>
          <w:rFonts w:hint="eastAsia"/>
          <w:spacing w:val="-39"/>
          <w:lang w:val="en-US" w:eastAsia="zh-CN"/>
        </w:rPr>
        <w:t>2</w:t>
      </w:r>
      <w:r>
        <w:rPr>
          <w:rFonts w:cs="宋体"/>
          <w:lang w:eastAsia="zh-CN"/>
        </w:rPr>
        <w:t>0</w:t>
      </w:r>
      <w:r>
        <w:rPr>
          <w:rFonts w:cs="宋体"/>
          <w:spacing w:val="-37"/>
          <w:lang w:eastAsia="zh-CN"/>
        </w:rPr>
        <w:t xml:space="preserve"> </w:t>
      </w:r>
      <w:r>
        <w:rPr>
          <w:spacing w:val="1"/>
          <w:lang w:eastAsia="zh-CN"/>
        </w:rPr>
        <w:t>分钟内提供证明其报价合理性的相关材料（包含设备产品货物价、辅材费、包装</w:t>
      </w:r>
      <w:r>
        <w:rPr>
          <w:spacing w:val="-1"/>
          <w:lang w:eastAsia="zh-CN"/>
        </w:rPr>
        <w:t>运输费、二次搬运费、安装调试费、保险费、货物现场保管费、培训费、验收费、售后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2"/>
          <w:lang w:eastAsia="zh-CN"/>
        </w:rPr>
        <w:t>如不</w:t>
      </w:r>
      <w:r>
        <w:rPr>
          <w:lang w:eastAsia="zh-CN"/>
        </w:rPr>
        <w:t>能</w:t>
      </w:r>
      <w:r>
        <w:rPr>
          <w:spacing w:val="2"/>
          <w:lang w:eastAsia="zh-CN"/>
        </w:rPr>
        <w:t>证明其报价</w:t>
      </w:r>
      <w:r>
        <w:rPr>
          <w:lang w:eastAsia="zh-CN"/>
        </w:rPr>
        <w:t>合</w:t>
      </w:r>
      <w:r>
        <w:rPr>
          <w:spacing w:val="2"/>
          <w:lang w:eastAsia="zh-CN"/>
        </w:rPr>
        <w:t>理性或</w:t>
      </w:r>
      <w:r>
        <w:rPr>
          <w:lang w:eastAsia="zh-CN"/>
        </w:rPr>
        <w:t>属</w:t>
      </w:r>
      <w:r>
        <w:rPr>
          <w:spacing w:val="2"/>
          <w:lang w:eastAsia="zh-CN"/>
        </w:rPr>
        <w:t>于恶意低价</w:t>
      </w:r>
      <w:r>
        <w:rPr>
          <w:lang w:eastAsia="zh-CN"/>
        </w:rPr>
        <w:t>竞</w:t>
      </w:r>
      <w:r>
        <w:rPr>
          <w:spacing w:val="2"/>
          <w:lang w:eastAsia="zh-CN"/>
        </w:rPr>
        <w:t>争</w:t>
      </w:r>
      <w:r>
        <w:rPr>
          <w:lang w:eastAsia="zh-CN"/>
        </w:rPr>
        <w:t>的</w:t>
      </w:r>
      <w:r>
        <w:rPr>
          <w:spacing w:val="-77"/>
          <w:lang w:eastAsia="zh-CN"/>
        </w:rPr>
        <w:t>，</w:t>
      </w:r>
      <w:r>
        <w:rPr>
          <w:spacing w:val="2"/>
          <w:lang w:eastAsia="zh-CN"/>
        </w:rPr>
        <w:t>谈判小组</w:t>
      </w:r>
      <w:r>
        <w:rPr>
          <w:lang w:eastAsia="zh-CN"/>
        </w:rPr>
        <w:t>应</w:t>
      </w:r>
      <w:r>
        <w:rPr>
          <w:spacing w:val="2"/>
          <w:lang w:eastAsia="zh-CN"/>
        </w:rPr>
        <w:t>当将其作为</w:t>
      </w:r>
      <w:r>
        <w:rPr>
          <w:lang w:eastAsia="zh-CN"/>
        </w:rPr>
        <w:t>无</w:t>
      </w:r>
      <w:r>
        <w:rPr>
          <w:spacing w:val="2"/>
          <w:lang w:eastAsia="zh-CN"/>
        </w:rPr>
        <w:t>效在线报</w:t>
      </w:r>
      <w:r>
        <w:rPr>
          <w:lang w:eastAsia="zh-CN"/>
        </w:rPr>
        <w:t>价</w:t>
      </w:r>
      <w:r>
        <w:rPr>
          <w:spacing w:val="1"/>
          <w:lang w:eastAsia="zh-CN"/>
        </w:rPr>
        <w:t>处理，以上一轮报价（或基础报价）作为报价得分计算依据。</w:t>
      </w:r>
    </w:p>
    <w:p>
      <w:pPr>
        <w:pStyle w:val="3"/>
        <w:snapToGrid w:val="0"/>
        <w:spacing w:line="360" w:lineRule="auto"/>
        <w:ind w:right="19" w:firstLine="484"/>
        <w:contextualSpacing/>
        <w:rPr>
          <w:lang w:eastAsia="zh-CN"/>
        </w:rPr>
      </w:pPr>
      <w:r>
        <w:rPr>
          <w:rFonts w:cs="宋体"/>
          <w:lang w:eastAsia="zh-CN"/>
        </w:rPr>
        <w:t>5.10.4</w:t>
      </w:r>
      <w:r>
        <w:rPr>
          <w:rFonts w:cs="宋体"/>
          <w:spacing w:val="2"/>
          <w:lang w:eastAsia="zh-CN"/>
        </w:rPr>
        <w:t xml:space="preserve"> </w:t>
      </w:r>
      <w:r>
        <w:rPr>
          <w:spacing w:val="2"/>
          <w:lang w:eastAsia="zh-CN"/>
        </w:rPr>
        <w:t>请各供应商在参加报价前，认真阅读并熟悉毕节市公共资源交易中心综合</w:t>
      </w:r>
      <w:r>
        <w:rPr>
          <w:spacing w:val="52"/>
          <w:lang w:eastAsia="zh-CN"/>
        </w:rPr>
        <w:t xml:space="preserve"> </w:t>
      </w:r>
      <w:r>
        <w:rPr>
          <w:spacing w:val="1"/>
          <w:lang w:eastAsia="zh-CN"/>
        </w:rPr>
        <w:t>及业务系统操作流程。</w:t>
      </w:r>
    </w:p>
    <w:p>
      <w:pPr>
        <w:pStyle w:val="3"/>
        <w:snapToGrid w:val="0"/>
        <w:spacing w:line="360" w:lineRule="auto"/>
        <w:ind w:right="19" w:firstLine="484"/>
        <w:contextualSpacing/>
        <w:rPr>
          <w:lang w:eastAsia="zh-CN"/>
        </w:rPr>
      </w:pPr>
      <w:r>
        <w:rPr>
          <w:rFonts w:cs="宋体"/>
          <w:lang w:eastAsia="zh-CN"/>
        </w:rPr>
        <w:t>5.11</w:t>
      </w:r>
      <w:r>
        <w:rPr>
          <w:rFonts w:cs="宋体"/>
          <w:spacing w:val="2"/>
          <w:lang w:eastAsia="zh-CN"/>
        </w:rPr>
        <w:t xml:space="preserve"> </w:t>
      </w:r>
      <w:r>
        <w:rPr>
          <w:spacing w:val="2"/>
          <w:lang w:eastAsia="zh-CN"/>
        </w:rPr>
        <w:t>确定成交候选人：根据谈判小组的评审意见拟写竞争性谈判《评审报告》，</w:t>
      </w:r>
      <w:r>
        <w:rPr>
          <w:spacing w:val="1"/>
          <w:lang w:eastAsia="zh-CN"/>
        </w:rPr>
        <w:t>按排序确定成交候选供应商，谈判小组成员签名确认。</w:t>
      </w:r>
    </w:p>
    <w:p>
      <w:pPr>
        <w:pStyle w:val="3"/>
        <w:snapToGrid w:val="0"/>
        <w:spacing w:line="360" w:lineRule="auto"/>
        <w:ind w:left="586"/>
        <w:contextualSpacing/>
        <w:rPr>
          <w:lang w:eastAsia="zh-CN"/>
        </w:rPr>
      </w:pPr>
      <w:r>
        <w:rPr>
          <w:rFonts w:cs="宋体"/>
          <w:lang w:eastAsia="zh-CN"/>
        </w:rPr>
        <w:t>5.12</w:t>
      </w:r>
      <w:r>
        <w:rPr>
          <w:rFonts w:cs="宋体"/>
          <w:spacing w:val="2"/>
          <w:lang w:eastAsia="zh-CN"/>
        </w:rPr>
        <w:t xml:space="preserve"> </w:t>
      </w:r>
      <w:r>
        <w:rPr>
          <w:rFonts w:hint="eastAsia"/>
          <w:spacing w:val="1"/>
          <w:lang w:eastAsia="zh-CN"/>
        </w:rPr>
        <w:t>现场</w:t>
      </w:r>
      <w:r>
        <w:rPr>
          <w:spacing w:val="1"/>
          <w:lang w:eastAsia="zh-CN"/>
        </w:rPr>
        <w:t>公布成交候选供应商。</w:t>
      </w:r>
    </w:p>
    <w:p>
      <w:pPr>
        <w:widowControl/>
        <w:ind w:firstLine="630" w:firstLineChars="300"/>
        <w:jc w:val="left"/>
        <w:rPr>
          <w:spacing w:val="1"/>
        </w:rPr>
      </w:pPr>
      <w:r>
        <w:rPr>
          <w:rFonts w:cs="宋体"/>
        </w:rPr>
        <w:t>5.13</w:t>
      </w:r>
      <w:r>
        <w:rPr>
          <w:rFonts w:cs="宋体"/>
          <w:spacing w:val="2"/>
        </w:rPr>
        <w:t xml:space="preserve"> </w:t>
      </w:r>
      <w:r>
        <w:rPr>
          <w:spacing w:val="1"/>
        </w:rPr>
        <w:t>谈判会议结束。</w:t>
      </w:r>
    </w:p>
    <w:p>
      <w:pPr>
        <w:pStyle w:val="2"/>
        <w:jc w:val="center"/>
        <w:rPr>
          <w:kern w:val="0"/>
          <w:sz w:val="24"/>
          <w:szCs w:val="24"/>
        </w:rPr>
      </w:pPr>
      <w:bookmarkStart w:id="6" w:name="_Toc109569629"/>
      <w:r>
        <w:rPr>
          <w:rFonts w:hint="eastAsia"/>
          <w:kern w:val="0"/>
        </w:rPr>
        <w:t>第</w:t>
      </w:r>
      <w:r>
        <w:rPr>
          <w:rFonts w:hint="eastAsia" w:ascii="TimesNewRomanPS-BoldMT" w:hAnsi="TimesNewRomanPS-BoldMT"/>
          <w:kern w:val="0"/>
        </w:rPr>
        <w:t>6</w:t>
      </w:r>
      <w:r>
        <w:rPr>
          <w:rFonts w:hint="eastAsia"/>
          <w:kern w:val="0"/>
        </w:rPr>
        <w:t>章合同主要条款</w:t>
      </w:r>
      <w:bookmarkEnd w:id="6"/>
    </w:p>
    <w:p>
      <w:pPr>
        <w:pStyle w:val="3"/>
        <w:snapToGrid w:val="0"/>
        <w:spacing w:before="169" w:line="360" w:lineRule="auto"/>
        <w:ind w:right="227" w:firstLine="547"/>
        <w:contextualSpacing/>
        <w:jc w:val="both"/>
        <w:rPr>
          <w:lang w:eastAsia="zh-CN"/>
        </w:rPr>
      </w:pPr>
      <w:r>
        <w:rPr>
          <w:rFonts w:cs="宋体"/>
          <w:spacing w:val="16"/>
          <w:lang w:eastAsia="zh-CN"/>
        </w:rPr>
        <w:t>6.</w:t>
      </w:r>
      <w:r>
        <w:rPr>
          <w:rFonts w:cs="宋体"/>
          <w:lang w:eastAsia="zh-CN"/>
        </w:rPr>
        <w:t>1</w:t>
      </w:r>
      <w:r>
        <w:rPr>
          <w:rFonts w:cs="宋体"/>
          <w:spacing w:val="50"/>
          <w:lang w:eastAsia="zh-CN"/>
        </w:rPr>
        <w:t xml:space="preserve"> </w:t>
      </w:r>
      <w:r>
        <w:rPr>
          <w:spacing w:val="2"/>
          <w:lang w:eastAsia="zh-CN"/>
        </w:rPr>
        <w:t>乙方</w:t>
      </w:r>
      <w:r>
        <w:rPr>
          <w:lang w:eastAsia="zh-CN"/>
        </w:rPr>
        <w:t>应</w:t>
      </w:r>
      <w:r>
        <w:rPr>
          <w:spacing w:val="-32"/>
          <w:lang w:eastAsia="zh-CN"/>
        </w:rPr>
        <w:t>在</w:t>
      </w:r>
      <w:r>
        <w:rPr>
          <w:spacing w:val="2"/>
          <w:lang w:eastAsia="zh-CN"/>
        </w:rPr>
        <w:t>《成交通知</w:t>
      </w:r>
      <w:r>
        <w:rPr>
          <w:lang w:eastAsia="zh-CN"/>
        </w:rPr>
        <w:t>书</w:t>
      </w:r>
      <w:r>
        <w:rPr>
          <w:spacing w:val="-32"/>
          <w:lang w:eastAsia="zh-CN"/>
        </w:rPr>
        <w:t>》</w:t>
      </w:r>
      <w:r>
        <w:rPr>
          <w:spacing w:val="2"/>
          <w:lang w:eastAsia="zh-CN"/>
        </w:rPr>
        <w:t>下达</w:t>
      </w:r>
      <w:r>
        <w:rPr>
          <w:lang w:eastAsia="zh-CN"/>
        </w:rPr>
        <w:t>之</w:t>
      </w:r>
      <w:r>
        <w:rPr>
          <w:spacing w:val="2"/>
          <w:lang w:eastAsia="zh-CN"/>
        </w:rPr>
        <w:t>日</w:t>
      </w:r>
      <w:r>
        <w:rPr>
          <w:lang w:eastAsia="zh-CN"/>
        </w:rPr>
        <w:t>起</w:t>
      </w:r>
      <w:r>
        <w:rPr>
          <w:spacing w:val="-55"/>
          <w:lang w:eastAsia="zh-CN"/>
        </w:rPr>
        <w:t xml:space="preserve"> </w:t>
      </w:r>
      <w:r>
        <w:rPr>
          <w:rFonts w:cs="宋体"/>
          <w:spacing w:val="2"/>
          <w:lang w:eastAsia="zh-CN"/>
        </w:rPr>
        <w:t>3</w:t>
      </w:r>
      <w:r>
        <w:rPr>
          <w:rFonts w:cs="宋体"/>
          <w:lang w:eastAsia="zh-CN"/>
        </w:rPr>
        <w:t>0</w:t>
      </w:r>
      <w:r>
        <w:rPr>
          <w:rFonts w:cs="宋体"/>
          <w:spacing w:val="-60"/>
          <w:lang w:eastAsia="zh-CN"/>
        </w:rPr>
        <w:t xml:space="preserve"> </w:t>
      </w:r>
      <w:r>
        <w:rPr>
          <w:spacing w:val="2"/>
          <w:lang w:eastAsia="zh-CN"/>
        </w:rPr>
        <w:t>日内与甲方</w:t>
      </w:r>
      <w:r>
        <w:rPr>
          <w:lang w:eastAsia="zh-CN"/>
        </w:rPr>
        <w:t>签</w:t>
      </w:r>
      <w:r>
        <w:rPr>
          <w:spacing w:val="2"/>
          <w:lang w:eastAsia="zh-CN"/>
        </w:rPr>
        <w:t>订采购合</w:t>
      </w:r>
      <w:r>
        <w:rPr>
          <w:lang w:eastAsia="zh-CN"/>
        </w:rPr>
        <w:t>同</w:t>
      </w:r>
      <w:r>
        <w:rPr>
          <w:spacing w:val="-32"/>
          <w:lang w:eastAsia="zh-CN"/>
        </w:rPr>
        <w:t>，</w:t>
      </w:r>
      <w:r>
        <w:rPr>
          <w:spacing w:val="2"/>
          <w:lang w:eastAsia="zh-CN"/>
        </w:rPr>
        <w:t>合同签</w:t>
      </w:r>
      <w:r>
        <w:rPr>
          <w:lang w:eastAsia="zh-CN"/>
        </w:rPr>
        <w:t>订</w:t>
      </w:r>
      <w:r>
        <w:rPr>
          <w:spacing w:val="2"/>
          <w:lang w:eastAsia="zh-CN"/>
        </w:rPr>
        <w:t>之日</w:t>
      </w:r>
      <w:r>
        <w:rPr>
          <w:lang w:eastAsia="zh-CN"/>
        </w:rPr>
        <w:t>即</w:t>
      </w:r>
      <w:r>
        <w:rPr>
          <w:spacing w:val="2"/>
          <w:lang w:eastAsia="zh-CN"/>
        </w:rPr>
        <w:t>为生效之日</w:t>
      </w:r>
      <w:r>
        <w:rPr>
          <w:spacing w:val="-63"/>
          <w:lang w:eastAsia="zh-CN"/>
        </w:rPr>
        <w:t>。</w:t>
      </w:r>
      <w:r>
        <w:rPr>
          <w:spacing w:val="2"/>
          <w:lang w:eastAsia="zh-CN"/>
        </w:rPr>
        <w:t>甲乙双</w:t>
      </w:r>
      <w:r>
        <w:rPr>
          <w:lang w:eastAsia="zh-CN"/>
        </w:rPr>
        <w:t>方</w:t>
      </w:r>
      <w:r>
        <w:rPr>
          <w:spacing w:val="2"/>
          <w:lang w:eastAsia="zh-CN"/>
        </w:rPr>
        <w:t>签订的合同</w:t>
      </w:r>
      <w:r>
        <w:rPr>
          <w:lang w:eastAsia="zh-CN"/>
        </w:rPr>
        <w:t>必</w:t>
      </w:r>
      <w:r>
        <w:rPr>
          <w:spacing w:val="2"/>
          <w:lang w:eastAsia="zh-CN"/>
        </w:rPr>
        <w:t>须符</w:t>
      </w:r>
      <w:r>
        <w:rPr>
          <w:spacing w:val="-63"/>
          <w:lang w:eastAsia="zh-CN"/>
        </w:rPr>
        <w:t>合</w:t>
      </w:r>
      <w:r>
        <w:rPr>
          <w:spacing w:val="2"/>
          <w:lang w:eastAsia="zh-CN"/>
        </w:rPr>
        <w:t>《</w:t>
      </w:r>
      <w:r>
        <w:rPr>
          <w:lang w:eastAsia="zh-CN"/>
        </w:rPr>
        <w:t>中</w:t>
      </w:r>
      <w:r>
        <w:rPr>
          <w:spacing w:val="2"/>
          <w:lang w:eastAsia="zh-CN"/>
        </w:rPr>
        <w:t>华人民共和国政府</w:t>
      </w:r>
      <w:r>
        <w:rPr>
          <w:lang w:eastAsia="zh-CN"/>
        </w:rPr>
        <w:t>采</w:t>
      </w:r>
      <w:r>
        <w:rPr>
          <w:spacing w:val="2"/>
          <w:lang w:eastAsia="zh-CN"/>
        </w:rPr>
        <w:t>购法</w:t>
      </w:r>
      <w:r>
        <w:rPr>
          <w:spacing w:val="-63"/>
          <w:lang w:eastAsia="zh-CN"/>
        </w:rPr>
        <w:t>》</w:t>
      </w:r>
      <w:r>
        <w:rPr>
          <w:spacing w:val="-128"/>
          <w:lang w:eastAsia="zh-CN"/>
        </w:rPr>
        <w:t>、</w:t>
      </w:r>
      <w:r>
        <w:rPr>
          <w:spacing w:val="2"/>
          <w:lang w:eastAsia="zh-CN"/>
        </w:rPr>
        <w:t>《</w:t>
      </w:r>
      <w:r>
        <w:rPr>
          <w:lang w:eastAsia="zh-CN"/>
        </w:rPr>
        <w:t>中</w:t>
      </w:r>
      <w:r>
        <w:rPr>
          <w:spacing w:val="-1"/>
          <w:lang w:eastAsia="zh-CN"/>
        </w:rPr>
        <w:t>华人民共和国合同法》和相关法律、法规的规定，必须符合《谈判文件》的要求和供应</w:t>
      </w:r>
      <w:r>
        <w:rPr>
          <w:spacing w:val="2"/>
          <w:lang w:eastAsia="zh-CN"/>
        </w:rPr>
        <w:t>商优</w:t>
      </w:r>
      <w:r>
        <w:rPr>
          <w:spacing w:val="-27"/>
          <w:lang w:eastAsia="zh-CN"/>
        </w:rPr>
        <w:t>于</w:t>
      </w:r>
      <w:r>
        <w:rPr>
          <w:spacing w:val="2"/>
          <w:lang w:eastAsia="zh-CN"/>
        </w:rPr>
        <w:t>《谈判文</w:t>
      </w:r>
      <w:r>
        <w:rPr>
          <w:lang w:eastAsia="zh-CN"/>
        </w:rPr>
        <w:t>件</w:t>
      </w:r>
      <w:r>
        <w:rPr>
          <w:spacing w:val="-24"/>
          <w:lang w:eastAsia="zh-CN"/>
        </w:rPr>
        <w:t>》</w:t>
      </w:r>
      <w:r>
        <w:rPr>
          <w:spacing w:val="2"/>
          <w:lang w:eastAsia="zh-CN"/>
        </w:rPr>
        <w:t>的承诺</w:t>
      </w:r>
      <w:r>
        <w:rPr>
          <w:lang w:eastAsia="zh-CN"/>
        </w:rPr>
        <w:t>条</w:t>
      </w:r>
      <w:r>
        <w:rPr>
          <w:spacing w:val="2"/>
          <w:lang w:eastAsia="zh-CN"/>
        </w:rPr>
        <w:t>件</w:t>
      </w:r>
      <w:r>
        <w:rPr>
          <w:spacing w:val="-24"/>
          <w:lang w:eastAsia="zh-CN"/>
        </w:rPr>
        <w:t>。</w:t>
      </w:r>
      <w:r>
        <w:rPr>
          <w:spacing w:val="2"/>
          <w:lang w:eastAsia="zh-CN"/>
        </w:rPr>
        <w:t>乙方</w:t>
      </w:r>
      <w:r>
        <w:rPr>
          <w:lang w:eastAsia="zh-CN"/>
        </w:rPr>
        <w:t>应</w:t>
      </w:r>
      <w:r>
        <w:rPr>
          <w:spacing w:val="2"/>
          <w:lang w:eastAsia="zh-CN"/>
        </w:rPr>
        <w:t>在合同签订</w:t>
      </w:r>
      <w:r>
        <w:rPr>
          <w:lang w:eastAsia="zh-CN"/>
        </w:rPr>
        <w:t>后</w:t>
      </w:r>
      <w:r>
        <w:rPr>
          <w:spacing w:val="-55"/>
          <w:lang w:eastAsia="zh-CN"/>
        </w:rPr>
        <w:t xml:space="preserve"> </w:t>
      </w:r>
      <w:r>
        <w:rPr>
          <w:rFonts w:cs="宋体"/>
          <w:lang w:eastAsia="zh-CN"/>
        </w:rPr>
        <w:t>2</w:t>
      </w:r>
      <w:r>
        <w:rPr>
          <w:rFonts w:cs="宋体"/>
          <w:spacing w:val="-58"/>
          <w:lang w:eastAsia="zh-CN"/>
        </w:rPr>
        <w:t xml:space="preserve"> </w:t>
      </w:r>
      <w:r>
        <w:rPr>
          <w:spacing w:val="2"/>
          <w:lang w:eastAsia="zh-CN"/>
        </w:rPr>
        <w:t>个工作</w:t>
      </w:r>
      <w:r>
        <w:rPr>
          <w:lang w:eastAsia="zh-CN"/>
        </w:rPr>
        <w:t>日</w:t>
      </w:r>
      <w:r>
        <w:rPr>
          <w:spacing w:val="2"/>
          <w:lang w:eastAsia="zh-CN"/>
        </w:rPr>
        <w:t>内将合</w:t>
      </w:r>
      <w:r>
        <w:rPr>
          <w:lang w:eastAsia="zh-CN"/>
        </w:rPr>
        <w:t>同</w:t>
      </w:r>
      <w:r>
        <w:rPr>
          <w:spacing w:val="2"/>
          <w:lang w:eastAsia="zh-CN"/>
        </w:rPr>
        <w:t>副本送代</w:t>
      </w:r>
      <w:r>
        <w:rPr>
          <w:lang w:eastAsia="zh-CN"/>
        </w:rPr>
        <w:t>理</w:t>
      </w:r>
      <w:r>
        <w:rPr>
          <w:spacing w:val="1"/>
          <w:lang w:eastAsia="zh-CN"/>
        </w:rPr>
        <w:t>公司备案。</w:t>
      </w:r>
    </w:p>
    <w:p>
      <w:pPr>
        <w:pStyle w:val="3"/>
        <w:snapToGrid w:val="0"/>
        <w:spacing w:line="360" w:lineRule="auto"/>
        <w:ind w:right="233" w:firstLine="484"/>
        <w:contextualSpacing/>
        <w:jc w:val="both"/>
        <w:rPr>
          <w:lang w:eastAsia="zh-CN"/>
        </w:rPr>
      </w:pPr>
      <w:r>
        <w:rPr>
          <w:rFonts w:cs="宋体"/>
          <w:lang w:eastAsia="zh-CN"/>
        </w:rPr>
        <w:t>6.2</w:t>
      </w:r>
      <w:r>
        <w:rPr>
          <w:rFonts w:cs="宋体"/>
          <w:spacing w:val="9"/>
          <w:lang w:eastAsia="zh-CN"/>
        </w:rPr>
        <w:t xml:space="preserve"> </w:t>
      </w:r>
      <w:r>
        <w:rPr>
          <w:spacing w:val="5"/>
          <w:lang w:eastAsia="zh-CN"/>
        </w:rPr>
        <w:t>乙方应按合同的约定履行义务，完成成交项目。乙方不得向他人转让成交项目，也不得将成交项目肢解后分别向他人转让。乙方若有违反本约定的，视为乙方违约，乙方除了作为第三人向甲方承担连带赔偿责任外，还应按照合同约定向甲方承担</w:t>
      </w:r>
      <w:r>
        <w:rPr>
          <w:spacing w:val="1"/>
          <w:lang w:eastAsia="zh-CN"/>
        </w:rPr>
        <w:t>违约责任。</w:t>
      </w:r>
    </w:p>
    <w:p>
      <w:pPr>
        <w:pStyle w:val="3"/>
        <w:snapToGrid w:val="0"/>
        <w:spacing w:line="360" w:lineRule="auto"/>
        <w:ind w:right="19" w:firstLine="472"/>
        <w:contextualSpacing/>
        <w:rPr>
          <w:rFonts w:hint="eastAsia"/>
          <w:spacing w:val="1"/>
          <w:lang w:eastAsia="zh-CN"/>
        </w:rPr>
      </w:pPr>
      <w:r>
        <w:rPr>
          <w:rFonts w:cs="宋体"/>
          <w:lang w:eastAsia="zh-CN"/>
        </w:rPr>
        <w:t>6.3</w:t>
      </w:r>
      <w:r>
        <w:rPr>
          <w:rFonts w:hint="eastAsia"/>
          <w:spacing w:val="1"/>
          <w:lang w:eastAsia="zh-CN"/>
        </w:rPr>
        <w:t>服务内容与范围</w:t>
      </w:r>
    </w:p>
    <w:p>
      <w:pPr>
        <w:pStyle w:val="3"/>
        <w:snapToGrid w:val="0"/>
        <w:spacing w:line="360" w:lineRule="auto"/>
        <w:ind w:right="19" w:firstLine="472"/>
        <w:contextualSpacing/>
        <w:rPr>
          <w:rFonts w:hint="eastAsia"/>
          <w:spacing w:val="1"/>
          <w:lang w:eastAsia="zh-CN"/>
        </w:rPr>
      </w:pPr>
      <w:r>
        <w:rPr>
          <w:rFonts w:hint="eastAsia"/>
          <w:spacing w:val="1"/>
          <w:lang w:eastAsia="zh-CN"/>
        </w:rPr>
        <w:t>在维保合同中，需要明确双方约定的服务内容和范围，例如设备的维护、保养、维修、更换等。同时，要说明服务的具体时间、地点和方式，以确保双方能够充分理解和遵守合同约定</w:t>
      </w:r>
    </w:p>
    <w:p>
      <w:pPr>
        <w:pStyle w:val="3"/>
        <w:snapToGrid w:val="0"/>
        <w:spacing w:line="360" w:lineRule="auto"/>
        <w:ind w:right="19" w:firstLine="472"/>
        <w:contextualSpacing/>
        <w:rPr>
          <w:rFonts w:hint="eastAsia"/>
          <w:spacing w:val="1"/>
          <w:lang w:eastAsia="zh-CN"/>
        </w:rPr>
      </w:pPr>
      <w:r>
        <w:rPr>
          <w:rFonts w:hint="eastAsia"/>
          <w:spacing w:val="1"/>
          <w:lang w:val="en-US" w:eastAsia="zh-CN"/>
        </w:rPr>
        <w:t>6.3.1</w:t>
      </w:r>
      <w:r>
        <w:rPr>
          <w:rFonts w:hint="eastAsia"/>
          <w:spacing w:val="1"/>
          <w:lang w:eastAsia="zh-CN"/>
        </w:rPr>
        <w:t xml:space="preserve"> </w:t>
      </w:r>
      <w:r>
        <w:rPr>
          <w:rFonts w:hint="eastAsia"/>
          <w:spacing w:val="1"/>
          <w:lang w:val="en-US" w:eastAsia="zh-CN"/>
        </w:rPr>
        <w:t>维保</w:t>
      </w:r>
      <w:r>
        <w:rPr>
          <w:rFonts w:hint="eastAsia"/>
          <w:spacing w:val="1"/>
          <w:lang w:eastAsia="zh-CN"/>
        </w:rPr>
        <w:t>责任</w:t>
      </w:r>
    </w:p>
    <w:p>
      <w:pPr>
        <w:pStyle w:val="3"/>
        <w:snapToGrid w:val="0"/>
        <w:spacing w:line="360" w:lineRule="auto"/>
        <w:ind w:right="19" w:firstLine="472"/>
        <w:contextualSpacing/>
        <w:rPr>
          <w:rFonts w:hint="eastAsia"/>
          <w:spacing w:val="1"/>
          <w:lang w:eastAsia="zh-CN"/>
        </w:rPr>
      </w:pPr>
      <w:r>
        <w:rPr>
          <w:rFonts w:hint="eastAsia"/>
          <w:spacing w:val="1"/>
          <w:lang w:eastAsia="zh-CN"/>
        </w:rPr>
        <w:t>针对不同部件和故障类型给予不同的维保责任。例如，对于设备主要零部件的故障，供应商应承担更长的维保期限和责任。同时，还需明确维保所需的时间和成本，以避免后期的纠纷和争议。</w:t>
      </w:r>
    </w:p>
    <w:p>
      <w:pPr>
        <w:pStyle w:val="3"/>
        <w:snapToGrid w:val="0"/>
        <w:spacing w:line="360" w:lineRule="auto"/>
        <w:ind w:right="19" w:firstLine="472"/>
        <w:contextualSpacing/>
        <w:rPr>
          <w:rFonts w:hint="eastAsia"/>
          <w:spacing w:val="1"/>
          <w:lang w:eastAsia="zh-CN"/>
        </w:rPr>
      </w:pPr>
      <w:r>
        <w:rPr>
          <w:rFonts w:hint="eastAsia"/>
          <w:spacing w:val="1"/>
          <w:lang w:val="en-US" w:eastAsia="zh-CN"/>
        </w:rPr>
        <w:t>6.</w:t>
      </w:r>
      <w:r>
        <w:rPr>
          <w:rFonts w:hint="eastAsia"/>
          <w:spacing w:val="1"/>
          <w:lang w:eastAsia="zh-CN"/>
        </w:rPr>
        <w:t>3.</w:t>
      </w:r>
      <w:r>
        <w:rPr>
          <w:rFonts w:hint="eastAsia"/>
          <w:spacing w:val="1"/>
          <w:lang w:val="en-US" w:eastAsia="zh-CN"/>
        </w:rPr>
        <w:t>2</w:t>
      </w:r>
      <w:r>
        <w:rPr>
          <w:rFonts w:hint="eastAsia"/>
          <w:spacing w:val="1"/>
          <w:lang w:eastAsia="zh-CN"/>
        </w:rPr>
        <w:t>维保范围之外的责任划分</w:t>
      </w:r>
    </w:p>
    <w:p>
      <w:pPr>
        <w:pStyle w:val="3"/>
        <w:snapToGrid w:val="0"/>
        <w:spacing w:line="360" w:lineRule="auto"/>
        <w:ind w:right="19" w:firstLine="472"/>
        <w:contextualSpacing/>
        <w:rPr>
          <w:spacing w:val="1"/>
          <w:lang w:eastAsia="zh-CN"/>
        </w:rPr>
      </w:pPr>
      <w:r>
        <w:rPr>
          <w:rFonts w:hint="eastAsia"/>
          <w:spacing w:val="1"/>
          <w:lang w:eastAsia="zh-CN"/>
        </w:rPr>
        <w:t>维保合同中也需要明确维保范围之外的责任划分，不同责任的承担方以及赔偿方式。例如，对于由于设备误操作或不正确使用而导致的故障，供应商可免责，并要求设备使用方承担相应的维修费用。</w:t>
      </w:r>
    </w:p>
    <w:p>
      <w:pPr>
        <w:pStyle w:val="3"/>
        <w:snapToGrid w:val="0"/>
        <w:spacing w:line="360" w:lineRule="auto"/>
        <w:ind w:left="586"/>
        <w:contextualSpacing/>
        <w:rPr>
          <w:lang w:eastAsia="zh-CN"/>
        </w:rPr>
      </w:pPr>
      <w:r>
        <w:rPr>
          <w:rFonts w:cs="宋体"/>
          <w:lang w:eastAsia="zh-CN"/>
        </w:rPr>
        <w:t>6.3.6</w:t>
      </w:r>
      <w:r>
        <w:rPr>
          <w:rFonts w:cs="宋体"/>
          <w:spacing w:val="2"/>
          <w:lang w:eastAsia="zh-CN"/>
        </w:rPr>
        <w:t xml:space="preserve"> </w:t>
      </w:r>
      <w:r>
        <w:rPr>
          <w:rFonts w:hint="eastAsia"/>
          <w:spacing w:val="1"/>
          <w:lang w:val="en-US" w:eastAsia="zh-CN"/>
        </w:rPr>
        <w:t>维保</w:t>
      </w:r>
      <w:r>
        <w:rPr>
          <w:spacing w:val="1"/>
          <w:lang w:eastAsia="zh-CN"/>
        </w:rPr>
        <w:t>期限：</w:t>
      </w:r>
      <w:r>
        <w:rPr>
          <w:rFonts w:hint="eastAsia"/>
          <w:spacing w:val="1"/>
          <w:lang w:val="en-US" w:eastAsia="zh-CN"/>
        </w:rPr>
        <w:t>维保</w:t>
      </w:r>
      <w:r>
        <w:rPr>
          <w:spacing w:val="-57"/>
          <w:lang w:eastAsia="zh-CN"/>
        </w:rPr>
        <w:t xml:space="preserve"> </w:t>
      </w:r>
      <w:r>
        <w:rPr>
          <w:rFonts w:cs="宋体"/>
          <w:lang w:eastAsia="zh-CN"/>
        </w:rPr>
        <w:t>1</w:t>
      </w:r>
      <w:r>
        <w:rPr>
          <w:rFonts w:cs="宋体"/>
          <w:spacing w:val="-58"/>
          <w:lang w:eastAsia="zh-CN"/>
        </w:rPr>
        <w:t xml:space="preserve"> </w:t>
      </w:r>
      <w:r>
        <w:rPr>
          <w:lang w:eastAsia="zh-CN"/>
        </w:rPr>
        <w:t>年。</w:t>
      </w:r>
    </w:p>
    <w:p>
      <w:pPr>
        <w:pStyle w:val="3"/>
        <w:snapToGrid w:val="0"/>
        <w:spacing w:before="154" w:line="360" w:lineRule="auto"/>
        <w:ind w:left="586"/>
        <w:contextualSpacing/>
        <w:rPr>
          <w:lang w:eastAsia="zh-CN"/>
        </w:rPr>
      </w:pPr>
      <w:r>
        <w:rPr>
          <w:rFonts w:cs="宋体"/>
          <w:lang w:eastAsia="zh-CN"/>
        </w:rPr>
        <w:t>6.4</w:t>
      </w:r>
      <w:r>
        <w:rPr>
          <w:rFonts w:cs="宋体"/>
          <w:spacing w:val="4"/>
          <w:lang w:eastAsia="zh-CN"/>
        </w:rPr>
        <w:t xml:space="preserve"> </w:t>
      </w:r>
      <w:r>
        <w:rPr>
          <w:spacing w:val="1"/>
          <w:lang w:eastAsia="zh-CN"/>
        </w:rPr>
        <w:t>违约责任：</w:t>
      </w:r>
    </w:p>
    <w:p>
      <w:pPr>
        <w:pStyle w:val="3"/>
        <w:snapToGrid w:val="0"/>
        <w:spacing w:before="154" w:line="360" w:lineRule="auto"/>
        <w:ind w:right="232" w:firstLine="484"/>
        <w:contextualSpacing/>
        <w:jc w:val="both"/>
        <w:rPr>
          <w:lang w:eastAsia="zh-CN"/>
        </w:rPr>
      </w:pPr>
      <w:r>
        <w:rPr>
          <w:rFonts w:cs="宋体"/>
          <w:lang w:eastAsia="zh-CN"/>
        </w:rPr>
        <w:t>6.</w:t>
      </w:r>
      <w:r>
        <w:rPr>
          <w:rFonts w:cs="宋体"/>
          <w:spacing w:val="2"/>
          <w:lang w:eastAsia="zh-CN"/>
        </w:rPr>
        <w:t>4</w:t>
      </w:r>
      <w:r>
        <w:rPr>
          <w:rFonts w:cs="宋体"/>
          <w:lang w:eastAsia="zh-CN"/>
        </w:rPr>
        <w:t>.1</w:t>
      </w:r>
      <w:r>
        <w:rPr>
          <w:rFonts w:cs="宋体"/>
          <w:spacing w:val="2"/>
          <w:lang w:eastAsia="zh-CN"/>
        </w:rPr>
        <w:t xml:space="preserve"> </w:t>
      </w:r>
      <w:r>
        <w:rPr>
          <w:spacing w:val="2"/>
          <w:lang w:eastAsia="zh-CN"/>
        </w:rPr>
        <w:t>甲方无正当</w:t>
      </w:r>
      <w:r>
        <w:rPr>
          <w:lang w:eastAsia="zh-CN"/>
        </w:rPr>
        <w:t>理</w:t>
      </w:r>
      <w:r>
        <w:rPr>
          <w:spacing w:val="2"/>
          <w:lang w:eastAsia="zh-CN"/>
        </w:rPr>
        <w:t>由拒签</w:t>
      </w:r>
      <w:r>
        <w:rPr>
          <w:lang w:eastAsia="zh-CN"/>
        </w:rPr>
        <w:t>合</w:t>
      </w:r>
      <w:r>
        <w:rPr>
          <w:spacing w:val="2"/>
          <w:lang w:eastAsia="zh-CN"/>
        </w:rPr>
        <w:t>同的</w:t>
      </w:r>
      <w:r>
        <w:rPr>
          <w:spacing w:val="-39"/>
          <w:lang w:eastAsia="zh-CN"/>
        </w:rPr>
        <w:t>，</w:t>
      </w:r>
      <w:r>
        <w:rPr>
          <w:spacing w:val="2"/>
          <w:lang w:eastAsia="zh-CN"/>
        </w:rPr>
        <w:t>甲方应向乙方</w:t>
      </w:r>
      <w:r>
        <w:rPr>
          <w:lang w:eastAsia="zh-CN"/>
        </w:rPr>
        <w:t>承</w:t>
      </w:r>
      <w:r>
        <w:rPr>
          <w:spacing w:val="2"/>
          <w:lang w:eastAsia="zh-CN"/>
        </w:rPr>
        <w:t>担相应的经</w:t>
      </w:r>
      <w:r>
        <w:rPr>
          <w:lang w:eastAsia="zh-CN"/>
        </w:rPr>
        <w:t>济</w:t>
      </w:r>
      <w:r>
        <w:rPr>
          <w:spacing w:val="2"/>
          <w:lang w:eastAsia="zh-CN"/>
        </w:rPr>
        <w:t>和法律</w:t>
      </w:r>
      <w:r>
        <w:rPr>
          <w:lang w:eastAsia="zh-CN"/>
        </w:rPr>
        <w:t>责</w:t>
      </w:r>
      <w:r>
        <w:rPr>
          <w:spacing w:val="2"/>
          <w:lang w:eastAsia="zh-CN"/>
        </w:rPr>
        <w:t>任</w:t>
      </w:r>
      <w:r>
        <w:rPr>
          <w:spacing w:val="-39"/>
          <w:lang w:eastAsia="zh-CN"/>
        </w:rPr>
        <w:t>；</w:t>
      </w:r>
      <w:r>
        <w:rPr>
          <w:lang w:eastAsia="zh-CN"/>
        </w:rPr>
        <w:t>乙</w:t>
      </w:r>
      <w:r>
        <w:rPr>
          <w:spacing w:val="2"/>
          <w:lang w:eastAsia="zh-CN"/>
        </w:rPr>
        <w:t>方未</w:t>
      </w:r>
      <w:r>
        <w:rPr>
          <w:lang w:eastAsia="zh-CN"/>
        </w:rPr>
        <w:t>按</w:t>
      </w:r>
      <w:r>
        <w:rPr>
          <w:spacing w:val="2"/>
          <w:lang w:eastAsia="zh-CN"/>
        </w:rPr>
        <w:t>约定期限签</w:t>
      </w:r>
      <w:r>
        <w:rPr>
          <w:lang w:eastAsia="zh-CN"/>
        </w:rPr>
        <w:t>订</w:t>
      </w:r>
      <w:r>
        <w:rPr>
          <w:spacing w:val="2"/>
          <w:lang w:eastAsia="zh-CN"/>
        </w:rPr>
        <w:t>合同</w:t>
      </w:r>
      <w:r>
        <w:rPr>
          <w:lang w:eastAsia="zh-CN"/>
        </w:rPr>
        <w:t>的</w:t>
      </w:r>
      <w:r>
        <w:rPr>
          <w:spacing w:val="-77"/>
          <w:lang w:eastAsia="zh-CN"/>
        </w:rPr>
        <w:t>，</w:t>
      </w:r>
      <w:r>
        <w:rPr>
          <w:spacing w:val="2"/>
          <w:lang w:eastAsia="zh-CN"/>
        </w:rPr>
        <w:t>除了要</w:t>
      </w:r>
      <w:r>
        <w:rPr>
          <w:lang w:eastAsia="zh-CN"/>
        </w:rPr>
        <w:t>赔</w:t>
      </w:r>
      <w:r>
        <w:rPr>
          <w:spacing w:val="2"/>
          <w:lang w:eastAsia="zh-CN"/>
        </w:rPr>
        <w:t>偿甲方和代</w:t>
      </w:r>
      <w:r>
        <w:rPr>
          <w:lang w:eastAsia="zh-CN"/>
        </w:rPr>
        <w:t>理</w:t>
      </w:r>
      <w:r>
        <w:rPr>
          <w:spacing w:val="2"/>
          <w:lang w:eastAsia="zh-CN"/>
        </w:rPr>
        <w:t>公司在本次</w:t>
      </w:r>
      <w:r>
        <w:rPr>
          <w:lang w:eastAsia="zh-CN"/>
        </w:rPr>
        <w:t>招</w:t>
      </w:r>
      <w:r>
        <w:rPr>
          <w:spacing w:val="2"/>
          <w:lang w:eastAsia="zh-CN"/>
        </w:rPr>
        <w:t>标活动</w:t>
      </w:r>
      <w:r>
        <w:rPr>
          <w:lang w:eastAsia="zh-CN"/>
        </w:rPr>
        <w:t>中</w:t>
      </w:r>
      <w:r>
        <w:rPr>
          <w:spacing w:val="2"/>
          <w:lang w:eastAsia="zh-CN"/>
        </w:rPr>
        <w:t>产生的一</w:t>
      </w:r>
      <w:r>
        <w:rPr>
          <w:lang w:eastAsia="zh-CN"/>
        </w:rPr>
        <w:t>切</w:t>
      </w:r>
      <w:r>
        <w:rPr>
          <w:spacing w:val="2"/>
          <w:lang w:eastAsia="zh-CN"/>
        </w:rPr>
        <w:t>费用外</w:t>
      </w:r>
      <w:r>
        <w:rPr>
          <w:spacing w:val="-39"/>
          <w:lang w:eastAsia="zh-CN"/>
        </w:rPr>
        <w:t>，</w:t>
      </w:r>
      <w:r>
        <w:rPr>
          <w:lang w:eastAsia="zh-CN"/>
        </w:rPr>
        <w:t>代</w:t>
      </w:r>
      <w:r>
        <w:rPr>
          <w:spacing w:val="2"/>
          <w:lang w:eastAsia="zh-CN"/>
        </w:rPr>
        <w:t>理公司还将报请</w:t>
      </w:r>
      <w:r>
        <w:rPr>
          <w:lang w:eastAsia="zh-CN"/>
        </w:rPr>
        <w:t>政</w:t>
      </w:r>
      <w:r>
        <w:rPr>
          <w:spacing w:val="2"/>
          <w:lang w:eastAsia="zh-CN"/>
        </w:rPr>
        <w:t>府采购监督</w:t>
      </w:r>
      <w:r>
        <w:rPr>
          <w:lang w:eastAsia="zh-CN"/>
        </w:rPr>
        <w:t>管</w:t>
      </w:r>
      <w:r>
        <w:rPr>
          <w:spacing w:val="2"/>
          <w:lang w:eastAsia="zh-CN"/>
        </w:rPr>
        <w:t>理部门</w:t>
      </w:r>
      <w:r>
        <w:rPr>
          <w:spacing w:val="-39"/>
          <w:lang w:eastAsia="zh-CN"/>
        </w:rPr>
        <w:t>，</w:t>
      </w:r>
      <w:r>
        <w:rPr>
          <w:spacing w:val="2"/>
          <w:lang w:eastAsia="zh-CN"/>
        </w:rPr>
        <w:t>按</w:t>
      </w:r>
      <w:r>
        <w:rPr>
          <w:lang w:eastAsia="zh-CN"/>
        </w:rPr>
        <w:t>相</w:t>
      </w:r>
      <w:r>
        <w:rPr>
          <w:spacing w:val="2"/>
          <w:lang w:eastAsia="zh-CN"/>
        </w:rPr>
        <w:t>关法律法规规定</w:t>
      </w:r>
      <w:r>
        <w:rPr>
          <w:lang w:eastAsia="zh-CN"/>
        </w:rPr>
        <w:t>对</w:t>
      </w:r>
      <w:r>
        <w:rPr>
          <w:spacing w:val="2"/>
          <w:lang w:eastAsia="zh-CN"/>
        </w:rPr>
        <w:t>乙方追究</w:t>
      </w:r>
      <w:r>
        <w:rPr>
          <w:lang w:eastAsia="zh-CN"/>
        </w:rPr>
        <w:t>相</w:t>
      </w:r>
      <w:r>
        <w:rPr>
          <w:spacing w:val="1"/>
          <w:lang w:eastAsia="zh-CN"/>
        </w:rPr>
        <w:t>应的经济和法律责任。</w:t>
      </w:r>
    </w:p>
    <w:p>
      <w:pPr>
        <w:pStyle w:val="3"/>
        <w:snapToGrid w:val="0"/>
        <w:spacing w:line="360" w:lineRule="auto"/>
        <w:ind w:right="19" w:firstLine="484"/>
        <w:contextualSpacing/>
        <w:rPr>
          <w:lang w:eastAsia="zh-CN"/>
        </w:rPr>
      </w:pPr>
      <w:r>
        <w:rPr>
          <w:rFonts w:cs="宋体"/>
          <w:lang w:eastAsia="zh-CN"/>
        </w:rPr>
        <w:t>6</w:t>
      </w:r>
      <w:r>
        <w:rPr>
          <w:rFonts w:cs="宋体"/>
          <w:spacing w:val="-1"/>
          <w:lang w:eastAsia="zh-CN"/>
        </w:rPr>
        <w:t>.</w:t>
      </w:r>
      <w:r>
        <w:rPr>
          <w:rFonts w:cs="宋体"/>
          <w:spacing w:val="2"/>
          <w:lang w:eastAsia="zh-CN"/>
        </w:rPr>
        <w:t>4</w:t>
      </w:r>
      <w:r>
        <w:rPr>
          <w:rFonts w:cs="宋体"/>
          <w:lang w:eastAsia="zh-CN"/>
        </w:rPr>
        <w:t>.2</w:t>
      </w:r>
      <w:r>
        <w:rPr>
          <w:rFonts w:cs="宋体"/>
          <w:spacing w:val="2"/>
          <w:lang w:eastAsia="zh-CN"/>
        </w:rPr>
        <w:t xml:space="preserve"> </w:t>
      </w:r>
      <w:r>
        <w:rPr>
          <w:spacing w:val="2"/>
          <w:lang w:eastAsia="zh-CN"/>
        </w:rPr>
        <w:t>当乙方承担</w:t>
      </w:r>
      <w:r>
        <w:rPr>
          <w:lang w:eastAsia="zh-CN"/>
        </w:rPr>
        <w:t>的</w:t>
      </w:r>
      <w:r>
        <w:rPr>
          <w:spacing w:val="2"/>
          <w:lang w:eastAsia="zh-CN"/>
        </w:rPr>
        <w:t>本项目</w:t>
      </w:r>
      <w:r>
        <w:rPr>
          <w:lang w:eastAsia="zh-CN"/>
        </w:rPr>
        <w:t>验</w:t>
      </w:r>
      <w:r>
        <w:rPr>
          <w:spacing w:val="2"/>
          <w:lang w:eastAsia="zh-CN"/>
        </w:rPr>
        <w:t>收不合格</w:t>
      </w:r>
      <w:r>
        <w:rPr>
          <w:lang w:eastAsia="zh-CN"/>
        </w:rPr>
        <w:t>的</w:t>
      </w:r>
      <w:r>
        <w:rPr>
          <w:spacing w:val="-32"/>
          <w:lang w:eastAsia="zh-CN"/>
        </w:rPr>
        <w:t>，</w:t>
      </w:r>
      <w:r>
        <w:rPr>
          <w:spacing w:val="2"/>
          <w:lang w:eastAsia="zh-CN"/>
        </w:rPr>
        <w:t>甲方有</w:t>
      </w:r>
      <w:r>
        <w:rPr>
          <w:lang w:eastAsia="zh-CN"/>
        </w:rPr>
        <w:t>权</w:t>
      </w:r>
      <w:r>
        <w:rPr>
          <w:spacing w:val="2"/>
          <w:lang w:eastAsia="zh-CN"/>
        </w:rPr>
        <w:t>拒绝支付货</w:t>
      </w:r>
      <w:r>
        <w:rPr>
          <w:lang w:eastAsia="zh-CN"/>
        </w:rPr>
        <w:t>款</w:t>
      </w:r>
      <w:r>
        <w:rPr>
          <w:spacing w:val="-32"/>
          <w:lang w:eastAsia="zh-CN"/>
        </w:rPr>
        <w:t>。</w:t>
      </w:r>
      <w:r>
        <w:rPr>
          <w:spacing w:val="2"/>
          <w:lang w:eastAsia="zh-CN"/>
        </w:rPr>
        <w:t>乙方</w:t>
      </w:r>
      <w:r>
        <w:rPr>
          <w:lang w:eastAsia="zh-CN"/>
        </w:rPr>
        <w:t>逾</w:t>
      </w:r>
      <w:r>
        <w:rPr>
          <w:spacing w:val="2"/>
          <w:lang w:eastAsia="zh-CN"/>
        </w:rPr>
        <w:t>期交</w:t>
      </w:r>
      <w:r>
        <w:rPr>
          <w:lang w:eastAsia="zh-CN"/>
        </w:rPr>
        <w:t xml:space="preserve">货 </w:t>
      </w:r>
      <w:r>
        <w:rPr>
          <w:spacing w:val="1"/>
          <w:lang w:eastAsia="zh-CN"/>
        </w:rPr>
        <w:t>的，每逾期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向甲方支付违约金</w:t>
      </w:r>
      <w:r>
        <w:rPr>
          <w:rFonts w:cs="宋体"/>
          <w:spacing w:val="1"/>
          <w:lang w:eastAsia="zh-CN"/>
        </w:rPr>
        <w:t>,</w:t>
      </w:r>
      <w:r>
        <w:rPr>
          <w:spacing w:val="1"/>
          <w:lang w:eastAsia="zh-CN"/>
        </w:rPr>
        <w:t>最高可达</w:t>
      </w:r>
      <w:r>
        <w:rPr>
          <w:rFonts w:cs="宋体"/>
          <w:spacing w:val="1"/>
          <w:lang w:eastAsia="zh-CN"/>
        </w:rPr>
        <w:t>10%</w:t>
      </w:r>
      <w:r>
        <w:rPr>
          <w:spacing w:val="1"/>
          <w:lang w:eastAsia="zh-CN"/>
        </w:rPr>
        <w:t>。</w:t>
      </w:r>
    </w:p>
    <w:p>
      <w:pPr>
        <w:pStyle w:val="3"/>
        <w:snapToGrid w:val="0"/>
        <w:spacing w:line="360" w:lineRule="auto"/>
        <w:ind w:left="0" w:firstLine="586" w:firstLineChars="244"/>
        <w:contextualSpacing/>
        <w:rPr>
          <w:lang w:eastAsia="zh-CN"/>
        </w:rPr>
      </w:pPr>
      <w:r>
        <w:rPr>
          <w:rFonts w:cs="宋体"/>
          <w:lang w:eastAsia="zh-CN"/>
        </w:rPr>
        <w:t>6</w:t>
      </w:r>
      <w:r>
        <w:rPr>
          <w:rFonts w:cs="宋体"/>
          <w:spacing w:val="-1"/>
          <w:lang w:eastAsia="zh-CN"/>
        </w:rPr>
        <w:t>.</w:t>
      </w:r>
      <w:r>
        <w:rPr>
          <w:rFonts w:cs="宋体"/>
          <w:lang w:eastAsia="zh-CN"/>
        </w:rPr>
        <w:t>5</w:t>
      </w:r>
      <w:r>
        <w:rPr>
          <w:rFonts w:cs="宋体"/>
          <w:spacing w:val="4"/>
          <w:lang w:eastAsia="zh-CN"/>
        </w:rPr>
        <w:t xml:space="preserve"> </w:t>
      </w:r>
      <w:r>
        <w:rPr>
          <w:lang w:eastAsia="zh-CN"/>
        </w:rPr>
        <w:t>当</w:t>
      </w:r>
      <w:r>
        <w:rPr>
          <w:spacing w:val="2"/>
          <w:lang w:eastAsia="zh-CN"/>
        </w:rPr>
        <w:t>乙方提出验</w:t>
      </w:r>
      <w:r>
        <w:rPr>
          <w:lang w:eastAsia="zh-CN"/>
        </w:rPr>
        <w:t>收</w:t>
      </w:r>
      <w:r>
        <w:rPr>
          <w:spacing w:val="2"/>
          <w:lang w:eastAsia="zh-CN"/>
        </w:rPr>
        <w:t>申请</w:t>
      </w:r>
      <w:r>
        <w:rPr>
          <w:lang w:eastAsia="zh-CN"/>
        </w:rPr>
        <w:t>后</w:t>
      </w:r>
      <w:r>
        <w:rPr>
          <w:spacing w:val="-32"/>
          <w:lang w:eastAsia="zh-CN"/>
        </w:rPr>
        <w:t>，</w:t>
      </w:r>
      <w:r>
        <w:rPr>
          <w:spacing w:val="2"/>
          <w:lang w:eastAsia="zh-CN"/>
        </w:rPr>
        <w:t>甲方不</w:t>
      </w:r>
      <w:r>
        <w:rPr>
          <w:lang w:eastAsia="zh-CN"/>
        </w:rPr>
        <w:t>能</w:t>
      </w:r>
      <w:r>
        <w:rPr>
          <w:spacing w:val="5"/>
          <w:lang w:eastAsia="zh-CN"/>
        </w:rPr>
        <w:t>在</w:t>
      </w:r>
      <w:r>
        <w:rPr>
          <w:rFonts w:cs="宋体"/>
          <w:spacing w:val="2"/>
          <w:lang w:eastAsia="zh-CN"/>
        </w:rPr>
        <w:t>5</w:t>
      </w:r>
      <w:r>
        <w:rPr>
          <w:spacing w:val="2"/>
          <w:lang w:eastAsia="zh-CN"/>
        </w:rPr>
        <w:t>个工作</w:t>
      </w:r>
      <w:r>
        <w:rPr>
          <w:lang w:eastAsia="zh-CN"/>
        </w:rPr>
        <w:t>日</w:t>
      </w:r>
      <w:r>
        <w:rPr>
          <w:spacing w:val="2"/>
          <w:lang w:eastAsia="zh-CN"/>
        </w:rPr>
        <w:t>内组织验收</w:t>
      </w:r>
      <w:r>
        <w:rPr>
          <w:lang w:eastAsia="zh-CN"/>
        </w:rPr>
        <w:t>的</w:t>
      </w:r>
      <w:r>
        <w:rPr>
          <w:spacing w:val="-32"/>
          <w:lang w:eastAsia="zh-CN"/>
        </w:rPr>
        <w:t>，</w:t>
      </w:r>
      <w:r>
        <w:rPr>
          <w:spacing w:val="2"/>
          <w:lang w:eastAsia="zh-CN"/>
        </w:rPr>
        <w:t>视为</w:t>
      </w:r>
      <w:r>
        <w:rPr>
          <w:lang w:eastAsia="zh-CN"/>
        </w:rPr>
        <w:t>验</w:t>
      </w:r>
      <w:r>
        <w:rPr>
          <w:spacing w:val="2"/>
          <w:lang w:eastAsia="zh-CN"/>
        </w:rPr>
        <w:t>收合</w:t>
      </w:r>
      <w:r>
        <w:rPr>
          <w:lang w:eastAsia="zh-CN"/>
        </w:rPr>
        <w:t>格。</w:t>
      </w:r>
    </w:p>
    <w:p>
      <w:pPr>
        <w:pStyle w:val="3"/>
        <w:snapToGrid w:val="0"/>
        <w:spacing w:before="0" w:line="360" w:lineRule="auto"/>
        <w:ind w:right="102" w:firstLine="484"/>
        <w:contextualSpacing/>
        <w:jc w:val="both"/>
        <w:rPr>
          <w:lang w:eastAsia="zh-CN"/>
        </w:rPr>
      </w:pPr>
      <w:r>
        <w:rPr>
          <w:rFonts w:cs="宋体"/>
          <w:lang w:eastAsia="zh-CN"/>
        </w:rPr>
        <w:t>6</w:t>
      </w:r>
      <w:r>
        <w:rPr>
          <w:rFonts w:cs="宋体"/>
          <w:spacing w:val="-1"/>
          <w:lang w:eastAsia="zh-CN"/>
        </w:rPr>
        <w:t>.</w:t>
      </w:r>
      <w:r>
        <w:rPr>
          <w:rFonts w:cs="宋体"/>
          <w:lang w:eastAsia="zh-CN"/>
        </w:rPr>
        <w:t>6</w:t>
      </w:r>
      <w:r>
        <w:rPr>
          <w:rFonts w:cs="宋体"/>
          <w:spacing w:val="4"/>
          <w:lang w:eastAsia="zh-CN"/>
        </w:rPr>
        <w:t xml:space="preserve"> </w:t>
      </w:r>
      <w:r>
        <w:rPr>
          <w:lang w:eastAsia="zh-CN"/>
        </w:rPr>
        <w:t>乙</w:t>
      </w:r>
      <w:r>
        <w:rPr>
          <w:spacing w:val="2"/>
          <w:lang w:eastAsia="zh-CN"/>
        </w:rPr>
        <w:t>方承担的本</w:t>
      </w:r>
      <w:r>
        <w:rPr>
          <w:lang w:eastAsia="zh-CN"/>
        </w:rPr>
        <w:t>项</w:t>
      </w:r>
      <w:r>
        <w:rPr>
          <w:spacing w:val="2"/>
          <w:lang w:eastAsia="zh-CN"/>
        </w:rPr>
        <w:t>目有瑕</w:t>
      </w:r>
      <w:r>
        <w:rPr>
          <w:lang w:eastAsia="zh-CN"/>
        </w:rPr>
        <w:t>疵</w:t>
      </w:r>
      <w:r>
        <w:rPr>
          <w:spacing w:val="2"/>
          <w:lang w:eastAsia="zh-CN"/>
        </w:rPr>
        <w:t>的</w:t>
      </w:r>
      <w:r>
        <w:rPr>
          <w:spacing w:val="-68"/>
          <w:lang w:eastAsia="zh-CN"/>
        </w:rPr>
        <w:t>，</w:t>
      </w:r>
      <w:r>
        <w:rPr>
          <w:spacing w:val="2"/>
          <w:lang w:eastAsia="zh-CN"/>
        </w:rPr>
        <w:t>验收小组应书面</w:t>
      </w:r>
      <w:r>
        <w:rPr>
          <w:lang w:eastAsia="zh-CN"/>
        </w:rPr>
        <w:t>向</w:t>
      </w:r>
      <w:r>
        <w:rPr>
          <w:spacing w:val="2"/>
          <w:lang w:eastAsia="zh-CN"/>
        </w:rPr>
        <w:t>其提出补救</w:t>
      </w:r>
      <w:r>
        <w:rPr>
          <w:lang w:eastAsia="zh-CN"/>
        </w:rPr>
        <w:t>或</w:t>
      </w:r>
      <w:r>
        <w:rPr>
          <w:spacing w:val="2"/>
          <w:lang w:eastAsia="zh-CN"/>
        </w:rPr>
        <w:t>整改意</w:t>
      </w:r>
      <w:r>
        <w:rPr>
          <w:lang w:eastAsia="zh-CN"/>
        </w:rPr>
        <w:t>见</w:t>
      </w:r>
      <w:r>
        <w:rPr>
          <w:spacing w:val="2"/>
          <w:lang w:eastAsia="zh-CN"/>
        </w:rPr>
        <w:t>并约</w:t>
      </w:r>
      <w:r>
        <w:rPr>
          <w:lang w:eastAsia="zh-CN"/>
        </w:rPr>
        <w:t xml:space="preserve">定 </w:t>
      </w:r>
      <w:r>
        <w:rPr>
          <w:spacing w:val="1"/>
          <w:lang w:eastAsia="zh-CN"/>
        </w:rPr>
        <w:t>期限，乙方应在约定的期限内完成补救或整改，每逾期</w:t>
      </w:r>
      <w:r>
        <w:rPr>
          <w:rFonts w:cs="宋体"/>
          <w:spacing w:val="1"/>
          <w:lang w:eastAsia="zh-CN"/>
        </w:rPr>
        <w:t>1</w:t>
      </w:r>
      <w:r>
        <w:rPr>
          <w:spacing w:val="1"/>
          <w:lang w:eastAsia="zh-CN"/>
        </w:rPr>
        <w:t>日应按政府采购合同金额的</w:t>
      </w:r>
      <w:r>
        <w:rPr>
          <w:rFonts w:cs="宋体"/>
          <w:spacing w:val="1"/>
          <w:lang w:eastAsia="zh-CN"/>
        </w:rPr>
        <w:t>1%</w:t>
      </w:r>
      <w:r>
        <w:rPr>
          <w:rFonts w:cs="宋体"/>
          <w:spacing w:val="62"/>
          <w:lang w:eastAsia="zh-CN"/>
        </w:rPr>
        <w:t xml:space="preserve"> </w:t>
      </w:r>
      <w:r>
        <w:rPr>
          <w:spacing w:val="1"/>
          <w:lang w:eastAsia="zh-CN"/>
        </w:rPr>
        <w:t>向甲方支付违约金，最高可达</w:t>
      </w:r>
      <w:r>
        <w:rPr>
          <w:rFonts w:cs="宋体"/>
          <w:spacing w:val="1"/>
          <w:lang w:eastAsia="zh-CN"/>
        </w:rPr>
        <w:t>10%</w:t>
      </w:r>
      <w:r>
        <w:rPr>
          <w:spacing w:val="1"/>
          <w:lang w:eastAsia="zh-CN"/>
        </w:rPr>
        <w:t>。</w:t>
      </w:r>
    </w:p>
    <w:p>
      <w:pPr>
        <w:pStyle w:val="3"/>
        <w:snapToGrid w:val="0"/>
        <w:spacing w:line="360" w:lineRule="auto"/>
        <w:ind w:right="101" w:firstLine="484"/>
        <w:contextualSpacing/>
        <w:jc w:val="both"/>
        <w:rPr>
          <w:lang w:eastAsia="zh-CN"/>
        </w:rPr>
      </w:pPr>
      <w:r>
        <w:rPr>
          <w:rFonts w:cs="宋体"/>
          <w:lang w:eastAsia="zh-CN"/>
        </w:rPr>
        <w:t>6</w:t>
      </w:r>
      <w:r>
        <w:rPr>
          <w:rFonts w:cs="宋体"/>
          <w:spacing w:val="-1"/>
          <w:lang w:eastAsia="zh-CN"/>
        </w:rPr>
        <w:t>.</w:t>
      </w:r>
      <w:r>
        <w:rPr>
          <w:rFonts w:cs="宋体"/>
          <w:lang w:eastAsia="zh-CN"/>
        </w:rPr>
        <w:t>7</w:t>
      </w:r>
      <w:r>
        <w:rPr>
          <w:rFonts w:cs="宋体"/>
          <w:spacing w:val="4"/>
          <w:lang w:eastAsia="zh-CN"/>
        </w:rPr>
        <w:t xml:space="preserve"> </w:t>
      </w:r>
      <w:r>
        <w:rPr>
          <w:lang w:eastAsia="zh-CN"/>
        </w:rPr>
        <w:t>甲</w:t>
      </w:r>
      <w:r>
        <w:rPr>
          <w:spacing w:val="2"/>
          <w:lang w:eastAsia="zh-CN"/>
        </w:rPr>
        <w:t>方无正当理</w:t>
      </w:r>
      <w:r>
        <w:rPr>
          <w:lang w:eastAsia="zh-CN"/>
        </w:rPr>
        <w:t>由</w:t>
      </w:r>
      <w:r>
        <w:rPr>
          <w:spacing w:val="2"/>
          <w:lang w:eastAsia="zh-CN"/>
        </w:rPr>
        <w:t>拒付款</w:t>
      </w:r>
      <w:r>
        <w:rPr>
          <w:lang w:eastAsia="zh-CN"/>
        </w:rPr>
        <w:t>或</w:t>
      </w:r>
      <w:r>
        <w:rPr>
          <w:spacing w:val="2"/>
          <w:lang w:eastAsia="zh-CN"/>
        </w:rPr>
        <w:t>逾期付款</w:t>
      </w:r>
      <w:r>
        <w:rPr>
          <w:lang w:eastAsia="zh-CN"/>
        </w:rPr>
        <w:t>的</w:t>
      </w:r>
      <w:r>
        <w:rPr>
          <w:spacing w:val="-32"/>
          <w:lang w:eastAsia="zh-CN"/>
        </w:rPr>
        <w:t>，</w:t>
      </w:r>
      <w:r>
        <w:rPr>
          <w:spacing w:val="2"/>
          <w:lang w:eastAsia="zh-CN"/>
        </w:rPr>
        <w:t>除了向</w:t>
      </w:r>
      <w:r>
        <w:rPr>
          <w:lang w:eastAsia="zh-CN"/>
        </w:rPr>
        <w:t>乙</w:t>
      </w:r>
      <w:r>
        <w:rPr>
          <w:spacing w:val="2"/>
          <w:lang w:eastAsia="zh-CN"/>
        </w:rPr>
        <w:t>方依法承担</w:t>
      </w:r>
      <w:r>
        <w:rPr>
          <w:lang w:eastAsia="zh-CN"/>
        </w:rPr>
        <w:t>违</w:t>
      </w:r>
      <w:r>
        <w:rPr>
          <w:spacing w:val="2"/>
          <w:lang w:eastAsia="zh-CN"/>
        </w:rPr>
        <w:t>约责任</w:t>
      </w:r>
      <w:r>
        <w:rPr>
          <w:lang w:eastAsia="zh-CN"/>
        </w:rPr>
        <w:t>外</w:t>
      </w:r>
      <w:r>
        <w:rPr>
          <w:spacing w:val="-32"/>
          <w:lang w:eastAsia="zh-CN"/>
        </w:rPr>
        <w:t>，</w:t>
      </w:r>
      <w:r>
        <w:rPr>
          <w:spacing w:val="2"/>
          <w:lang w:eastAsia="zh-CN"/>
        </w:rPr>
        <w:t>每</w:t>
      </w:r>
      <w:r>
        <w:rPr>
          <w:lang w:eastAsia="zh-CN"/>
        </w:rPr>
        <w:t xml:space="preserve">逾 </w:t>
      </w:r>
      <w:r>
        <w:rPr>
          <w:spacing w:val="1"/>
          <w:lang w:eastAsia="zh-CN"/>
        </w:rPr>
        <w:t>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向乙方支付违约金，最高可达</w:t>
      </w:r>
      <w:r>
        <w:rPr>
          <w:rFonts w:cs="宋体"/>
          <w:spacing w:val="1"/>
          <w:lang w:eastAsia="zh-CN"/>
        </w:rPr>
        <w:t>10%</w:t>
      </w:r>
      <w:r>
        <w:rPr>
          <w:spacing w:val="1"/>
          <w:lang w:eastAsia="zh-CN"/>
        </w:rPr>
        <w:t>。</w:t>
      </w:r>
    </w:p>
    <w:p>
      <w:pPr>
        <w:pStyle w:val="3"/>
        <w:snapToGrid w:val="0"/>
        <w:spacing w:line="360" w:lineRule="auto"/>
        <w:ind w:right="103" w:firstLine="484"/>
        <w:contextualSpacing/>
        <w:jc w:val="both"/>
        <w:rPr>
          <w:lang w:eastAsia="zh-CN"/>
        </w:rPr>
      </w:pPr>
      <w:r>
        <w:rPr>
          <w:rFonts w:cs="宋体"/>
          <w:lang w:eastAsia="zh-CN"/>
        </w:rPr>
        <w:t>6</w:t>
      </w:r>
      <w:r>
        <w:rPr>
          <w:rFonts w:cs="宋体"/>
          <w:spacing w:val="-1"/>
          <w:lang w:eastAsia="zh-CN"/>
        </w:rPr>
        <w:t>.</w:t>
      </w:r>
      <w:r>
        <w:rPr>
          <w:rFonts w:cs="宋体"/>
          <w:lang w:eastAsia="zh-CN"/>
        </w:rPr>
        <w:t>8</w:t>
      </w:r>
      <w:r>
        <w:rPr>
          <w:rFonts w:cs="宋体"/>
          <w:spacing w:val="4"/>
          <w:lang w:eastAsia="zh-CN"/>
        </w:rPr>
        <w:t xml:space="preserve"> </w:t>
      </w:r>
      <w:r>
        <w:rPr>
          <w:lang w:eastAsia="zh-CN"/>
        </w:rPr>
        <w:t>如</w:t>
      </w:r>
      <w:r>
        <w:rPr>
          <w:spacing w:val="2"/>
          <w:lang w:eastAsia="zh-CN"/>
        </w:rPr>
        <w:t>乙方提供的</w:t>
      </w:r>
      <w:r>
        <w:rPr>
          <w:lang w:eastAsia="zh-CN"/>
        </w:rPr>
        <w:t>是</w:t>
      </w:r>
      <w:r>
        <w:rPr>
          <w:spacing w:val="2"/>
          <w:lang w:eastAsia="zh-CN"/>
        </w:rPr>
        <w:t>假冒伪</w:t>
      </w:r>
      <w:r>
        <w:rPr>
          <w:lang w:eastAsia="zh-CN"/>
        </w:rPr>
        <w:t>劣</w:t>
      </w:r>
      <w:r>
        <w:rPr>
          <w:spacing w:val="2"/>
          <w:lang w:eastAsia="zh-CN"/>
        </w:rPr>
        <w:t>产品的</w:t>
      </w:r>
      <w:r>
        <w:rPr>
          <w:spacing w:val="-34"/>
          <w:lang w:eastAsia="zh-CN"/>
        </w:rPr>
        <w:t>，</w:t>
      </w:r>
      <w:r>
        <w:rPr>
          <w:spacing w:val="2"/>
          <w:lang w:eastAsia="zh-CN"/>
        </w:rPr>
        <w:t>视为乙方违</w:t>
      </w:r>
      <w:r>
        <w:rPr>
          <w:lang w:eastAsia="zh-CN"/>
        </w:rPr>
        <w:t>约</w:t>
      </w:r>
      <w:r>
        <w:rPr>
          <w:spacing w:val="-32"/>
          <w:lang w:eastAsia="zh-CN"/>
        </w:rPr>
        <w:t>，</w:t>
      </w:r>
      <w:r>
        <w:rPr>
          <w:spacing w:val="2"/>
          <w:lang w:eastAsia="zh-CN"/>
        </w:rPr>
        <w:t>乙方</w:t>
      </w:r>
      <w:r>
        <w:rPr>
          <w:lang w:eastAsia="zh-CN"/>
        </w:rPr>
        <w:t>除</w:t>
      </w:r>
      <w:r>
        <w:rPr>
          <w:spacing w:val="2"/>
          <w:lang w:eastAsia="zh-CN"/>
        </w:rPr>
        <w:t>了要在甲方</w:t>
      </w:r>
      <w:r>
        <w:rPr>
          <w:lang w:eastAsia="zh-CN"/>
        </w:rPr>
        <w:t>另</w:t>
      </w:r>
      <w:r>
        <w:rPr>
          <w:spacing w:val="2"/>
          <w:lang w:eastAsia="zh-CN"/>
        </w:rPr>
        <w:t>行要</w:t>
      </w:r>
      <w:r>
        <w:rPr>
          <w:lang w:eastAsia="zh-CN"/>
        </w:rPr>
        <w:t xml:space="preserve">求 </w:t>
      </w:r>
      <w:r>
        <w:rPr>
          <w:spacing w:val="2"/>
          <w:lang w:eastAsia="zh-CN"/>
        </w:rPr>
        <w:t>的时</w:t>
      </w:r>
      <w:r>
        <w:rPr>
          <w:lang w:eastAsia="zh-CN"/>
        </w:rPr>
        <w:t>间</w:t>
      </w:r>
      <w:r>
        <w:rPr>
          <w:spacing w:val="2"/>
          <w:lang w:eastAsia="zh-CN"/>
        </w:rPr>
        <w:t>内将合格产</w:t>
      </w:r>
      <w:r>
        <w:rPr>
          <w:lang w:eastAsia="zh-CN"/>
        </w:rPr>
        <w:t>品</w:t>
      </w:r>
      <w:r>
        <w:rPr>
          <w:spacing w:val="2"/>
          <w:lang w:eastAsia="zh-CN"/>
        </w:rPr>
        <w:t>备齐交</w:t>
      </w:r>
      <w:r>
        <w:rPr>
          <w:lang w:eastAsia="zh-CN"/>
        </w:rPr>
        <w:t>付</w:t>
      </w:r>
      <w:r>
        <w:rPr>
          <w:spacing w:val="2"/>
          <w:lang w:eastAsia="zh-CN"/>
        </w:rPr>
        <w:t>给甲方使用</w:t>
      </w:r>
      <w:r>
        <w:rPr>
          <w:lang w:eastAsia="zh-CN"/>
        </w:rPr>
        <w:t>之</w:t>
      </w:r>
      <w:r>
        <w:rPr>
          <w:spacing w:val="2"/>
          <w:lang w:eastAsia="zh-CN"/>
        </w:rPr>
        <w:t>外</w:t>
      </w:r>
      <w:r>
        <w:rPr>
          <w:spacing w:val="-68"/>
          <w:lang w:eastAsia="zh-CN"/>
        </w:rPr>
        <w:t>，</w:t>
      </w:r>
      <w:r>
        <w:rPr>
          <w:spacing w:val="2"/>
          <w:lang w:eastAsia="zh-CN"/>
        </w:rPr>
        <w:t>还须赔</w:t>
      </w:r>
      <w:r>
        <w:rPr>
          <w:lang w:eastAsia="zh-CN"/>
        </w:rPr>
        <w:t>偿</w:t>
      </w:r>
      <w:r>
        <w:rPr>
          <w:spacing w:val="2"/>
          <w:lang w:eastAsia="zh-CN"/>
        </w:rPr>
        <w:t>甲方损失和向甲</w:t>
      </w:r>
      <w:r>
        <w:rPr>
          <w:lang w:eastAsia="zh-CN"/>
        </w:rPr>
        <w:t>方</w:t>
      </w:r>
      <w:r>
        <w:rPr>
          <w:spacing w:val="2"/>
          <w:lang w:eastAsia="zh-CN"/>
        </w:rPr>
        <w:t>支付违约</w:t>
      </w:r>
      <w:r>
        <w:rPr>
          <w:lang w:eastAsia="zh-CN"/>
        </w:rPr>
        <w:t>金</w:t>
      </w:r>
      <w:r>
        <w:rPr>
          <w:spacing w:val="1"/>
          <w:lang w:eastAsia="zh-CN"/>
        </w:rPr>
        <w:t>（按政府采购合同金额的</w:t>
      </w:r>
      <w:r>
        <w:rPr>
          <w:rFonts w:cs="宋体"/>
          <w:spacing w:val="1"/>
          <w:lang w:eastAsia="zh-CN"/>
        </w:rPr>
        <w:t>10%</w:t>
      </w:r>
      <w:r>
        <w:rPr>
          <w:spacing w:val="1"/>
          <w:lang w:eastAsia="zh-CN"/>
        </w:rPr>
        <w:t>计算）等违约责任。</w:t>
      </w:r>
    </w:p>
    <w:p>
      <w:pPr>
        <w:pStyle w:val="3"/>
        <w:snapToGrid w:val="0"/>
        <w:spacing w:line="360" w:lineRule="auto"/>
        <w:ind w:right="103" w:firstLine="484"/>
        <w:contextualSpacing/>
        <w:jc w:val="both"/>
        <w:rPr>
          <w:spacing w:val="2"/>
          <w:lang w:eastAsia="zh-CN"/>
        </w:rPr>
      </w:pPr>
      <w:r>
        <w:rPr>
          <w:spacing w:val="2"/>
          <w:lang w:eastAsia="zh-CN"/>
        </w:rPr>
        <w:t>6.9 未尽事宜甲乙双方协商约定，甲乙双方若在履行本合同过程中发生争议的，应 协商解决，协商不成的，均应向甲方所在地人民法院起诉解决。</w:t>
      </w:r>
      <w:r>
        <w:rPr>
          <w:rFonts w:hint="eastAsia"/>
          <w:spacing w:val="2"/>
          <w:lang w:eastAsia="zh-CN"/>
        </w:rPr>
        <w:t xml:space="preserve"> </w:t>
      </w: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left="0" w:leftChars="0" w:right="103" w:firstLine="0" w:firstLineChars="0"/>
        <w:contextualSpacing/>
        <w:jc w:val="both"/>
        <w:rPr>
          <w:spacing w:val="2"/>
          <w:lang w:eastAsia="zh-CN"/>
        </w:rPr>
      </w:pPr>
    </w:p>
    <w:p>
      <w:pPr>
        <w:pStyle w:val="2"/>
        <w:jc w:val="center"/>
        <w:rPr>
          <w:rFonts w:ascii="宋体" w:hAnsi="宋体" w:eastAsia="宋体" w:cs="宋体"/>
          <w:kern w:val="0"/>
          <w:sz w:val="24"/>
          <w:szCs w:val="24"/>
        </w:rPr>
      </w:pPr>
      <w:bookmarkStart w:id="7" w:name="_Toc109569630"/>
      <w:r>
        <w:rPr>
          <w:rFonts w:hint="eastAsia"/>
          <w:kern w:val="0"/>
        </w:rPr>
        <w:t>第</w:t>
      </w:r>
      <w:r>
        <w:rPr>
          <w:rFonts w:hint="eastAsia" w:ascii="TimesNewRomanPS-BoldMT" w:hAnsi="TimesNewRomanPS-BoldMT"/>
          <w:kern w:val="0"/>
        </w:rPr>
        <w:t>7</w:t>
      </w:r>
      <w:r>
        <w:rPr>
          <w:rFonts w:hint="eastAsia"/>
          <w:kern w:val="0"/>
        </w:rPr>
        <w:t>章需要落实的政府采购政策</w:t>
      </w:r>
      <w:bookmarkEnd w:id="7"/>
    </w:p>
    <w:p>
      <w:pPr>
        <w:pStyle w:val="3"/>
        <w:snapToGrid w:val="0"/>
        <w:spacing w:line="360" w:lineRule="auto"/>
        <w:ind w:right="103" w:firstLine="484"/>
        <w:contextualSpacing/>
        <w:jc w:val="both"/>
        <w:rPr>
          <w:spacing w:val="2"/>
          <w:lang w:eastAsia="zh-CN"/>
        </w:rPr>
      </w:pPr>
      <w:r>
        <w:rPr>
          <w:rFonts w:hint="eastAsia"/>
          <w:spacing w:val="2"/>
          <w:lang w:eastAsia="zh-CN"/>
        </w:rPr>
        <w:t xml:space="preserve">8.1根据【财库〔2020〕46号】文件规定，对于经主管预算单位统筹后未预留份额专门面向中小企业采购的采购项目，以及预留份额项目中的非预留部分采购包，采购人、采购代理机构应当对符合本办法规定的小微企业报价给予6%（工程项目为3%）的扣除，用扣除后的价格参加评审。适用招标投标法的政府采购工程建设项目，采用综合评估法但未采用低价优先法计算价格分的，评标时应当在采用原报价进行评分的基础上增加其价格得分的3%作为其价格分。中小企业参加政府采购活动，应当出具规定格式的《中小企业声明函》，否则不得享受相关中小企业扶持政策。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8.2根据【黔财采〔2014〕15号】文件规定，对原产地在少数民族自治区和享受少数民族自治待遇的省份的投标主产品（不含附带产品），享受政策性加分，在经专家综合评审后的总得分基础上，加上3分（产品50％以上以供应商自身提供的证明材料进行确认）。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8.3根据【黔财采〔2017〕6）号】文件规定，对符合【黔财采〔2017〕6）号】文件要求的采购内容，按《关于将国产密码应用落实到政府采购等有关事项的通知》（黔财采〔2017〕6）号文件执行。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8.4根据【财库〔2017〕141号】文件规定，对残疾人福利性单位产品参与投标享受相应优惠，应当同时满足以下条件：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①安置的残疾人占本单位在职职工人数的比例不低于25%（含25%），并且安置的残疾人人数不少于10人（含10人）；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②依法与安置的每位残疾人签订了一年以上（含一年）的劳动合同或服务协议；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③为安置的每位残疾人按月足额缴纳了基本养老保险、基本医疗保险、失业保险、工伤保险和生育保险等社会保险费；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④通过银行等金融机构向安置的每位残疾人，按月支付了不低于单位所在区县适用的经省级人民政府批准的月最低工资标准的工资；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⑤提供本单位制造的货物、承担的工程或者服务（以下简称产品），或者提供其他残疾人福利性单位制造的货物（不包括使用非残疾人福利性单位注册商标的货物）。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符合条件的残疾人福利性单位在参加政府采购活动时，应当提供《残疾人福利性单位声明函》，并对声明的真实性负责。任何单位或者个人在政府采购活动中均不得要求残疾人福利性单位提供其他证明声明函内容的材料。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供应商提供的《残疾人福利性单位声明函》与事实不符的，依照《政府采购法》第七十七条第一款的规定追究法律责任。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 </w:t>
      </w:r>
    </w:p>
    <w:p>
      <w:pPr>
        <w:pStyle w:val="3"/>
        <w:snapToGrid w:val="0"/>
        <w:spacing w:line="360" w:lineRule="auto"/>
        <w:ind w:right="103" w:firstLine="484"/>
        <w:contextualSpacing/>
        <w:jc w:val="both"/>
        <w:rPr>
          <w:spacing w:val="2"/>
          <w:lang w:eastAsia="zh-CN"/>
        </w:rPr>
      </w:pPr>
      <w:r>
        <w:rPr>
          <w:rFonts w:hint="eastAsia"/>
          <w:spacing w:val="2"/>
          <w:lang w:eastAsia="zh-CN"/>
        </w:rPr>
        <w:t>8.5根据【财库〔2019〕9号】文件规定，优先采购节能产品及环境标志产品，依据品目清单和认证证书享受政策性加分，据黔财采﹝</w:t>
      </w:r>
      <w:r>
        <w:rPr>
          <w:spacing w:val="2"/>
          <w:lang w:eastAsia="zh-CN"/>
        </w:rPr>
        <w:t>2014</w:t>
      </w:r>
      <w:r>
        <w:rPr>
          <w:rFonts w:hint="eastAsia"/>
          <w:spacing w:val="2"/>
          <w:lang w:eastAsia="zh-CN"/>
        </w:rPr>
        <w:t>﹞</w:t>
      </w:r>
      <w:r>
        <w:rPr>
          <w:spacing w:val="2"/>
          <w:lang w:eastAsia="zh-CN"/>
        </w:rPr>
        <w:t xml:space="preserve">15 </w:t>
      </w:r>
      <w:r>
        <w:rPr>
          <w:rFonts w:hint="eastAsia"/>
          <w:spacing w:val="2"/>
          <w:lang w:eastAsia="zh-CN"/>
        </w:rPr>
        <w:t>号，所投产品属于</w:t>
      </w:r>
      <w:r>
        <w:rPr>
          <w:spacing w:val="2"/>
          <w:lang w:eastAsia="zh-CN"/>
        </w:rPr>
        <w:t>“</w:t>
      </w:r>
      <w:r>
        <w:rPr>
          <w:rFonts w:hint="eastAsia"/>
          <w:spacing w:val="2"/>
          <w:lang w:eastAsia="zh-CN"/>
        </w:rPr>
        <w:t>节能产品清单</w:t>
      </w:r>
      <w:r>
        <w:rPr>
          <w:spacing w:val="2"/>
          <w:lang w:eastAsia="zh-CN"/>
        </w:rPr>
        <w:t>”</w:t>
      </w:r>
      <w:r>
        <w:rPr>
          <w:rFonts w:hint="eastAsia"/>
          <w:spacing w:val="2"/>
          <w:lang w:eastAsia="zh-CN"/>
        </w:rPr>
        <w:t>或</w:t>
      </w:r>
      <w:r>
        <w:rPr>
          <w:spacing w:val="2"/>
          <w:lang w:eastAsia="zh-CN"/>
        </w:rPr>
        <w:t>“</w:t>
      </w:r>
      <w:r>
        <w:rPr>
          <w:rFonts w:hint="eastAsia"/>
          <w:spacing w:val="2"/>
          <w:lang w:eastAsia="zh-CN"/>
        </w:rPr>
        <w:t>环保产品清单</w:t>
      </w:r>
      <w:r>
        <w:rPr>
          <w:spacing w:val="2"/>
          <w:lang w:eastAsia="zh-CN"/>
        </w:rPr>
        <w:t>”</w:t>
      </w:r>
      <w:r>
        <w:rPr>
          <w:rFonts w:hint="eastAsia"/>
          <w:spacing w:val="2"/>
          <w:lang w:eastAsia="zh-CN"/>
        </w:rPr>
        <w:t>有效期内中的产品（强制采购产品除外），每一项加</w:t>
      </w:r>
      <w:r>
        <w:rPr>
          <w:spacing w:val="2"/>
          <w:lang w:eastAsia="zh-CN"/>
        </w:rPr>
        <w:t xml:space="preserve"> 0.3 </w:t>
      </w:r>
      <w:r>
        <w:rPr>
          <w:rFonts w:hint="eastAsia"/>
          <w:spacing w:val="2"/>
          <w:lang w:eastAsia="zh-CN"/>
        </w:rPr>
        <w:t>分；所投产品同时属于</w:t>
      </w:r>
      <w:r>
        <w:rPr>
          <w:spacing w:val="2"/>
          <w:lang w:eastAsia="zh-CN"/>
        </w:rPr>
        <w:t>“</w:t>
      </w:r>
      <w:r>
        <w:rPr>
          <w:rFonts w:hint="eastAsia"/>
          <w:spacing w:val="2"/>
          <w:lang w:eastAsia="zh-CN"/>
        </w:rPr>
        <w:t>节能产品清单</w:t>
      </w:r>
      <w:r>
        <w:rPr>
          <w:spacing w:val="2"/>
          <w:lang w:eastAsia="zh-CN"/>
        </w:rPr>
        <w:t>”</w:t>
      </w:r>
      <w:r>
        <w:rPr>
          <w:rFonts w:hint="eastAsia"/>
          <w:spacing w:val="2"/>
          <w:lang w:eastAsia="zh-CN"/>
        </w:rPr>
        <w:t>和</w:t>
      </w:r>
      <w:r>
        <w:rPr>
          <w:spacing w:val="2"/>
          <w:lang w:eastAsia="zh-CN"/>
        </w:rPr>
        <w:t>“</w:t>
      </w:r>
      <w:r>
        <w:rPr>
          <w:rFonts w:hint="eastAsia"/>
          <w:spacing w:val="2"/>
          <w:lang w:eastAsia="zh-CN"/>
        </w:rPr>
        <w:t>环保产品清单</w:t>
      </w:r>
      <w:r>
        <w:rPr>
          <w:spacing w:val="2"/>
          <w:lang w:eastAsia="zh-CN"/>
        </w:rPr>
        <w:t>”</w:t>
      </w:r>
      <w:r>
        <w:rPr>
          <w:rFonts w:hint="eastAsia"/>
          <w:spacing w:val="2"/>
          <w:lang w:eastAsia="zh-CN"/>
        </w:rPr>
        <w:t>两个清单中产品的，每一项加</w:t>
      </w:r>
      <w:r>
        <w:rPr>
          <w:spacing w:val="2"/>
          <w:lang w:eastAsia="zh-CN"/>
        </w:rPr>
        <w:t xml:space="preserve"> 0.5 </w:t>
      </w:r>
      <w:r>
        <w:rPr>
          <w:rFonts w:hint="eastAsia"/>
          <w:spacing w:val="2"/>
          <w:lang w:eastAsia="zh-CN"/>
        </w:rPr>
        <w:t>分，最高不超过</w:t>
      </w:r>
      <w:r>
        <w:rPr>
          <w:spacing w:val="2"/>
          <w:lang w:eastAsia="zh-CN"/>
        </w:rPr>
        <w:t xml:space="preserve">2 </w:t>
      </w:r>
      <w:r>
        <w:rPr>
          <w:rFonts w:hint="eastAsia"/>
          <w:spacing w:val="2"/>
          <w:lang w:eastAsia="zh-CN"/>
        </w:rPr>
        <w:t xml:space="preserve">分。 </w:t>
      </w:r>
    </w:p>
    <w:p>
      <w:pPr>
        <w:pStyle w:val="3"/>
        <w:snapToGrid w:val="0"/>
        <w:spacing w:line="360" w:lineRule="auto"/>
        <w:ind w:right="103" w:firstLine="484"/>
        <w:contextualSpacing/>
        <w:jc w:val="both"/>
        <w:rPr>
          <w:rFonts w:cs="宋体"/>
          <w:color w:val="000000"/>
          <w:sz w:val="20"/>
          <w:szCs w:val="20"/>
          <w:lang w:eastAsia="zh-CN"/>
        </w:rPr>
      </w:pPr>
      <w:r>
        <w:rPr>
          <w:rFonts w:hint="eastAsia"/>
          <w:spacing w:val="2"/>
          <w:lang w:eastAsia="zh-CN"/>
        </w:rPr>
        <w:t>8.6根据【财库[2014]68号】文件规定，在政府采购活动中，监狱企业视同小型、微型企业，享受预留份额、评审中价格扣除等政府采购促进中小企业发展的政府采购政策。向监狱企业采购的金额，计入面向中小企业采购的统计数据。</w:t>
      </w:r>
      <w:r>
        <w:rPr>
          <w:rFonts w:hint="eastAsia" w:cs="宋体"/>
          <w:color w:val="000000"/>
          <w:sz w:val="20"/>
          <w:szCs w:val="20"/>
          <w:lang w:eastAsia="zh-CN"/>
        </w:rPr>
        <w:t xml:space="preserve"> </w:t>
      </w:r>
    </w:p>
    <w:p>
      <w:pPr>
        <w:pStyle w:val="3"/>
        <w:snapToGrid w:val="0"/>
        <w:spacing w:line="360" w:lineRule="auto"/>
        <w:ind w:right="103" w:firstLine="484"/>
        <w:contextualSpacing/>
        <w:jc w:val="both"/>
        <w:rPr>
          <w:rFonts w:cs="宋体"/>
          <w:color w:val="000000"/>
          <w:sz w:val="20"/>
          <w:szCs w:val="20"/>
          <w:lang w:eastAsia="zh-CN"/>
        </w:rPr>
      </w:pPr>
    </w:p>
    <w:p>
      <w:pPr>
        <w:pStyle w:val="3"/>
        <w:snapToGrid w:val="0"/>
        <w:spacing w:line="360" w:lineRule="auto"/>
        <w:ind w:right="103" w:firstLine="484"/>
        <w:contextualSpacing/>
        <w:jc w:val="both"/>
        <w:rPr>
          <w:rFonts w:cs="宋体"/>
          <w:color w:val="000000"/>
          <w:sz w:val="20"/>
          <w:szCs w:val="20"/>
          <w:lang w:eastAsia="zh-CN"/>
        </w:rPr>
      </w:pPr>
    </w:p>
    <w:p>
      <w:pPr>
        <w:pStyle w:val="3"/>
        <w:snapToGrid w:val="0"/>
        <w:spacing w:line="360" w:lineRule="auto"/>
        <w:ind w:right="103" w:firstLine="484"/>
        <w:contextualSpacing/>
        <w:jc w:val="both"/>
        <w:rPr>
          <w:rFonts w:cs="宋体"/>
          <w:color w:val="000000"/>
          <w:sz w:val="20"/>
          <w:szCs w:val="20"/>
          <w:lang w:eastAsia="zh-CN"/>
        </w:rPr>
      </w:pPr>
    </w:p>
    <w:p>
      <w:pPr>
        <w:pStyle w:val="3"/>
        <w:snapToGrid w:val="0"/>
        <w:spacing w:line="360" w:lineRule="auto"/>
        <w:ind w:right="103" w:firstLine="484"/>
        <w:contextualSpacing/>
        <w:jc w:val="both"/>
        <w:rPr>
          <w:rFonts w:cs="宋体"/>
          <w:color w:val="000000"/>
          <w:sz w:val="20"/>
          <w:szCs w:val="20"/>
          <w:lang w:eastAsia="zh-CN"/>
        </w:rPr>
      </w:pPr>
    </w:p>
    <w:p>
      <w:pPr>
        <w:pStyle w:val="3"/>
        <w:snapToGrid w:val="0"/>
        <w:spacing w:line="360" w:lineRule="auto"/>
        <w:ind w:right="103" w:firstLine="484"/>
        <w:contextualSpacing/>
        <w:jc w:val="both"/>
        <w:rPr>
          <w:rFonts w:cs="宋体"/>
          <w:color w:val="000000"/>
          <w:sz w:val="20"/>
          <w:szCs w:val="20"/>
          <w:lang w:eastAsia="zh-CN"/>
        </w:rPr>
      </w:pPr>
    </w:p>
    <w:p>
      <w:pPr>
        <w:pStyle w:val="3"/>
        <w:snapToGrid w:val="0"/>
        <w:spacing w:line="360" w:lineRule="auto"/>
        <w:ind w:right="103" w:firstLine="484"/>
        <w:contextualSpacing/>
        <w:jc w:val="both"/>
        <w:rPr>
          <w:rFonts w:cs="宋体"/>
          <w:color w:val="000000"/>
          <w:sz w:val="20"/>
          <w:szCs w:val="20"/>
          <w:lang w:eastAsia="zh-CN"/>
        </w:rPr>
      </w:pPr>
    </w:p>
    <w:p>
      <w:pPr>
        <w:pStyle w:val="3"/>
        <w:snapToGrid w:val="0"/>
        <w:spacing w:line="360" w:lineRule="auto"/>
        <w:ind w:right="103" w:firstLine="484"/>
        <w:contextualSpacing/>
        <w:jc w:val="both"/>
        <w:rPr>
          <w:rFonts w:cs="宋体"/>
          <w:color w:val="000000"/>
          <w:sz w:val="20"/>
          <w:szCs w:val="20"/>
          <w:lang w:eastAsia="zh-CN"/>
        </w:rPr>
      </w:pPr>
    </w:p>
    <w:p>
      <w:pPr>
        <w:pStyle w:val="3"/>
        <w:snapToGrid w:val="0"/>
        <w:spacing w:line="360" w:lineRule="auto"/>
        <w:ind w:right="103" w:firstLine="484"/>
        <w:contextualSpacing/>
        <w:jc w:val="both"/>
        <w:rPr>
          <w:rFonts w:cs="宋体"/>
          <w:color w:val="000000"/>
          <w:sz w:val="20"/>
          <w:szCs w:val="20"/>
          <w:lang w:eastAsia="zh-CN"/>
        </w:rPr>
      </w:pPr>
    </w:p>
    <w:p>
      <w:pPr>
        <w:pStyle w:val="3"/>
        <w:snapToGrid w:val="0"/>
        <w:spacing w:line="360" w:lineRule="auto"/>
        <w:ind w:right="103" w:firstLine="484"/>
        <w:contextualSpacing/>
        <w:jc w:val="both"/>
        <w:rPr>
          <w:rFonts w:cs="宋体"/>
          <w:color w:val="000000"/>
          <w:sz w:val="20"/>
          <w:szCs w:val="20"/>
          <w:lang w:eastAsia="zh-CN"/>
        </w:rPr>
      </w:pPr>
    </w:p>
    <w:p>
      <w:pPr>
        <w:pStyle w:val="3"/>
        <w:snapToGrid w:val="0"/>
        <w:spacing w:line="360" w:lineRule="auto"/>
        <w:ind w:right="103" w:firstLine="484"/>
        <w:contextualSpacing/>
        <w:jc w:val="both"/>
        <w:rPr>
          <w:rFonts w:cs="宋体"/>
          <w:color w:val="000000"/>
          <w:sz w:val="20"/>
          <w:szCs w:val="20"/>
          <w:lang w:eastAsia="zh-CN"/>
        </w:rPr>
      </w:pPr>
    </w:p>
    <w:p>
      <w:pPr>
        <w:pStyle w:val="3"/>
        <w:snapToGrid w:val="0"/>
        <w:spacing w:line="360" w:lineRule="auto"/>
        <w:ind w:right="103" w:firstLine="484"/>
        <w:contextualSpacing/>
        <w:jc w:val="both"/>
        <w:rPr>
          <w:rFonts w:cs="宋体"/>
          <w:color w:val="000000"/>
          <w:sz w:val="20"/>
          <w:szCs w:val="20"/>
          <w:lang w:eastAsia="zh-CN"/>
        </w:rPr>
      </w:pPr>
    </w:p>
    <w:p>
      <w:pPr>
        <w:pStyle w:val="3"/>
        <w:snapToGrid w:val="0"/>
        <w:spacing w:line="360" w:lineRule="auto"/>
        <w:ind w:right="103" w:firstLine="484"/>
        <w:contextualSpacing/>
        <w:jc w:val="both"/>
        <w:rPr>
          <w:rFonts w:cs="宋体"/>
          <w:color w:val="000000"/>
          <w:sz w:val="20"/>
          <w:szCs w:val="20"/>
          <w:lang w:eastAsia="zh-CN"/>
        </w:rPr>
      </w:pPr>
    </w:p>
    <w:p>
      <w:pPr>
        <w:pStyle w:val="3"/>
        <w:snapToGrid w:val="0"/>
        <w:spacing w:line="360" w:lineRule="auto"/>
        <w:ind w:right="103" w:firstLine="484"/>
        <w:contextualSpacing/>
        <w:jc w:val="both"/>
        <w:rPr>
          <w:rFonts w:cs="宋体"/>
          <w:lang w:eastAsia="zh-CN"/>
        </w:rPr>
      </w:pPr>
    </w:p>
    <w:p>
      <w:pPr>
        <w:pStyle w:val="2"/>
        <w:rPr>
          <w:kern w:val="0"/>
          <w:sz w:val="24"/>
          <w:szCs w:val="24"/>
        </w:rPr>
      </w:pPr>
      <w:bookmarkStart w:id="8" w:name="_Toc109569631"/>
      <w:r>
        <w:rPr>
          <w:rFonts w:hint="eastAsia"/>
          <w:kern w:val="0"/>
        </w:rPr>
        <w:t>中小企业声明函（货物）</w:t>
      </w:r>
      <w:bookmarkEnd w:id="8"/>
      <w:r>
        <w:rPr>
          <w:rFonts w:ascii="TimesNewRomanPS-BoldMT" w:hAnsi="TimesNewRomanPS-BoldMT"/>
          <w:kern w:val="0"/>
        </w:rPr>
        <w:t xml:space="preserve"> </w:t>
      </w:r>
    </w:p>
    <w:p>
      <w:pPr>
        <w:pStyle w:val="3"/>
        <w:snapToGrid w:val="0"/>
        <w:spacing w:line="360" w:lineRule="auto"/>
        <w:ind w:right="103" w:firstLine="484"/>
        <w:contextualSpacing/>
        <w:jc w:val="both"/>
        <w:rPr>
          <w:spacing w:val="2"/>
          <w:lang w:eastAsia="zh-CN"/>
        </w:rPr>
      </w:pPr>
      <w:r>
        <w:rPr>
          <w:rFonts w:hint="eastAsia"/>
          <w:spacing w:val="2"/>
          <w:lang w:eastAsia="zh-CN"/>
        </w:rPr>
        <w:t>本公司</w:t>
      </w:r>
      <w:r>
        <w:rPr>
          <w:rFonts w:hint="eastAsia" w:ascii="仿宋" w:hAnsi="仿宋" w:eastAsia="仿宋"/>
          <w:color w:val="000000"/>
          <w:lang w:eastAsia="zh-CN"/>
        </w:rPr>
        <w:t>（联合体）</w:t>
      </w:r>
      <w:r>
        <w:rPr>
          <w:rFonts w:hint="eastAsia"/>
          <w:spacing w:val="2"/>
          <w:lang w:eastAsia="zh-CN"/>
        </w:rPr>
        <w:t>郑重声明，根据《政府采购促进中小企业发展管理办法》（财库﹝2020﹞46号）的规定，本公司（联合体）参加</w:t>
      </w:r>
      <w:r>
        <w:rPr>
          <w:rFonts w:hint="eastAsia"/>
          <w:spacing w:val="2"/>
          <w:u w:val="single"/>
          <w:lang w:eastAsia="zh-CN"/>
        </w:rPr>
        <w:t>（单位名称）</w:t>
      </w:r>
      <w:r>
        <w:rPr>
          <w:rFonts w:hint="eastAsia"/>
          <w:spacing w:val="2"/>
          <w:lang w:eastAsia="zh-CN"/>
        </w:rPr>
        <w:t>的</w:t>
      </w:r>
      <w:r>
        <w:rPr>
          <w:rFonts w:hint="eastAsia"/>
          <w:spacing w:val="2"/>
          <w:u w:val="single"/>
          <w:lang w:eastAsia="zh-CN"/>
        </w:rPr>
        <w:t>（项目名称）</w:t>
      </w:r>
      <w:r>
        <w:rPr>
          <w:rFonts w:hint="eastAsia"/>
          <w:spacing w:val="2"/>
          <w:lang w:eastAsia="zh-CN"/>
        </w:rPr>
        <w:t>采购活动，提供的货物全部由符合政策要求的中小企业制造。相关企业（含联合体中的中小企业、签订分包意向协议的中小企业）的具体情况如下：</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1 </w:t>
      </w:r>
      <w:r>
        <w:rPr>
          <w:rFonts w:hint="eastAsia"/>
          <w:spacing w:val="2"/>
          <w:u w:val="single"/>
          <w:lang w:eastAsia="zh-CN"/>
        </w:rPr>
        <w:t>（标的名称）</w:t>
      </w:r>
      <w:r>
        <w:rPr>
          <w:rFonts w:hint="eastAsia"/>
          <w:spacing w:val="2"/>
          <w:lang w:eastAsia="zh-CN"/>
        </w:rPr>
        <w:t>，属于</w:t>
      </w:r>
      <w:r>
        <w:rPr>
          <w:rFonts w:hint="eastAsia"/>
          <w:spacing w:val="2"/>
          <w:u w:val="single"/>
          <w:lang w:eastAsia="zh-CN"/>
        </w:rPr>
        <w:t>（采购文件中明确的所属行业）</w:t>
      </w:r>
      <w:r>
        <w:rPr>
          <w:rFonts w:hint="eastAsia"/>
          <w:spacing w:val="2"/>
          <w:lang w:eastAsia="zh-CN"/>
        </w:rPr>
        <w:t>行业；制造商为</w:t>
      </w:r>
      <w:r>
        <w:rPr>
          <w:rFonts w:hint="eastAsia"/>
          <w:spacing w:val="2"/>
          <w:u w:val="single"/>
          <w:lang w:eastAsia="zh-CN"/>
        </w:rPr>
        <w:t>（企业名称）</w:t>
      </w:r>
      <w:r>
        <w:rPr>
          <w:rFonts w:hint="eastAsia"/>
          <w:spacing w:val="2"/>
          <w:lang w:eastAsia="zh-CN"/>
        </w:rPr>
        <w:t>，从业人员人，营业收入为万元，资产总额为万元属于（</w:t>
      </w:r>
      <w:r>
        <w:rPr>
          <w:rFonts w:hint="eastAsia"/>
          <w:spacing w:val="2"/>
          <w:u w:val="single"/>
          <w:lang w:eastAsia="zh-CN"/>
        </w:rPr>
        <w:t>中型企业、小型企业、微型企业）</w:t>
      </w:r>
    </w:p>
    <w:p>
      <w:pPr>
        <w:pStyle w:val="3"/>
        <w:snapToGrid w:val="0"/>
        <w:spacing w:line="360" w:lineRule="auto"/>
        <w:ind w:right="103" w:firstLine="484"/>
        <w:contextualSpacing/>
        <w:jc w:val="both"/>
        <w:rPr>
          <w:spacing w:val="2"/>
          <w:lang w:eastAsia="zh-CN"/>
        </w:rPr>
      </w:pPr>
      <w:r>
        <w:rPr>
          <w:rFonts w:hint="eastAsia"/>
          <w:spacing w:val="2"/>
          <w:lang w:eastAsia="zh-CN"/>
        </w:rPr>
        <w:t>2.</w:t>
      </w:r>
      <w:r>
        <w:rPr>
          <w:rFonts w:hint="eastAsia"/>
          <w:spacing w:val="2"/>
          <w:u w:val="single"/>
          <w:lang w:eastAsia="zh-CN"/>
        </w:rPr>
        <w:t>（标的名称）</w:t>
      </w:r>
      <w:r>
        <w:rPr>
          <w:rFonts w:hint="eastAsia"/>
          <w:spacing w:val="2"/>
          <w:lang w:eastAsia="zh-CN"/>
        </w:rPr>
        <w:t>，属于（采购文件中明确的所属行业）行业；制造商为（企业名称），从业人员人，营业收入为万元，资产总额为万元，属于（中型企业、小型企业、微型企业）</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 …… 以上企业，不属于大企业的分支机构，不存在控股股东为大企业的情形，也不存在与大企业的负责人为同一人的情形。 本企业对上述声明内容的真实性负责。如有虚假，将依 法承担相应责任。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企业名称（盖章）：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日期： </w:t>
      </w: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r>
        <w:rPr>
          <w:rFonts w:hint="eastAsia"/>
          <w:spacing w:val="2"/>
          <w:lang w:eastAsia="zh-CN"/>
        </w:rPr>
        <w:t>注：从业人员、营业收入、资产总额填报上一年度数据，无上一年度数据的新成立企业可不填报。</w:t>
      </w:r>
      <w:r>
        <w:rPr>
          <w:spacing w:val="2"/>
          <w:lang w:eastAsia="zh-CN"/>
        </w:rPr>
        <w:t xml:space="preserve"> </w:t>
      </w: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2"/>
        <w:rPr>
          <w:kern w:val="0"/>
          <w:sz w:val="24"/>
          <w:szCs w:val="24"/>
        </w:rPr>
      </w:pPr>
      <w:bookmarkStart w:id="9" w:name="_Toc109569632"/>
      <w:r>
        <w:rPr>
          <w:rFonts w:hint="eastAsia"/>
          <w:kern w:val="0"/>
        </w:rPr>
        <w:t>中小企业声明函（工程、服务）</w:t>
      </w:r>
      <w:bookmarkEnd w:id="9"/>
      <w:r>
        <w:rPr>
          <w:rFonts w:ascii="TimesNewRomanPS-BoldMT" w:hAnsi="TimesNewRomanPS-BoldMT"/>
          <w:kern w:val="0"/>
        </w:rPr>
        <w:t xml:space="preserve"> </w:t>
      </w:r>
    </w:p>
    <w:p>
      <w:pPr>
        <w:pStyle w:val="3"/>
        <w:snapToGrid w:val="0"/>
        <w:spacing w:line="360" w:lineRule="auto"/>
        <w:ind w:right="103" w:firstLine="484"/>
        <w:contextualSpacing/>
        <w:jc w:val="both"/>
        <w:rPr>
          <w:spacing w:val="2"/>
          <w:lang w:eastAsia="zh-CN"/>
        </w:rPr>
      </w:pPr>
      <w:r>
        <w:rPr>
          <w:rFonts w:hint="eastAsia"/>
          <w:spacing w:val="2"/>
          <w:lang w:eastAsia="zh-CN"/>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pStyle w:val="3"/>
        <w:snapToGrid w:val="0"/>
        <w:spacing w:line="360" w:lineRule="auto"/>
        <w:ind w:right="103" w:firstLine="484"/>
        <w:contextualSpacing/>
        <w:jc w:val="both"/>
        <w:rPr>
          <w:spacing w:val="2"/>
          <w:lang w:eastAsia="zh-CN"/>
        </w:rPr>
      </w:pPr>
      <w:r>
        <w:rPr>
          <w:rFonts w:hint="eastAsia"/>
          <w:spacing w:val="2"/>
          <w:lang w:eastAsia="zh-CN"/>
        </w:rPr>
        <w:t>1.（标的名称），属于（采购文件中明确的所属行业）；承建（承接）企业为（企业名称），从业人员人，营业收入为万元，资产总额为万元，属于（中型企业、小型企业、微型企业）；</w:t>
      </w:r>
    </w:p>
    <w:p>
      <w:pPr>
        <w:pStyle w:val="3"/>
        <w:snapToGrid w:val="0"/>
        <w:spacing w:line="360" w:lineRule="auto"/>
        <w:ind w:right="103" w:firstLine="484"/>
        <w:contextualSpacing/>
        <w:jc w:val="both"/>
        <w:rPr>
          <w:spacing w:val="2"/>
          <w:lang w:eastAsia="zh-CN"/>
        </w:rPr>
      </w:pPr>
      <w:r>
        <w:rPr>
          <w:rFonts w:hint="eastAsia"/>
          <w:spacing w:val="2"/>
          <w:lang w:eastAsia="zh-CN"/>
        </w:rPr>
        <w:t>2.</w:t>
      </w:r>
      <w:r>
        <w:rPr>
          <w:spacing w:val="2"/>
          <w:lang w:eastAsia="zh-CN"/>
        </w:rPr>
        <w:t xml:space="preserve"> </w:t>
      </w:r>
      <w:r>
        <w:rPr>
          <w:rFonts w:hint="eastAsia"/>
          <w:spacing w:val="2"/>
          <w:lang w:eastAsia="zh-CN"/>
        </w:rPr>
        <w:t>（标的名称），属于（采购文件中明确的所属行业）；承建（承接）企业为（企业名称），从业人员人，营业收入为万元，资产总额为万元，属于（中型企业、小型企业、微型企业）；</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 …… 以上企业，不属于大企业的分支机构，不存在控股股东为大企业的情形，也不存在与大企业的负责人为同一人的情形。 本企业对上述声明内容的真实性负责。如有虚假，将依 法承担相应责任。</w:t>
      </w:r>
    </w:p>
    <w:p>
      <w:pPr>
        <w:pStyle w:val="3"/>
        <w:snapToGrid w:val="0"/>
        <w:spacing w:line="360" w:lineRule="auto"/>
        <w:ind w:right="103" w:firstLine="484"/>
        <w:contextualSpacing/>
        <w:jc w:val="both"/>
        <w:rPr>
          <w:spacing w:val="2"/>
          <w:lang w:eastAsia="zh-CN"/>
        </w:rPr>
      </w:pPr>
      <w:r>
        <w:rPr>
          <w:rFonts w:hint="eastAsia"/>
          <w:spacing w:val="2"/>
          <w:lang w:eastAsia="zh-CN"/>
        </w:rPr>
        <w:t>企业名称（盖章）：</w:t>
      </w:r>
    </w:p>
    <w:p>
      <w:pPr>
        <w:pStyle w:val="3"/>
        <w:snapToGrid w:val="0"/>
        <w:spacing w:line="360" w:lineRule="auto"/>
        <w:ind w:right="103" w:firstLine="484"/>
        <w:contextualSpacing/>
        <w:jc w:val="both"/>
        <w:rPr>
          <w:spacing w:val="2"/>
          <w:lang w:eastAsia="zh-CN"/>
        </w:rPr>
      </w:pPr>
      <w:r>
        <w:rPr>
          <w:rFonts w:hint="eastAsia"/>
          <w:spacing w:val="2"/>
          <w:lang w:eastAsia="zh-CN"/>
        </w:rPr>
        <w:t>日期：</w:t>
      </w:r>
    </w:p>
    <w:p>
      <w:pPr>
        <w:pStyle w:val="3"/>
        <w:snapToGrid w:val="0"/>
        <w:spacing w:line="360" w:lineRule="auto"/>
        <w:ind w:right="103" w:firstLine="484"/>
        <w:contextualSpacing/>
        <w:jc w:val="both"/>
        <w:rPr>
          <w:spacing w:val="2"/>
          <w:lang w:eastAsia="zh-CN"/>
        </w:rPr>
      </w:pPr>
      <w:r>
        <w:rPr>
          <w:rFonts w:hint="eastAsia"/>
          <w:spacing w:val="2"/>
          <w:lang w:eastAsia="zh-CN"/>
        </w:rPr>
        <w:t>注：从业人员、营业收入、资产总额填报上一年度数据，无上一年度数据的新成立企业可不填报。</w:t>
      </w:r>
      <w:r>
        <w:rPr>
          <w:spacing w:val="2"/>
          <w:lang w:eastAsia="zh-CN"/>
        </w:rPr>
        <w:t xml:space="preserve"> </w:t>
      </w: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pStyle w:val="2"/>
        <w:jc w:val="center"/>
        <w:rPr>
          <w:kern w:val="0"/>
          <w:sz w:val="24"/>
          <w:szCs w:val="24"/>
        </w:rPr>
      </w:pPr>
      <w:bookmarkStart w:id="10" w:name="_Toc109569633"/>
      <w:r>
        <w:rPr>
          <w:rFonts w:hint="eastAsia"/>
          <w:kern w:val="0"/>
        </w:rPr>
        <w:t>第</w:t>
      </w:r>
      <w:r>
        <w:rPr>
          <w:rFonts w:ascii="TimesNewRomanPS-BoldMT" w:hAnsi="TimesNewRomanPS-BoldMT"/>
          <w:kern w:val="0"/>
        </w:rPr>
        <w:t>9</w:t>
      </w:r>
      <w:r>
        <w:rPr>
          <w:rFonts w:hint="eastAsia"/>
          <w:kern w:val="0"/>
        </w:rPr>
        <w:t>章附件</w:t>
      </w:r>
      <w:bookmarkEnd w:id="10"/>
    </w:p>
    <w:p>
      <w:pPr>
        <w:pStyle w:val="14"/>
        <w:snapToGrid w:val="0"/>
        <w:spacing w:before="0" w:line="360" w:lineRule="auto"/>
        <w:contextualSpacing/>
        <w:rPr>
          <w:spacing w:val="1"/>
          <w:lang w:eastAsia="zh-CN"/>
        </w:rPr>
      </w:pPr>
    </w:p>
    <w:p>
      <w:pPr>
        <w:pStyle w:val="14"/>
        <w:snapToGrid w:val="0"/>
        <w:spacing w:before="0" w:line="360" w:lineRule="auto"/>
        <w:contextualSpacing/>
        <w:rPr>
          <w:spacing w:val="1"/>
          <w:lang w:eastAsia="zh-CN"/>
        </w:rPr>
      </w:pPr>
    </w:p>
    <w:p>
      <w:pPr>
        <w:pStyle w:val="14"/>
        <w:snapToGrid w:val="0"/>
        <w:spacing w:before="0" w:line="360" w:lineRule="auto"/>
        <w:contextualSpacing/>
        <w:rPr>
          <w:spacing w:val="1"/>
          <w:lang w:eastAsia="zh-CN"/>
        </w:rPr>
      </w:pPr>
    </w:p>
    <w:p>
      <w:pPr>
        <w:pStyle w:val="14"/>
        <w:snapToGrid w:val="0"/>
        <w:spacing w:before="0" w:line="360" w:lineRule="auto"/>
        <w:contextualSpacing/>
        <w:rPr>
          <w:spacing w:val="1"/>
          <w:lang w:eastAsia="zh-CN"/>
        </w:rPr>
      </w:pPr>
    </w:p>
    <w:p>
      <w:pPr>
        <w:pStyle w:val="14"/>
        <w:snapToGrid w:val="0"/>
        <w:spacing w:before="0" w:line="360" w:lineRule="auto"/>
        <w:contextualSpacing/>
        <w:rPr>
          <w:spacing w:val="1"/>
          <w:lang w:eastAsia="zh-CN"/>
        </w:rPr>
      </w:pPr>
    </w:p>
    <w:p>
      <w:pPr>
        <w:pStyle w:val="14"/>
        <w:snapToGrid w:val="0"/>
        <w:spacing w:before="0" w:line="360" w:lineRule="auto"/>
        <w:contextualSpacing/>
        <w:rPr>
          <w:spacing w:val="1"/>
          <w:lang w:eastAsia="zh-CN"/>
        </w:rPr>
      </w:pPr>
    </w:p>
    <w:p>
      <w:pPr>
        <w:pStyle w:val="14"/>
        <w:snapToGrid w:val="0"/>
        <w:spacing w:before="0" w:line="360" w:lineRule="auto"/>
        <w:contextualSpacing/>
        <w:rPr>
          <w:spacing w:val="1"/>
          <w:lang w:eastAsia="zh-CN"/>
        </w:rPr>
      </w:pPr>
    </w:p>
    <w:p>
      <w:pPr>
        <w:pStyle w:val="14"/>
        <w:snapToGrid w:val="0"/>
        <w:spacing w:before="0" w:line="360" w:lineRule="auto"/>
        <w:contextualSpacing/>
        <w:rPr>
          <w:spacing w:val="1"/>
          <w:lang w:eastAsia="zh-CN"/>
        </w:rPr>
      </w:pPr>
    </w:p>
    <w:p>
      <w:pPr>
        <w:pStyle w:val="14"/>
        <w:snapToGrid w:val="0"/>
        <w:spacing w:before="0" w:line="360" w:lineRule="auto"/>
        <w:contextualSpacing/>
        <w:rPr>
          <w:spacing w:val="1"/>
          <w:lang w:eastAsia="zh-CN"/>
        </w:rPr>
      </w:pPr>
    </w:p>
    <w:p>
      <w:pPr>
        <w:pStyle w:val="14"/>
        <w:snapToGrid w:val="0"/>
        <w:spacing w:before="0" w:line="360" w:lineRule="auto"/>
        <w:contextualSpacing/>
        <w:rPr>
          <w:spacing w:val="1"/>
          <w:lang w:eastAsia="zh-CN"/>
        </w:rPr>
      </w:pPr>
    </w:p>
    <w:p>
      <w:pPr>
        <w:pStyle w:val="14"/>
        <w:snapToGrid w:val="0"/>
        <w:spacing w:before="0" w:line="360" w:lineRule="auto"/>
        <w:contextualSpacing/>
        <w:rPr>
          <w:spacing w:val="1"/>
          <w:lang w:eastAsia="zh-CN"/>
        </w:rPr>
      </w:pPr>
    </w:p>
    <w:p>
      <w:pPr>
        <w:pStyle w:val="14"/>
        <w:snapToGrid w:val="0"/>
        <w:spacing w:before="0" w:line="360" w:lineRule="auto"/>
        <w:contextualSpacing/>
        <w:rPr>
          <w:rFonts w:cs="宋体"/>
          <w:b w:val="0"/>
          <w:bCs w:val="0"/>
          <w:sz w:val="44"/>
          <w:szCs w:val="44"/>
          <w:lang w:eastAsia="zh-CN"/>
        </w:rPr>
      </w:pPr>
      <w:r>
        <w:rPr>
          <w:spacing w:val="1"/>
          <w:lang w:eastAsia="zh-CN"/>
        </w:rPr>
        <w:t>附件</w:t>
      </w:r>
      <w:r>
        <w:rPr>
          <w:spacing w:val="-81"/>
          <w:lang w:eastAsia="zh-CN"/>
        </w:rPr>
        <w:t xml:space="preserve"> </w:t>
      </w:r>
      <w:r>
        <w:rPr>
          <w:rFonts w:cs="宋体"/>
          <w:spacing w:val="2"/>
          <w:lang w:eastAsia="zh-CN"/>
        </w:rPr>
        <w:t>1</w:t>
      </w:r>
      <w:r>
        <w:rPr>
          <w:spacing w:val="2"/>
          <w:lang w:eastAsia="zh-CN"/>
        </w:rPr>
        <w:t>（指定格式）</w:t>
      </w:r>
      <w:r>
        <w:rPr>
          <w:rFonts w:cs="宋体"/>
          <w:spacing w:val="2"/>
          <w:lang w:eastAsia="zh-CN"/>
        </w:rPr>
        <w:t>:</w:t>
      </w:r>
      <w:r>
        <w:rPr>
          <w:spacing w:val="2"/>
          <w:sz w:val="44"/>
          <w:szCs w:val="44"/>
          <w:lang w:eastAsia="zh-CN"/>
        </w:rPr>
        <w:t>基础报</w:t>
      </w:r>
      <w:r>
        <w:rPr>
          <w:spacing w:val="4"/>
          <w:sz w:val="44"/>
          <w:szCs w:val="44"/>
          <w:lang w:eastAsia="zh-CN"/>
        </w:rPr>
        <w:t>价</w:t>
      </w:r>
    </w:p>
    <w:p>
      <w:pPr>
        <w:pStyle w:val="3"/>
        <w:snapToGrid w:val="0"/>
        <w:spacing w:before="26" w:line="360" w:lineRule="auto"/>
        <w:contextualSpacing/>
        <w:rPr>
          <w:lang w:eastAsia="zh-CN"/>
        </w:rPr>
      </w:pPr>
      <w:r>
        <w:rPr>
          <w:spacing w:val="1"/>
          <w:lang w:eastAsia="zh-CN"/>
        </w:rPr>
        <w:t>致：织金县人民医院</w:t>
      </w:r>
    </w:p>
    <w:p>
      <w:pPr>
        <w:pStyle w:val="3"/>
        <w:tabs>
          <w:tab w:val="left" w:pos="3092"/>
          <w:tab w:val="left" w:pos="7227"/>
        </w:tabs>
        <w:snapToGrid w:val="0"/>
        <w:spacing w:before="0" w:line="360" w:lineRule="auto"/>
        <w:ind w:right="105" w:firstLine="484"/>
        <w:contextualSpacing/>
        <w:jc w:val="both"/>
        <w:rPr>
          <w:lang w:eastAsia="zh-CN"/>
        </w:rPr>
      </w:pPr>
      <w:r>
        <w:rPr>
          <w:spacing w:val="2"/>
          <w:lang w:eastAsia="zh-CN"/>
        </w:rPr>
        <w:t>我方</w:t>
      </w:r>
      <w:r>
        <w:rPr>
          <w:lang w:eastAsia="zh-CN"/>
        </w:rPr>
        <w:t>已</w:t>
      </w:r>
      <w:r>
        <w:rPr>
          <w:spacing w:val="2"/>
          <w:lang w:eastAsia="zh-CN"/>
        </w:rPr>
        <w:t>收</w:t>
      </w:r>
      <w:r>
        <w:rPr>
          <w:spacing w:val="3"/>
          <w:lang w:eastAsia="zh-CN"/>
        </w:rPr>
        <w:t>到</w:t>
      </w:r>
      <w:r>
        <w:rPr>
          <w:rFonts w:ascii="Times New Roman" w:hAnsi="Times New Roman" w:eastAsia="Times New Roman" w:cs="Times New Roman"/>
          <w:spacing w:val="3"/>
          <w:u w:val="single" w:color="000000"/>
          <w:lang w:eastAsia="zh-CN"/>
        </w:rPr>
        <w:tab/>
      </w:r>
      <w:r>
        <w:rPr>
          <w:spacing w:val="1"/>
          <w:w w:val="95"/>
          <w:lang w:eastAsia="zh-CN"/>
        </w:rPr>
        <w:t>（项目名称</w:t>
      </w:r>
      <w:r>
        <w:rPr>
          <w:spacing w:val="-33"/>
          <w:w w:val="95"/>
          <w:lang w:eastAsia="zh-CN"/>
        </w:rPr>
        <w:t>）</w:t>
      </w:r>
      <w:r>
        <w:rPr>
          <w:spacing w:val="-31"/>
          <w:w w:val="95"/>
          <w:lang w:eastAsia="zh-CN"/>
        </w:rPr>
        <w:t>，</w:t>
      </w:r>
      <w:r>
        <w:rPr>
          <w:spacing w:val="1"/>
          <w:w w:val="95"/>
          <w:lang w:eastAsia="zh-CN"/>
        </w:rPr>
        <w:t>项目编号</w:t>
      </w:r>
      <w:r>
        <w:rPr>
          <w:spacing w:val="-31"/>
          <w:w w:val="95"/>
          <w:lang w:eastAsia="zh-CN"/>
        </w:rPr>
        <w:t>：</w:t>
      </w:r>
      <w:r>
        <w:rPr>
          <w:rFonts w:ascii="Times New Roman" w:hAnsi="Times New Roman" w:eastAsia="Times New Roman" w:cs="Times New Roman"/>
          <w:spacing w:val="-31"/>
          <w:w w:val="95"/>
          <w:u w:val="single" w:color="000000"/>
          <w:lang w:eastAsia="zh-CN"/>
        </w:rPr>
        <w:tab/>
      </w:r>
      <w:r>
        <w:rPr>
          <w:spacing w:val="2"/>
          <w:lang w:eastAsia="zh-CN"/>
        </w:rPr>
        <w:t>号</w:t>
      </w:r>
      <w:r>
        <w:rPr>
          <w:spacing w:val="-32"/>
          <w:lang w:eastAsia="zh-CN"/>
        </w:rPr>
        <w:t>的</w:t>
      </w:r>
      <w:r>
        <w:rPr>
          <w:rFonts w:hint="eastAsia"/>
          <w:spacing w:val="-32"/>
          <w:lang w:eastAsia="zh-CN"/>
        </w:rPr>
        <w:t xml:space="preserve"> </w:t>
      </w:r>
      <w:r>
        <w:rPr>
          <w:spacing w:val="2"/>
          <w:lang w:eastAsia="zh-CN"/>
        </w:rPr>
        <w:t>《谈</w:t>
      </w:r>
      <w:r>
        <w:rPr>
          <w:lang w:eastAsia="zh-CN"/>
        </w:rPr>
        <w:t>判</w:t>
      </w:r>
      <w:r>
        <w:rPr>
          <w:spacing w:val="2"/>
          <w:lang w:eastAsia="zh-CN"/>
        </w:rPr>
        <w:t>文件</w:t>
      </w:r>
      <w:r>
        <w:rPr>
          <w:spacing w:val="-32"/>
          <w:lang w:eastAsia="zh-CN"/>
        </w:rPr>
        <w:t>》</w:t>
      </w:r>
      <w:r>
        <w:rPr>
          <w:lang w:eastAsia="zh-CN"/>
        </w:rPr>
        <w:t xml:space="preserve">， </w:t>
      </w:r>
      <w:r>
        <w:rPr>
          <w:spacing w:val="1"/>
          <w:lang w:eastAsia="zh-CN"/>
        </w:rPr>
        <w:t>遵照《中华人民共和国政府采购法》和相关法律、法规和规章的规定以及《谈判文件》</w:t>
      </w:r>
      <w:r>
        <w:rPr>
          <w:spacing w:val="40"/>
          <w:lang w:eastAsia="zh-CN"/>
        </w:rPr>
        <w:t xml:space="preserve"> </w:t>
      </w:r>
      <w:r>
        <w:rPr>
          <w:spacing w:val="1"/>
          <w:lang w:eastAsia="zh-CN"/>
        </w:rPr>
        <w:t>的要求作如下承诺：</w:t>
      </w:r>
    </w:p>
    <w:p>
      <w:pPr>
        <w:pStyle w:val="3"/>
        <w:snapToGrid w:val="0"/>
        <w:spacing w:before="67" w:line="360" w:lineRule="auto"/>
        <w:ind w:left="586"/>
        <w:contextualSpacing/>
        <w:rPr>
          <w:lang w:eastAsia="zh-CN"/>
        </w:rPr>
      </w:pPr>
      <w:r>
        <w:rPr>
          <w:spacing w:val="1"/>
          <w:lang w:eastAsia="zh-CN"/>
        </w:rPr>
        <w:t>一、提交《响应文件》。</w:t>
      </w:r>
    </w:p>
    <w:p>
      <w:pPr>
        <w:pStyle w:val="3"/>
        <w:tabs>
          <w:tab w:val="left" w:pos="3142"/>
        </w:tabs>
        <w:snapToGrid w:val="0"/>
        <w:spacing w:before="0" w:line="360" w:lineRule="auto"/>
        <w:ind w:right="232" w:firstLine="484"/>
        <w:contextualSpacing/>
        <w:jc w:val="both"/>
        <w:rPr>
          <w:lang w:eastAsia="zh-CN"/>
        </w:rPr>
      </w:pPr>
      <w:r>
        <w:rPr>
          <w:spacing w:val="1"/>
          <w:w w:val="95"/>
          <w:lang w:eastAsia="zh-CN"/>
        </w:rPr>
        <w:t>二、我方愿意以</w:t>
      </w:r>
      <w:r>
        <w:rPr>
          <w:rFonts w:ascii="Times New Roman" w:hAnsi="Times New Roman" w:eastAsia="Times New Roman" w:cs="Times New Roman"/>
          <w:spacing w:val="1"/>
          <w:w w:val="95"/>
          <w:u w:val="single" w:color="000000"/>
          <w:lang w:eastAsia="zh-CN"/>
        </w:rPr>
        <w:tab/>
      </w:r>
      <w:r>
        <w:rPr>
          <w:spacing w:val="2"/>
          <w:lang w:eastAsia="zh-CN"/>
        </w:rPr>
        <w:t>元（人民币）的基础报价参加谈判，并在谈判会上现场报</w:t>
      </w:r>
      <w:r>
        <w:rPr>
          <w:spacing w:val="30"/>
          <w:lang w:eastAsia="zh-CN"/>
        </w:rPr>
        <w:t xml:space="preserve"> </w:t>
      </w:r>
      <w:r>
        <w:rPr>
          <w:spacing w:val="-1"/>
          <w:lang w:eastAsia="zh-CN"/>
        </w:rPr>
        <w:t>出最后报价以向采购方提供全部采购物，且完全满足《谈判文件》对标的物的质量、服</w:t>
      </w:r>
      <w:r>
        <w:rPr>
          <w:spacing w:val="36"/>
          <w:lang w:eastAsia="zh-CN"/>
        </w:rPr>
        <w:t xml:space="preserve"> </w:t>
      </w:r>
      <w:r>
        <w:rPr>
          <w:spacing w:val="-1"/>
          <w:lang w:eastAsia="zh-CN"/>
        </w:rPr>
        <w:t>务内容、要求等方面的要求。如果我方成交，愿意按《谈判文件》的规定向代理机构交</w:t>
      </w:r>
      <w:r>
        <w:rPr>
          <w:spacing w:val="38"/>
          <w:lang w:eastAsia="zh-CN"/>
        </w:rPr>
        <w:t xml:space="preserve"> </w:t>
      </w:r>
      <w:r>
        <w:rPr>
          <w:spacing w:val="1"/>
          <w:lang w:eastAsia="zh-CN"/>
        </w:rPr>
        <w:t>纳采购服务费。</w:t>
      </w:r>
    </w:p>
    <w:p>
      <w:pPr>
        <w:pStyle w:val="3"/>
        <w:tabs>
          <w:tab w:val="left" w:pos="7518"/>
        </w:tabs>
        <w:snapToGrid w:val="0"/>
        <w:spacing w:before="67" w:line="360" w:lineRule="auto"/>
        <w:ind w:right="112" w:firstLine="484"/>
        <w:contextualSpacing/>
        <w:rPr>
          <w:lang w:eastAsia="zh-CN"/>
        </w:rPr>
      </w:pPr>
      <w:r>
        <w:rPr>
          <w:spacing w:val="2"/>
          <w:lang w:eastAsia="zh-CN"/>
        </w:rPr>
        <w:t>三、我方愿意向</w:t>
      </w:r>
      <w:r>
        <w:rPr>
          <w:rFonts w:hint="eastAsia"/>
          <w:spacing w:val="2"/>
          <w:lang w:eastAsia="zh-CN"/>
        </w:rPr>
        <w:t>织金县人民医院</w:t>
      </w:r>
      <w:r>
        <w:rPr>
          <w:spacing w:val="2"/>
          <w:lang w:eastAsia="zh-CN"/>
        </w:rPr>
        <w:t>交纳谈判保证金</w:t>
      </w:r>
      <w:r>
        <w:rPr>
          <w:rFonts w:ascii="Times New Roman" w:hAnsi="Times New Roman" w:eastAsia="Times New Roman" w:cs="Times New Roman"/>
          <w:spacing w:val="2"/>
          <w:u w:val="single" w:color="000000"/>
          <w:lang w:eastAsia="zh-CN"/>
        </w:rPr>
        <w:tab/>
      </w:r>
      <w:r>
        <w:rPr>
          <w:spacing w:val="2"/>
          <w:lang w:eastAsia="zh-CN"/>
        </w:rPr>
        <w:t>（人民币）。如</w:t>
      </w:r>
      <w:r>
        <w:rPr>
          <w:spacing w:val="38"/>
          <w:lang w:eastAsia="zh-CN"/>
        </w:rPr>
        <w:t xml:space="preserve"> </w:t>
      </w:r>
      <w:r>
        <w:rPr>
          <w:spacing w:val="2"/>
          <w:lang w:eastAsia="zh-CN"/>
        </w:rPr>
        <w:t>果我</w:t>
      </w:r>
      <w:r>
        <w:rPr>
          <w:lang w:eastAsia="zh-CN"/>
        </w:rPr>
        <w:t>方</w:t>
      </w:r>
      <w:r>
        <w:rPr>
          <w:spacing w:val="2"/>
          <w:lang w:eastAsia="zh-CN"/>
        </w:rPr>
        <w:t>在谈判活动</w:t>
      </w:r>
      <w:r>
        <w:rPr>
          <w:lang w:eastAsia="zh-CN"/>
        </w:rPr>
        <w:t>中</w:t>
      </w:r>
      <w:r>
        <w:rPr>
          <w:spacing w:val="2"/>
          <w:lang w:eastAsia="zh-CN"/>
        </w:rPr>
        <w:t>有违法</w:t>
      </w:r>
      <w:r>
        <w:rPr>
          <w:spacing w:val="-99"/>
          <w:lang w:eastAsia="zh-CN"/>
        </w:rPr>
        <w:t>、</w:t>
      </w:r>
      <w:r>
        <w:rPr>
          <w:lang w:eastAsia="zh-CN"/>
        </w:rPr>
        <w:t>违</w:t>
      </w:r>
      <w:r>
        <w:rPr>
          <w:spacing w:val="2"/>
          <w:lang w:eastAsia="zh-CN"/>
        </w:rPr>
        <w:t>纪和违规行为的</w:t>
      </w:r>
      <w:r>
        <w:rPr>
          <w:spacing w:val="-99"/>
          <w:lang w:eastAsia="zh-CN"/>
        </w:rPr>
        <w:t>，</w:t>
      </w:r>
      <w:r>
        <w:rPr>
          <w:spacing w:val="2"/>
          <w:lang w:eastAsia="zh-CN"/>
        </w:rPr>
        <w:t>贵</w:t>
      </w:r>
      <w:r>
        <w:rPr>
          <w:lang w:eastAsia="zh-CN"/>
        </w:rPr>
        <w:t>方</w:t>
      </w:r>
      <w:r>
        <w:rPr>
          <w:spacing w:val="2"/>
          <w:lang w:eastAsia="zh-CN"/>
        </w:rPr>
        <w:t>将不退还我方交纳</w:t>
      </w:r>
      <w:r>
        <w:rPr>
          <w:lang w:eastAsia="zh-CN"/>
        </w:rPr>
        <w:t>的</w:t>
      </w:r>
      <w:r>
        <w:rPr>
          <w:spacing w:val="2"/>
          <w:lang w:eastAsia="zh-CN"/>
        </w:rPr>
        <w:t>谈判保证</w:t>
      </w:r>
      <w:r>
        <w:rPr>
          <w:lang w:eastAsia="zh-CN"/>
        </w:rPr>
        <w:t xml:space="preserve">金， </w:t>
      </w:r>
      <w:r>
        <w:rPr>
          <w:spacing w:val="1"/>
          <w:lang w:eastAsia="zh-CN"/>
        </w:rPr>
        <w:t>我方将永远放弃向</w:t>
      </w:r>
      <w:r>
        <w:rPr>
          <w:rFonts w:hint="eastAsia"/>
          <w:spacing w:val="2"/>
          <w:lang w:eastAsia="zh-CN"/>
        </w:rPr>
        <w:t>织金县人民医院</w:t>
      </w:r>
      <w:r>
        <w:rPr>
          <w:spacing w:val="1"/>
          <w:lang w:eastAsia="zh-CN"/>
        </w:rPr>
        <w:t>追索谈判保证金的权利。</w:t>
      </w:r>
    </w:p>
    <w:p>
      <w:pPr>
        <w:pStyle w:val="3"/>
        <w:snapToGrid w:val="0"/>
        <w:spacing w:before="68" w:line="360" w:lineRule="auto"/>
        <w:ind w:right="230" w:firstLine="484"/>
        <w:contextualSpacing/>
        <w:jc w:val="both"/>
        <w:rPr>
          <w:lang w:eastAsia="zh-CN"/>
        </w:rPr>
      </w:pPr>
      <w:r>
        <w:rPr>
          <w:spacing w:val="-1"/>
          <w:lang w:eastAsia="zh-CN"/>
        </w:rPr>
        <w:t>四、如果我方成交，我方将完全按《谈判文件》的规定履行责任和义务。如我方成</w:t>
      </w:r>
      <w:r>
        <w:rPr>
          <w:spacing w:val="28"/>
          <w:lang w:eastAsia="zh-CN"/>
        </w:rPr>
        <w:t xml:space="preserve"> </w:t>
      </w:r>
      <w:r>
        <w:rPr>
          <w:spacing w:val="2"/>
          <w:lang w:eastAsia="zh-CN"/>
        </w:rPr>
        <w:t>交后</w:t>
      </w:r>
      <w:r>
        <w:rPr>
          <w:lang w:eastAsia="zh-CN"/>
        </w:rPr>
        <w:t>不</w:t>
      </w:r>
      <w:r>
        <w:rPr>
          <w:spacing w:val="2"/>
          <w:lang w:eastAsia="zh-CN"/>
        </w:rPr>
        <w:t>在规定期限</w:t>
      </w:r>
      <w:r>
        <w:rPr>
          <w:lang w:eastAsia="zh-CN"/>
        </w:rPr>
        <w:t>与</w:t>
      </w:r>
      <w:r>
        <w:rPr>
          <w:spacing w:val="2"/>
          <w:lang w:eastAsia="zh-CN"/>
        </w:rPr>
        <w:t>采购单</w:t>
      </w:r>
      <w:r>
        <w:rPr>
          <w:lang w:eastAsia="zh-CN"/>
        </w:rPr>
        <w:t>位</w:t>
      </w:r>
      <w:r>
        <w:rPr>
          <w:spacing w:val="2"/>
          <w:lang w:eastAsia="zh-CN"/>
        </w:rPr>
        <w:t>签订合同的</w:t>
      </w:r>
      <w:r>
        <w:rPr>
          <w:spacing w:val="-39"/>
          <w:lang w:eastAsia="zh-CN"/>
        </w:rPr>
        <w:t>，</w:t>
      </w:r>
      <w:r>
        <w:rPr>
          <w:spacing w:val="2"/>
          <w:lang w:eastAsia="zh-CN"/>
        </w:rPr>
        <w:t>贵方将</w:t>
      </w:r>
      <w:r>
        <w:rPr>
          <w:lang w:eastAsia="zh-CN"/>
        </w:rPr>
        <w:t>不</w:t>
      </w:r>
      <w:r>
        <w:rPr>
          <w:spacing w:val="2"/>
          <w:lang w:eastAsia="zh-CN"/>
        </w:rPr>
        <w:t>予退还我方</w:t>
      </w:r>
      <w:r>
        <w:rPr>
          <w:lang w:eastAsia="zh-CN"/>
        </w:rPr>
        <w:t>的</w:t>
      </w:r>
      <w:r>
        <w:rPr>
          <w:spacing w:val="2"/>
          <w:lang w:eastAsia="zh-CN"/>
        </w:rPr>
        <w:t>谈判保</w:t>
      </w:r>
      <w:r>
        <w:rPr>
          <w:lang w:eastAsia="zh-CN"/>
        </w:rPr>
        <w:t>证</w:t>
      </w:r>
      <w:r>
        <w:rPr>
          <w:spacing w:val="2"/>
          <w:lang w:eastAsia="zh-CN"/>
        </w:rPr>
        <w:t>金</w:t>
      </w:r>
      <w:r>
        <w:rPr>
          <w:spacing w:val="-39"/>
          <w:lang w:eastAsia="zh-CN"/>
        </w:rPr>
        <w:t>，</w:t>
      </w:r>
      <w:r>
        <w:rPr>
          <w:spacing w:val="2"/>
          <w:lang w:eastAsia="zh-CN"/>
        </w:rPr>
        <w:t>且有</w:t>
      </w:r>
      <w:r>
        <w:rPr>
          <w:lang w:eastAsia="zh-CN"/>
        </w:rPr>
        <w:t xml:space="preserve">权 </w:t>
      </w:r>
      <w:r>
        <w:rPr>
          <w:spacing w:val="2"/>
          <w:lang w:eastAsia="zh-CN"/>
        </w:rPr>
        <w:t>视其</w:t>
      </w:r>
      <w:r>
        <w:rPr>
          <w:lang w:eastAsia="zh-CN"/>
        </w:rPr>
        <w:t>情</w:t>
      </w:r>
      <w:r>
        <w:rPr>
          <w:spacing w:val="2"/>
          <w:lang w:eastAsia="zh-CN"/>
        </w:rPr>
        <w:t>节追究我方</w:t>
      </w:r>
      <w:r>
        <w:rPr>
          <w:lang w:eastAsia="zh-CN"/>
        </w:rPr>
        <w:t>的</w:t>
      </w:r>
      <w:r>
        <w:rPr>
          <w:spacing w:val="2"/>
          <w:lang w:eastAsia="zh-CN"/>
        </w:rPr>
        <w:t>经济和</w:t>
      </w:r>
      <w:r>
        <w:rPr>
          <w:lang w:eastAsia="zh-CN"/>
        </w:rPr>
        <w:t>法</w:t>
      </w:r>
      <w:r>
        <w:rPr>
          <w:spacing w:val="2"/>
          <w:lang w:eastAsia="zh-CN"/>
        </w:rPr>
        <w:t>律责任</w:t>
      </w:r>
      <w:r>
        <w:rPr>
          <w:spacing w:val="-39"/>
          <w:lang w:eastAsia="zh-CN"/>
        </w:rPr>
        <w:t>。</w:t>
      </w:r>
      <w:r>
        <w:rPr>
          <w:spacing w:val="2"/>
          <w:lang w:eastAsia="zh-CN"/>
        </w:rPr>
        <w:t>如我方因自</w:t>
      </w:r>
      <w:r>
        <w:rPr>
          <w:lang w:eastAsia="zh-CN"/>
        </w:rPr>
        <w:t>身</w:t>
      </w:r>
      <w:r>
        <w:rPr>
          <w:spacing w:val="2"/>
          <w:lang w:eastAsia="zh-CN"/>
        </w:rPr>
        <w:t>原因不能履</w:t>
      </w:r>
      <w:r>
        <w:rPr>
          <w:lang w:eastAsia="zh-CN"/>
        </w:rPr>
        <w:t>行</w:t>
      </w:r>
      <w:r>
        <w:rPr>
          <w:spacing w:val="2"/>
          <w:lang w:eastAsia="zh-CN"/>
        </w:rPr>
        <w:t>合同的</w:t>
      </w:r>
      <w:r>
        <w:rPr>
          <w:spacing w:val="-39"/>
          <w:lang w:eastAsia="zh-CN"/>
        </w:rPr>
        <w:t>，</w:t>
      </w:r>
      <w:r>
        <w:rPr>
          <w:spacing w:val="2"/>
          <w:lang w:eastAsia="zh-CN"/>
        </w:rPr>
        <w:t>贵</w:t>
      </w:r>
      <w:r>
        <w:rPr>
          <w:lang w:eastAsia="zh-CN"/>
        </w:rPr>
        <w:t>方</w:t>
      </w:r>
      <w:r>
        <w:rPr>
          <w:spacing w:val="2"/>
          <w:lang w:eastAsia="zh-CN"/>
        </w:rPr>
        <w:t>将不</w:t>
      </w:r>
      <w:r>
        <w:rPr>
          <w:lang w:eastAsia="zh-CN"/>
        </w:rPr>
        <w:t xml:space="preserve">予 </w:t>
      </w:r>
      <w:r>
        <w:rPr>
          <w:spacing w:val="1"/>
          <w:lang w:eastAsia="zh-CN"/>
        </w:rPr>
        <w:t>退还我方的履约保证金，我方将承担相应的经济和法律责任。</w:t>
      </w:r>
    </w:p>
    <w:p>
      <w:pPr>
        <w:pStyle w:val="3"/>
        <w:snapToGrid w:val="0"/>
        <w:spacing w:before="67" w:line="360" w:lineRule="auto"/>
        <w:ind w:right="19" w:firstLine="484"/>
        <w:contextualSpacing/>
        <w:rPr>
          <w:lang w:eastAsia="zh-CN"/>
        </w:rPr>
      </w:pPr>
      <w:r>
        <w:rPr>
          <w:spacing w:val="2"/>
          <w:lang w:eastAsia="zh-CN"/>
        </w:rPr>
        <w:t>五</w:t>
      </w:r>
      <w:r>
        <w:rPr>
          <w:spacing w:val="-32"/>
          <w:lang w:eastAsia="zh-CN"/>
        </w:rPr>
        <w:t>、</w:t>
      </w:r>
      <w:r>
        <w:rPr>
          <w:lang w:eastAsia="zh-CN"/>
        </w:rPr>
        <w:t>我</w:t>
      </w:r>
      <w:r>
        <w:rPr>
          <w:spacing w:val="2"/>
          <w:lang w:eastAsia="zh-CN"/>
        </w:rPr>
        <w:t>方已详细阅</w:t>
      </w:r>
      <w:r>
        <w:rPr>
          <w:lang w:eastAsia="zh-CN"/>
        </w:rPr>
        <w:t>读</w:t>
      </w:r>
      <w:r>
        <w:rPr>
          <w:spacing w:val="2"/>
          <w:lang w:eastAsia="zh-CN"/>
        </w:rPr>
        <w:t>了全</w:t>
      </w:r>
      <w:r>
        <w:rPr>
          <w:spacing w:val="-32"/>
          <w:lang w:eastAsia="zh-CN"/>
        </w:rPr>
        <w:t>部</w:t>
      </w:r>
      <w:r>
        <w:rPr>
          <w:lang w:eastAsia="zh-CN"/>
        </w:rPr>
        <w:t>《</w:t>
      </w:r>
      <w:r>
        <w:rPr>
          <w:spacing w:val="2"/>
          <w:lang w:eastAsia="zh-CN"/>
        </w:rPr>
        <w:t>谈判文件</w:t>
      </w:r>
      <w:r>
        <w:rPr>
          <w:spacing w:val="-65"/>
          <w:lang w:eastAsia="zh-CN"/>
        </w:rPr>
        <w:t>》</w:t>
      </w:r>
      <w:r>
        <w:rPr>
          <w:spacing w:val="2"/>
          <w:lang w:eastAsia="zh-CN"/>
        </w:rPr>
        <w:t>（包括修</w:t>
      </w:r>
      <w:r>
        <w:rPr>
          <w:lang w:eastAsia="zh-CN"/>
        </w:rPr>
        <w:t>改</w:t>
      </w:r>
      <w:r>
        <w:rPr>
          <w:spacing w:val="2"/>
          <w:lang w:eastAsia="zh-CN"/>
        </w:rPr>
        <w:t>文件</w:t>
      </w:r>
      <w:r>
        <w:rPr>
          <w:spacing w:val="-32"/>
          <w:lang w:eastAsia="zh-CN"/>
        </w:rPr>
        <w:t>、</w:t>
      </w:r>
      <w:r>
        <w:rPr>
          <w:spacing w:val="2"/>
          <w:lang w:eastAsia="zh-CN"/>
        </w:rPr>
        <w:t>参考</w:t>
      </w:r>
      <w:r>
        <w:rPr>
          <w:lang w:eastAsia="zh-CN"/>
        </w:rPr>
        <w:t>资</w:t>
      </w:r>
      <w:r>
        <w:rPr>
          <w:spacing w:val="2"/>
          <w:lang w:eastAsia="zh-CN"/>
        </w:rPr>
        <w:t>料和有</w:t>
      </w:r>
      <w:r>
        <w:rPr>
          <w:lang w:eastAsia="zh-CN"/>
        </w:rPr>
        <w:t>关</w:t>
      </w:r>
      <w:r>
        <w:rPr>
          <w:spacing w:val="2"/>
          <w:lang w:eastAsia="zh-CN"/>
        </w:rPr>
        <w:t>附件</w:t>
      </w:r>
      <w:r>
        <w:rPr>
          <w:spacing w:val="-32"/>
          <w:lang w:eastAsia="zh-CN"/>
        </w:rPr>
        <w:t>）</w:t>
      </w:r>
      <w:r>
        <w:rPr>
          <w:lang w:eastAsia="zh-CN"/>
        </w:rPr>
        <w:t xml:space="preserve">， </w:t>
      </w:r>
      <w:r>
        <w:rPr>
          <w:spacing w:val="-1"/>
          <w:lang w:eastAsia="zh-CN"/>
        </w:rPr>
        <w:t>我方认为《谈判文件》所有的条款是合理、公平、公正的，我们完全理解并同意放弃对</w:t>
      </w:r>
      <w:r>
        <w:rPr>
          <w:spacing w:val="38"/>
          <w:lang w:eastAsia="zh-CN"/>
        </w:rPr>
        <w:t xml:space="preserve"> </w:t>
      </w:r>
      <w:r>
        <w:rPr>
          <w:spacing w:val="1"/>
          <w:lang w:eastAsia="zh-CN"/>
        </w:rPr>
        <w:t>这方面有不明及误解的权利。</w:t>
      </w:r>
    </w:p>
    <w:p>
      <w:pPr>
        <w:pStyle w:val="3"/>
        <w:snapToGrid w:val="0"/>
        <w:spacing w:before="67" w:line="360" w:lineRule="auto"/>
        <w:ind w:right="19" w:firstLine="484"/>
        <w:contextualSpacing/>
        <w:rPr>
          <w:lang w:eastAsia="zh-CN"/>
        </w:rPr>
      </w:pPr>
      <w:r>
        <w:rPr>
          <w:rFonts w:ascii="宋体" w:hAnsi="宋体" w:eastAsia="宋体" w:cs="Times New Roman"/>
          <w:kern w:val="0"/>
          <w:sz w:val="24"/>
          <w:szCs w:val="24"/>
          <w:lang w:val="en-US" w:eastAsia="en-US" w:bidi="ar-SA"/>
        </w:rPr>
        <w:pict>
          <v:group id="Group 59" o:spid="_x0000_s1028" style="position:absolute;left:0;margin-left:437.1pt;margin-top:15.45pt;height:0.75pt;width:0.1pt;mso-position-horizontal-relative:page;rotation:0f;z-index:-251658240;" coordorigin="8742,309" coordsize="2,15">
            <o:lock v:ext="edit" position="f" selection="f" grouping="f" rotation="f" cropping="f" text="f" aspectratio="f"/>
            <v:shape id="未知 60" o:spid="_x0000_s1029" type="" style="position:absolute;left:8742;top:309;height:15;width:2;rotation:0f;" o:ole="f" fillcolor="#FFFFFF" filled="f" o:preferrelative="t" stroked="t" coordorigin="8742,309" coordsize="0,15" path="m8742,309l8742,324e">
              <v:fill on="f" color2="#FFFFFF" focus="0%"/>
              <v:stroke weight="0.05pt" color="#000000" color2="#FFFFFF" miterlimit="2"/>
              <v:imagedata gain="65536f" blacklevel="0f" gamma="0"/>
              <o:lock v:ext="edit" position="f" selection="f" grouping="f" rotation="f" cropping="f" text="f" aspectratio="f"/>
            </v:shape>
          </v:group>
        </w:pict>
      </w:r>
      <w:r>
        <w:rPr>
          <w:spacing w:val="2"/>
          <w:lang w:eastAsia="zh-CN"/>
        </w:rPr>
        <w:t>六</w:t>
      </w:r>
      <w:r>
        <w:rPr>
          <w:spacing w:val="-39"/>
          <w:lang w:eastAsia="zh-CN"/>
        </w:rPr>
        <w:t>、</w:t>
      </w:r>
      <w:r>
        <w:rPr>
          <w:spacing w:val="2"/>
          <w:lang w:eastAsia="zh-CN"/>
        </w:rPr>
        <w:t>我方</w:t>
      </w:r>
      <w:r>
        <w:rPr>
          <w:lang w:eastAsia="zh-CN"/>
        </w:rPr>
        <w:t>的</w:t>
      </w:r>
      <w:r>
        <w:rPr>
          <w:spacing w:val="2"/>
          <w:lang w:eastAsia="zh-CN"/>
        </w:rPr>
        <w:t>报价承诺从填报</w:t>
      </w:r>
      <w:r>
        <w:rPr>
          <w:lang w:eastAsia="zh-CN"/>
        </w:rPr>
        <w:t>之</w:t>
      </w:r>
      <w:r>
        <w:rPr>
          <w:spacing w:val="2"/>
          <w:lang w:eastAsia="zh-CN"/>
        </w:rPr>
        <w:t>日至合同终</w:t>
      </w:r>
      <w:r>
        <w:rPr>
          <w:lang w:eastAsia="zh-CN"/>
        </w:rPr>
        <w:t>止</w:t>
      </w:r>
      <w:r>
        <w:rPr>
          <w:spacing w:val="2"/>
          <w:lang w:eastAsia="zh-CN"/>
        </w:rPr>
        <w:t>期间有效</w:t>
      </w:r>
      <w:r>
        <w:rPr>
          <w:spacing w:val="-39"/>
          <w:lang w:eastAsia="zh-CN"/>
        </w:rPr>
        <w:t>，</w:t>
      </w:r>
      <w:r>
        <w:rPr>
          <w:lang w:eastAsia="zh-CN"/>
        </w:rPr>
        <w:t>如</w:t>
      </w:r>
      <w:r>
        <w:rPr>
          <w:spacing w:val="2"/>
          <w:lang w:eastAsia="zh-CN"/>
        </w:rPr>
        <w:t>果我方在合同终</w:t>
      </w:r>
      <w:r>
        <w:rPr>
          <w:lang w:eastAsia="zh-CN"/>
        </w:rPr>
        <w:t>止</w:t>
      </w:r>
      <w:r>
        <w:rPr>
          <w:spacing w:val="10"/>
          <w:lang w:eastAsia="zh-CN"/>
        </w:rPr>
        <w:t>前</w:t>
      </w:r>
      <w:r>
        <w:rPr>
          <w:spacing w:val="2"/>
          <w:lang w:eastAsia="zh-CN"/>
        </w:rPr>
        <w:t xml:space="preserve">撤回 </w:t>
      </w:r>
      <w:r>
        <w:rPr>
          <w:spacing w:val="1"/>
          <w:lang w:eastAsia="zh-CN"/>
        </w:rPr>
        <w:t>承诺将承担违约责任。</w:t>
      </w:r>
    </w:p>
    <w:p>
      <w:pPr>
        <w:pStyle w:val="3"/>
        <w:tabs>
          <w:tab w:val="left" w:pos="3552"/>
        </w:tabs>
        <w:snapToGrid w:val="0"/>
        <w:spacing w:before="0" w:line="360" w:lineRule="auto"/>
        <w:ind w:left="408"/>
        <w:contextualSpacing/>
        <w:rPr>
          <w:spacing w:val="1"/>
          <w:lang w:eastAsia="zh-CN"/>
        </w:rPr>
      </w:pPr>
      <w:r>
        <w:rPr>
          <w:spacing w:val="1"/>
          <w:lang w:eastAsia="zh-CN"/>
        </w:rPr>
        <w:t>七、与本次报价有关的一切正式往来文件请寄：</w:t>
      </w:r>
    </w:p>
    <w:p>
      <w:pPr>
        <w:pStyle w:val="3"/>
        <w:tabs>
          <w:tab w:val="left" w:pos="3552"/>
        </w:tabs>
        <w:snapToGrid w:val="0"/>
        <w:spacing w:before="0" w:line="360" w:lineRule="auto"/>
        <w:ind w:left="408"/>
        <w:contextualSpacing/>
        <w:rPr>
          <w:lang w:eastAsia="zh-CN"/>
        </w:rPr>
      </w:pPr>
      <w:r>
        <w:rPr>
          <w:spacing w:val="1"/>
          <w:lang w:eastAsia="zh-CN"/>
        </w:rPr>
        <w:t>地址：</w:t>
      </w:r>
      <w:r>
        <w:rPr>
          <w:spacing w:val="1"/>
          <w:lang w:eastAsia="zh-CN"/>
        </w:rPr>
        <w:tab/>
      </w:r>
      <w:r>
        <w:rPr>
          <w:spacing w:val="2"/>
          <w:lang w:eastAsia="zh-CN"/>
        </w:rPr>
        <w:t>邮编：</w:t>
      </w:r>
    </w:p>
    <w:p>
      <w:pPr>
        <w:pStyle w:val="3"/>
        <w:tabs>
          <w:tab w:val="left" w:pos="3552"/>
        </w:tabs>
        <w:snapToGrid w:val="0"/>
        <w:spacing w:before="0" w:line="360" w:lineRule="auto"/>
        <w:ind w:left="405"/>
        <w:contextualSpacing/>
        <w:rPr>
          <w:spacing w:val="2"/>
          <w:lang w:eastAsia="zh-CN"/>
        </w:rPr>
      </w:pPr>
      <w:r>
        <w:rPr>
          <w:spacing w:val="1"/>
          <w:lang w:eastAsia="zh-CN"/>
        </w:rPr>
        <w:t>电话：</w:t>
      </w:r>
      <w:r>
        <w:rPr>
          <w:spacing w:val="1"/>
          <w:lang w:eastAsia="zh-CN"/>
        </w:rPr>
        <w:tab/>
      </w:r>
      <w:r>
        <w:rPr>
          <w:spacing w:val="2"/>
          <w:lang w:eastAsia="zh-CN"/>
        </w:rPr>
        <w:t>传真</w:t>
      </w:r>
      <w:r>
        <w:rPr>
          <w:rFonts w:hint="eastAsia"/>
          <w:spacing w:val="2"/>
          <w:lang w:eastAsia="zh-CN"/>
        </w:rPr>
        <w:t>：</w:t>
      </w:r>
    </w:p>
    <w:p>
      <w:pPr>
        <w:pStyle w:val="3"/>
        <w:tabs>
          <w:tab w:val="left" w:pos="3552"/>
        </w:tabs>
        <w:snapToGrid w:val="0"/>
        <w:spacing w:before="0" w:line="360" w:lineRule="auto"/>
        <w:ind w:left="405"/>
        <w:contextualSpacing/>
        <w:rPr>
          <w:spacing w:val="2"/>
          <w:lang w:eastAsia="zh-CN"/>
        </w:rPr>
      </w:pPr>
      <w:r>
        <w:rPr>
          <w:spacing w:val="1"/>
          <w:lang w:eastAsia="zh-CN"/>
        </w:rPr>
        <w:t>法定代表人：（电子印章）</w:t>
      </w:r>
      <w:r>
        <w:rPr>
          <w:spacing w:val="26"/>
          <w:lang w:eastAsia="zh-CN"/>
        </w:rPr>
        <w:t xml:space="preserve"> </w:t>
      </w:r>
      <w:r>
        <w:rPr>
          <w:spacing w:val="1"/>
          <w:lang w:eastAsia="zh-CN"/>
        </w:rPr>
        <w:t>供应商全称：（电子公章）</w:t>
      </w:r>
    </w:p>
    <w:p>
      <w:pPr>
        <w:pStyle w:val="3"/>
        <w:tabs>
          <w:tab w:val="left" w:pos="5974"/>
          <w:tab w:val="left" w:pos="6457"/>
        </w:tabs>
        <w:snapToGrid w:val="0"/>
        <w:spacing w:before="67" w:line="360" w:lineRule="auto"/>
        <w:ind w:left="5490"/>
        <w:contextualSpacing/>
      </w:pPr>
      <w:r>
        <w:t>年</w:t>
      </w:r>
      <w:r>
        <w:tab/>
      </w:r>
      <w:r>
        <w:t>月</w:t>
      </w:r>
      <w:r>
        <w:tab/>
      </w:r>
      <w:r>
        <w:t>日</w:t>
      </w:r>
    </w:p>
    <w:p>
      <w:pPr>
        <w:pStyle w:val="3"/>
        <w:tabs>
          <w:tab w:val="left" w:pos="3552"/>
        </w:tabs>
        <w:snapToGrid w:val="0"/>
        <w:spacing w:before="0" w:line="360" w:lineRule="auto"/>
        <w:ind w:left="405"/>
        <w:contextualSpacing/>
        <w:rPr>
          <w:lang w:eastAsia="zh-CN"/>
        </w:rPr>
        <w:sectPr>
          <w:footerReference r:id="rId5" w:type="default"/>
          <w:type w:val="continuous"/>
          <w:pgSz w:w="11910" w:h="16840"/>
          <w:pgMar w:top="1420" w:right="1200" w:bottom="1360" w:left="1260" w:header="720" w:footer="720" w:gutter="0"/>
          <w:pgNumType w:start="1"/>
          <w:cols w:space="720" w:num="1"/>
        </w:sectPr>
      </w:pPr>
    </w:p>
    <w:p>
      <w:pPr>
        <w:snapToGrid w:val="0"/>
        <w:spacing w:line="360" w:lineRule="auto"/>
        <w:contextualSpacing/>
        <w:rPr>
          <w:rFonts w:ascii="宋体" w:hAnsi="宋体" w:eastAsia="宋体" w:cs="宋体"/>
        </w:rPr>
        <w:sectPr>
          <w:footerReference r:id="rId6" w:type="default"/>
          <w:pgSz w:w="16840" w:h="11910" w:orient="landscape"/>
          <w:pgMar w:top="1100" w:right="1700" w:bottom="280" w:left="1020" w:header="0" w:footer="0" w:gutter="0"/>
          <w:cols w:space="720" w:num="1"/>
        </w:sectPr>
      </w:pPr>
    </w:p>
    <w:p>
      <w:pPr>
        <w:pStyle w:val="14"/>
        <w:snapToGrid w:val="0"/>
        <w:spacing w:before="26" w:line="360" w:lineRule="auto"/>
        <w:ind w:left="112"/>
        <w:contextualSpacing/>
        <w:rPr>
          <w:b w:val="0"/>
          <w:bCs w:val="0"/>
        </w:rPr>
      </w:pPr>
      <w:r>
        <w:rPr>
          <w:spacing w:val="2"/>
        </w:rPr>
        <w:t>附</w:t>
      </w:r>
      <w:r>
        <w:t>件</w:t>
      </w:r>
      <w:r>
        <w:rPr>
          <w:spacing w:val="-81"/>
        </w:rPr>
        <w:t xml:space="preserve"> </w:t>
      </w:r>
      <w:r>
        <w:rPr>
          <w:rFonts w:ascii="Times New Roman" w:hAnsi="Times New Roman" w:eastAsia="Times New Roman" w:cs="Times New Roman"/>
        </w:rPr>
        <w:t>2</w:t>
      </w:r>
      <w:r>
        <w:rPr>
          <w:spacing w:val="4"/>
        </w:rPr>
        <w:t>（</w:t>
      </w:r>
      <w:r>
        <w:rPr>
          <w:spacing w:val="2"/>
        </w:rPr>
        <w:t>指定格</w:t>
      </w:r>
      <w:r>
        <w:rPr>
          <w:spacing w:val="4"/>
        </w:rPr>
        <w:t>式</w:t>
      </w:r>
      <w:r>
        <w:rPr>
          <w:spacing w:val="2"/>
        </w:rPr>
        <w:t>）</w:t>
      </w:r>
      <w:r>
        <w:t>：</w:t>
      </w:r>
    </w:p>
    <w:p>
      <w:pPr>
        <w:snapToGrid w:val="0"/>
        <w:spacing w:before="4" w:line="360" w:lineRule="auto"/>
        <w:contextualSpacing/>
        <w:rPr>
          <w:rFonts w:ascii="宋体" w:hAnsi="宋体" w:eastAsia="宋体" w:cs="宋体"/>
          <w:b/>
          <w:bCs/>
          <w:sz w:val="28"/>
          <w:szCs w:val="28"/>
        </w:rPr>
      </w:pPr>
      <w:r>
        <w:br w:type="column"/>
      </w:r>
    </w:p>
    <w:p>
      <w:pPr>
        <w:pStyle w:val="16"/>
        <w:snapToGrid w:val="0"/>
        <w:spacing w:line="360" w:lineRule="auto"/>
        <w:ind w:left="112"/>
        <w:contextualSpacing/>
        <w:rPr>
          <w:b w:val="0"/>
          <w:bCs w:val="0"/>
        </w:rPr>
      </w:pPr>
      <w:r>
        <w:rPr>
          <w:spacing w:val="2"/>
        </w:rPr>
        <w:t>开标一览表</w:t>
      </w:r>
    </w:p>
    <w:p>
      <w:pPr>
        <w:snapToGrid w:val="0"/>
        <w:spacing w:line="360" w:lineRule="auto"/>
        <w:contextualSpacing/>
        <w:sectPr>
          <w:type w:val="continuous"/>
          <w:pgSz w:w="16840" w:h="11910" w:orient="landscape"/>
          <w:pgMar w:top="1420" w:right="1700" w:bottom="1360" w:left="1020" w:header="720" w:footer="720" w:gutter="0"/>
          <w:cols w:equalWidth="0" w:num="2">
            <w:col w:w="2476" w:space="4603"/>
            <w:col w:w="7041"/>
          </w:cols>
        </w:sectPr>
      </w:pPr>
    </w:p>
    <w:p>
      <w:pPr>
        <w:snapToGrid w:val="0"/>
        <w:spacing w:before="13" w:line="360" w:lineRule="auto"/>
        <w:contextualSpacing/>
        <w:rPr>
          <w:rFonts w:ascii="宋体" w:hAnsi="宋体" w:eastAsia="宋体" w:cs="宋体"/>
          <w:b/>
          <w:bCs/>
          <w:sz w:val="2"/>
          <w:szCs w:val="2"/>
        </w:rPr>
      </w:pPr>
    </w:p>
    <w:tbl>
      <w:tblPr>
        <w:tblStyle w:val="12"/>
        <w:tblW w:w="8481" w:type="dxa"/>
        <w:tblInd w:w="115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2"/>
        <w:gridCol w:w="2126"/>
        <w:gridCol w:w="850"/>
        <w:gridCol w:w="1052"/>
        <w:gridCol w:w="1097"/>
        <w:gridCol w:w="1155"/>
        <w:gridCol w:w="11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exact"/>
        </w:trPr>
        <w:tc>
          <w:tcPr>
            <w:tcW w:w="1082" w:type="dxa"/>
            <w:tcBorders>
              <w:top w:val="single" w:color="000000" w:sz="10" w:space="0"/>
              <w:left w:val="single" w:color="000000" w:sz="4" w:space="0"/>
              <w:bottom w:val="single" w:color="000000" w:sz="4" w:space="0"/>
              <w:right w:val="single" w:color="000000" w:sz="4" w:space="0"/>
            </w:tcBorders>
            <w:vAlign w:val="top"/>
          </w:tcPr>
          <w:p>
            <w:pPr>
              <w:pStyle w:val="17"/>
              <w:snapToGrid w:val="0"/>
              <w:spacing w:before="169" w:line="360" w:lineRule="auto"/>
              <w:ind w:left="123"/>
              <w:contextualSpacing/>
              <w:rPr>
                <w:rFonts w:ascii="宋体" w:hAnsi="宋体" w:eastAsia="宋体" w:cs="宋体"/>
                <w:sz w:val="21"/>
                <w:szCs w:val="21"/>
              </w:rPr>
            </w:pPr>
            <w:r>
              <w:rPr>
                <w:rFonts w:ascii="宋体" w:hAnsi="宋体" w:eastAsia="宋体" w:cs="宋体"/>
                <w:b/>
                <w:bCs/>
                <w:spacing w:val="2"/>
                <w:sz w:val="21"/>
                <w:szCs w:val="21"/>
              </w:rPr>
              <w:t>序号</w:t>
            </w:r>
          </w:p>
        </w:tc>
        <w:tc>
          <w:tcPr>
            <w:tcW w:w="2126" w:type="dxa"/>
            <w:tcBorders>
              <w:top w:val="single" w:color="000000" w:sz="10" w:space="0"/>
              <w:left w:val="single" w:color="000000" w:sz="4" w:space="0"/>
              <w:bottom w:val="single" w:color="000000" w:sz="4" w:space="0"/>
              <w:right w:val="single" w:color="000000" w:sz="4" w:space="0"/>
            </w:tcBorders>
            <w:vAlign w:val="top"/>
          </w:tcPr>
          <w:p>
            <w:pPr>
              <w:pStyle w:val="17"/>
              <w:snapToGrid w:val="0"/>
              <w:spacing w:before="169" w:line="360" w:lineRule="auto"/>
              <w:ind w:left="1"/>
              <w:contextualSpacing/>
              <w:jc w:val="center"/>
              <w:rPr>
                <w:rFonts w:ascii="宋体" w:hAnsi="宋体" w:eastAsia="宋体" w:cs="宋体"/>
                <w:sz w:val="21"/>
                <w:szCs w:val="21"/>
              </w:rPr>
            </w:pPr>
            <w:r>
              <w:rPr>
                <w:rFonts w:hint="eastAsia" w:ascii="宋体" w:hAnsi="宋体" w:cs="宋体"/>
                <w:b/>
                <w:bCs/>
                <w:spacing w:val="2"/>
                <w:sz w:val="21"/>
                <w:szCs w:val="21"/>
                <w:lang w:val="en-US" w:eastAsia="zh-CN"/>
              </w:rPr>
              <w:t>项目</w:t>
            </w:r>
            <w:r>
              <w:rPr>
                <w:rFonts w:ascii="宋体" w:hAnsi="宋体" w:eastAsia="宋体" w:cs="宋体"/>
                <w:b/>
                <w:bCs/>
                <w:spacing w:val="2"/>
                <w:sz w:val="21"/>
                <w:szCs w:val="21"/>
              </w:rPr>
              <w:t>名称</w:t>
            </w:r>
          </w:p>
        </w:tc>
        <w:tc>
          <w:tcPr>
            <w:tcW w:w="850" w:type="dxa"/>
            <w:tcBorders>
              <w:top w:val="single" w:color="000000" w:sz="10" w:space="0"/>
              <w:left w:val="single" w:color="000000" w:sz="4" w:space="0"/>
              <w:bottom w:val="single" w:color="000000" w:sz="4" w:space="0"/>
              <w:right w:val="single" w:color="000000" w:sz="4" w:space="0"/>
            </w:tcBorders>
            <w:vAlign w:val="top"/>
          </w:tcPr>
          <w:p>
            <w:pPr>
              <w:pStyle w:val="17"/>
              <w:snapToGrid w:val="0"/>
              <w:spacing w:before="169" w:line="360" w:lineRule="auto"/>
              <w:ind w:left="186"/>
              <w:contextualSpacing/>
              <w:rPr>
                <w:rFonts w:ascii="宋体" w:hAnsi="宋体" w:eastAsia="宋体" w:cs="宋体"/>
                <w:sz w:val="21"/>
                <w:szCs w:val="21"/>
              </w:rPr>
            </w:pPr>
            <w:r>
              <w:rPr>
                <w:rFonts w:ascii="宋体" w:hAnsi="宋体" w:eastAsia="宋体" w:cs="宋体"/>
                <w:b/>
                <w:bCs/>
                <w:spacing w:val="2"/>
                <w:sz w:val="21"/>
                <w:szCs w:val="21"/>
              </w:rPr>
              <w:t>单位</w:t>
            </w:r>
          </w:p>
        </w:tc>
        <w:tc>
          <w:tcPr>
            <w:tcW w:w="1052" w:type="dxa"/>
            <w:tcBorders>
              <w:top w:val="single" w:color="000000" w:sz="10" w:space="0"/>
              <w:left w:val="single" w:color="000000" w:sz="4" w:space="0"/>
              <w:bottom w:val="single" w:color="000000" w:sz="4" w:space="0"/>
              <w:right w:val="single" w:color="000000" w:sz="4" w:space="0"/>
            </w:tcBorders>
            <w:vAlign w:val="top"/>
          </w:tcPr>
          <w:p>
            <w:pPr>
              <w:pStyle w:val="17"/>
              <w:snapToGrid w:val="0"/>
              <w:spacing w:before="169" w:line="360" w:lineRule="auto"/>
              <w:ind w:left="179"/>
              <w:contextualSpacing/>
              <w:rPr>
                <w:rFonts w:ascii="宋体" w:hAnsi="宋体" w:eastAsia="宋体" w:cs="宋体"/>
                <w:sz w:val="21"/>
                <w:szCs w:val="21"/>
              </w:rPr>
            </w:pPr>
            <w:r>
              <w:rPr>
                <w:rFonts w:ascii="宋体" w:hAnsi="宋体" w:eastAsia="宋体" w:cs="宋体"/>
                <w:b/>
                <w:bCs/>
                <w:spacing w:val="2"/>
                <w:sz w:val="21"/>
                <w:szCs w:val="21"/>
              </w:rPr>
              <w:t>数量</w:t>
            </w:r>
          </w:p>
        </w:tc>
        <w:tc>
          <w:tcPr>
            <w:tcW w:w="1097" w:type="dxa"/>
            <w:tcBorders>
              <w:top w:val="single" w:color="000000" w:sz="10" w:space="0"/>
              <w:left w:val="single" w:color="000000" w:sz="4" w:space="0"/>
              <w:bottom w:val="single" w:color="000000" w:sz="4" w:space="0"/>
              <w:right w:val="single" w:color="000000" w:sz="4" w:space="0"/>
            </w:tcBorders>
            <w:vAlign w:val="top"/>
          </w:tcPr>
          <w:p>
            <w:pPr>
              <w:pStyle w:val="17"/>
              <w:snapToGrid w:val="0"/>
              <w:spacing w:before="169" w:line="360" w:lineRule="auto"/>
              <w:ind w:left="11"/>
              <w:contextualSpacing/>
              <w:rPr>
                <w:rFonts w:ascii="宋体" w:hAnsi="宋体" w:eastAsia="宋体" w:cs="宋体"/>
                <w:sz w:val="21"/>
                <w:szCs w:val="21"/>
              </w:rPr>
            </w:pPr>
            <w:r>
              <w:rPr>
                <w:rFonts w:ascii="宋体" w:hAnsi="宋体" w:eastAsia="宋体" w:cs="宋体"/>
                <w:b/>
                <w:bCs/>
                <w:spacing w:val="1"/>
                <w:sz w:val="21"/>
                <w:szCs w:val="21"/>
              </w:rPr>
              <w:t>单价（元）</w:t>
            </w:r>
          </w:p>
        </w:tc>
        <w:tc>
          <w:tcPr>
            <w:tcW w:w="1155" w:type="dxa"/>
            <w:tcBorders>
              <w:top w:val="single" w:color="000000" w:sz="10" w:space="0"/>
              <w:left w:val="single" w:color="000000" w:sz="4" w:space="0"/>
              <w:bottom w:val="single" w:color="000000" w:sz="4" w:space="0"/>
              <w:right w:val="single" w:color="000000" w:sz="4" w:space="0"/>
            </w:tcBorders>
            <w:vAlign w:val="top"/>
          </w:tcPr>
          <w:p>
            <w:pPr>
              <w:pStyle w:val="17"/>
              <w:snapToGrid w:val="0"/>
              <w:spacing w:before="169" w:line="360" w:lineRule="auto"/>
              <w:ind w:left="39"/>
              <w:contextualSpacing/>
              <w:rPr>
                <w:rFonts w:ascii="宋体" w:hAnsi="宋体" w:eastAsia="宋体" w:cs="宋体"/>
                <w:sz w:val="21"/>
                <w:szCs w:val="21"/>
              </w:rPr>
            </w:pPr>
            <w:r>
              <w:rPr>
                <w:rFonts w:ascii="宋体" w:hAnsi="宋体" w:eastAsia="宋体" w:cs="宋体"/>
                <w:b/>
                <w:bCs/>
                <w:spacing w:val="1"/>
                <w:sz w:val="21"/>
                <w:szCs w:val="21"/>
              </w:rPr>
              <w:t>合计（元）</w:t>
            </w:r>
          </w:p>
        </w:tc>
        <w:tc>
          <w:tcPr>
            <w:tcW w:w="1119" w:type="dxa"/>
            <w:tcBorders>
              <w:top w:val="single" w:color="000000" w:sz="4" w:space="0"/>
              <w:left w:val="single" w:color="000000" w:sz="4" w:space="0"/>
              <w:bottom w:val="single" w:color="000000" w:sz="4" w:space="0"/>
              <w:right w:val="single" w:color="000000" w:sz="4" w:space="0"/>
            </w:tcBorders>
            <w:vAlign w:val="top"/>
          </w:tcPr>
          <w:p>
            <w:pPr>
              <w:pStyle w:val="17"/>
              <w:snapToGrid w:val="0"/>
              <w:spacing w:before="176" w:line="360" w:lineRule="auto"/>
              <w:ind w:left="342"/>
              <w:contextualSpacing/>
              <w:rPr>
                <w:rFonts w:ascii="宋体" w:hAnsi="宋体" w:eastAsia="宋体" w:cs="宋体"/>
                <w:sz w:val="21"/>
                <w:szCs w:val="21"/>
              </w:rPr>
            </w:pPr>
            <w:r>
              <w:rPr>
                <w:rFonts w:ascii="宋体" w:hAnsi="宋体" w:eastAsia="宋体" w:cs="宋体"/>
                <w:b/>
                <w:bCs/>
                <w:spacing w:val="2"/>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4" w:hRule="exact"/>
        </w:trPr>
        <w:tc>
          <w:tcPr>
            <w:tcW w:w="1082" w:type="dxa"/>
            <w:tcBorders>
              <w:top w:val="single" w:color="000000" w:sz="4" w:space="0"/>
              <w:left w:val="single" w:color="000000" w:sz="4" w:space="0"/>
              <w:bottom w:val="single" w:color="000000" w:sz="4" w:space="0"/>
              <w:right w:val="single" w:color="000000" w:sz="4" w:space="0"/>
            </w:tcBorders>
            <w:vAlign w:val="top"/>
          </w:tcPr>
          <w:p>
            <w:pPr>
              <w:pStyle w:val="17"/>
              <w:snapToGrid w:val="0"/>
              <w:spacing w:before="201" w:line="360" w:lineRule="auto"/>
              <w:ind w:left="4"/>
              <w:contextualSpacing/>
              <w:jc w:val="center"/>
              <w:rPr>
                <w:rFonts w:ascii="宋体" w:hAnsi="宋体" w:eastAsia="宋体" w:cs="宋体"/>
                <w:sz w:val="24"/>
                <w:szCs w:val="24"/>
              </w:rPr>
            </w:pPr>
            <w:r>
              <w:rPr>
                <w:rFonts w:ascii="宋体"/>
                <w:sz w:val="24"/>
              </w:rPr>
              <w:t>1</w:t>
            </w:r>
          </w:p>
        </w:tc>
        <w:tc>
          <w:tcPr>
            <w:tcW w:w="2126" w:type="dxa"/>
            <w:tcBorders>
              <w:top w:val="single" w:color="000000" w:sz="4" w:space="0"/>
              <w:left w:val="single" w:color="000000" w:sz="4" w:space="0"/>
              <w:bottom w:val="single" w:color="000000" w:sz="4" w:space="0"/>
              <w:right w:val="single" w:color="000000" w:sz="4" w:space="0"/>
            </w:tcBorders>
            <w:vAlign w:val="top"/>
          </w:tcPr>
          <w:p>
            <w:pPr>
              <w:pStyle w:val="17"/>
              <w:snapToGrid w:val="0"/>
              <w:spacing w:before="198" w:line="360" w:lineRule="auto"/>
              <w:ind w:left="33"/>
              <w:contextualSpacing/>
              <w:rPr>
                <w:rFonts w:ascii="宋体" w:hAnsi="宋体" w:eastAsia="宋体" w:cs="宋体"/>
                <w:sz w:val="24"/>
                <w:szCs w:val="24"/>
              </w:rPr>
            </w:pPr>
            <w:r>
              <w:rPr>
                <w:rFonts w:hint="eastAsia" w:ascii="宋体" w:hAnsi="宋体" w:cs="宋体"/>
                <w:spacing w:val="1"/>
                <w:sz w:val="24"/>
                <w:szCs w:val="24"/>
                <w:lang w:val="en-US" w:eastAsia="zh-CN"/>
              </w:rPr>
              <w:t>核磁共振维保</w:t>
            </w:r>
          </w:p>
        </w:tc>
        <w:tc>
          <w:tcPr>
            <w:tcW w:w="850" w:type="dxa"/>
            <w:tcBorders>
              <w:top w:val="single" w:color="000000" w:sz="4" w:space="0"/>
              <w:left w:val="single" w:color="000000" w:sz="4" w:space="0"/>
              <w:bottom w:val="single" w:color="000000" w:sz="4" w:space="0"/>
              <w:right w:val="single" w:color="000000" w:sz="4" w:space="0"/>
            </w:tcBorders>
            <w:vAlign w:val="top"/>
          </w:tcPr>
          <w:p>
            <w:pPr>
              <w:pStyle w:val="17"/>
              <w:snapToGrid w:val="0"/>
              <w:spacing w:before="201" w:line="360" w:lineRule="auto"/>
              <w:contextualSpacing/>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年</w:t>
            </w:r>
          </w:p>
        </w:tc>
        <w:tc>
          <w:tcPr>
            <w:tcW w:w="1052" w:type="dxa"/>
            <w:tcBorders>
              <w:top w:val="single" w:color="000000" w:sz="4" w:space="0"/>
              <w:left w:val="single" w:color="000000" w:sz="4" w:space="0"/>
              <w:bottom w:val="single" w:color="000000" w:sz="4" w:space="0"/>
              <w:right w:val="single" w:color="000000" w:sz="4" w:space="0"/>
            </w:tcBorders>
            <w:vAlign w:val="top"/>
          </w:tcPr>
          <w:p>
            <w:pPr>
              <w:pStyle w:val="17"/>
              <w:snapToGrid w:val="0"/>
              <w:spacing w:before="201" w:line="360" w:lineRule="auto"/>
              <w:contextualSpacing/>
              <w:jc w:val="center"/>
              <w:rPr>
                <w:rFonts w:ascii="宋体" w:hAnsi="宋体" w:eastAsia="宋体" w:cs="宋体"/>
                <w:sz w:val="24"/>
                <w:szCs w:val="24"/>
              </w:rPr>
            </w:pPr>
            <w:r>
              <w:rPr>
                <w:rFonts w:ascii="宋体"/>
                <w:sz w:val="24"/>
              </w:rPr>
              <w:t>1</w:t>
            </w:r>
          </w:p>
        </w:tc>
        <w:tc>
          <w:tcPr>
            <w:tcW w:w="1097"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155"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119"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exact"/>
        </w:trPr>
        <w:tc>
          <w:tcPr>
            <w:tcW w:w="1082" w:type="dxa"/>
            <w:vMerge w:val="restart"/>
            <w:tcBorders>
              <w:top w:val="single" w:color="000000" w:sz="4" w:space="0"/>
              <w:left w:val="single" w:color="000000" w:sz="4" w:space="0"/>
              <w:right w:val="single" w:color="000000" w:sz="4" w:space="0"/>
            </w:tcBorders>
            <w:vAlign w:val="top"/>
          </w:tcPr>
          <w:p>
            <w:pPr>
              <w:pStyle w:val="17"/>
              <w:snapToGrid w:val="0"/>
              <w:spacing w:before="110" w:line="360" w:lineRule="auto"/>
              <w:ind w:left="95" w:right="88"/>
              <w:contextualSpacing/>
              <w:jc w:val="both"/>
              <w:rPr>
                <w:rFonts w:ascii="宋体" w:hAnsi="宋体" w:eastAsia="宋体" w:cs="宋体"/>
                <w:sz w:val="24"/>
                <w:szCs w:val="24"/>
              </w:rPr>
            </w:pPr>
            <w:r>
              <w:rPr>
                <w:rFonts w:ascii="宋体" w:hAnsi="宋体" w:eastAsia="宋体" w:cs="宋体"/>
                <w:spacing w:val="2"/>
                <w:sz w:val="24"/>
                <w:szCs w:val="24"/>
              </w:rPr>
              <w:t xml:space="preserve">投标 总报 </w:t>
            </w:r>
            <w:r>
              <w:rPr>
                <w:rFonts w:ascii="宋体" w:hAnsi="宋体" w:eastAsia="宋体" w:cs="宋体"/>
                <w:sz w:val="24"/>
                <w:szCs w:val="24"/>
              </w:rPr>
              <w:t>价</w:t>
            </w:r>
          </w:p>
        </w:tc>
        <w:tc>
          <w:tcPr>
            <w:tcW w:w="2126" w:type="dxa"/>
            <w:tcBorders>
              <w:top w:val="single" w:color="000000" w:sz="4" w:space="0"/>
              <w:left w:val="single" w:color="000000" w:sz="4" w:space="0"/>
              <w:bottom w:val="single" w:color="000000" w:sz="4" w:space="0"/>
              <w:right w:val="single" w:color="000000" w:sz="4" w:space="0"/>
            </w:tcBorders>
            <w:vAlign w:val="top"/>
          </w:tcPr>
          <w:p>
            <w:pPr>
              <w:pStyle w:val="17"/>
              <w:snapToGrid w:val="0"/>
              <w:spacing w:before="172" w:line="360" w:lineRule="auto"/>
              <w:ind w:left="-6" w:leftChars="-3" w:firstLine="31" w:firstLineChars="13"/>
              <w:contextualSpacing/>
              <w:rPr>
                <w:rFonts w:ascii="宋体" w:hAnsi="宋体" w:eastAsia="宋体" w:cs="宋体"/>
                <w:sz w:val="24"/>
                <w:szCs w:val="24"/>
              </w:rPr>
            </w:pPr>
            <w:r>
              <w:rPr>
                <w:rFonts w:ascii="宋体" w:hAnsi="宋体" w:eastAsia="宋体" w:cs="宋体"/>
                <w:spacing w:val="1"/>
                <w:sz w:val="24"/>
                <w:szCs w:val="24"/>
              </w:rPr>
              <w:t>大写金额（元）</w:t>
            </w:r>
          </w:p>
        </w:tc>
        <w:tc>
          <w:tcPr>
            <w:tcW w:w="5273" w:type="dxa"/>
            <w:gridSpan w:val="5"/>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8" w:hRule="exact"/>
        </w:trPr>
        <w:tc>
          <w:tcPr>
            <w:tcW w:w="1082" w:type="dxa"/>
            <w:vMerge w:val="continue"/>
            <w:tcBorders>
              <w:left w:val="single" w:color="000000" w:sz="4" w:space="0"/>
              <w:bottom w:val="single" w:color="000000" w:sz="4" w:space="0"/>
              <w:right w:val="single" w:color="000000" w:sz="4" w:space="0"/>
            </w:tcBorders>
            <w:vAlign w:val="top"/>
          </w:tcPr>
          <w:p>
            <w:pPr>
              <w:snapToGrid w:val="0"/>
              <w:spacing w:line="360" w:lineRule="auto"/>
              <w:contextualSpacing/>
            </w:pPr>
          </w:p>
        </w:tc>
        <w:tc>
          <w:tcPr>
            <w:tcW w:w="2126" w:type="dxa"/>
            <w:tcBorders>
              <w:top w:val="single" w:color="000000" w:sz="4" w:space="0"/>
              <w:left w:val="single" w:color="000000" w:sz="4" w:space="0"/>
              <w:bottom w:val="single" w:color="000000" w:sz="4" w:space="0"/>
              <w:right w:val="single" w:color="000000" w:sz="4" w:space="0"/>
            </w:tcBorders>
            <w:vAlign w:val="top"/>
          </w:tcPr>
          <w:p>
            <w:pPr>
              <w:pStyle w:val="17"/>
              <w:snapToGrid w:val="0"/>
              <w:spacing w:before="172" w:line="360" w:lineRule="auto"/>
              <w:ind w:left="-4" w:leftChars="-2" w:firstLine="31" w:firstLineChars="13"/>
              <w:contextualSpacing/>
              <w:rPr>
                <w:rFonts w:ascii="宋体" w:hAnsi="宋体" w:eastAsia="宋体" w:cs="宋体"/>
                <w:sz w:val="24"/>
                <w:szCs w:val="24"/>
              </w:rPr>
            </w:pPr>
            <w:r>
              <w:rPr>
                <w:rFonts w:ascii="宋体" w:hAnsi="宋体" w:eastAsia="宋体" w:cs="宋体"/>
                <w:spacing w:val="1"/>
                <w:sz w:val="24"/>
                <w:szCs w:val="24"/>
              </w:rPr>
              <w:t>小写金额（元）</w:t>
            </w:r>
          </w:p>
        </w:tc>
        <w:tc>
          <w:tcPr>
            <w:tcW w:w="5273" w:type="dxa"/>
            <w:gridSpan w:val="5"/>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r>
    </w:tbl>
    <w:p>
      <w:pPr>
        <w:pStyle w:val="18"/>
        <w:snapToGrid w:val="0"/>
        <w:spacing w:before="25" w:line="360" w:lineRule="auto"/>
        <w:ind w:left="1524"/>
        <w:contextualSpacing/>
        <w:rPr>
          <w:rFonts w:cs="宋体"/>
          <w:lang w:eastAsia="zh-CN"/>
        </w:rPr>
      </w:pPr>
      <w:r>
        <w:rPr>
          <w:rFonts w:cs="宋体"/>
          <w:lang w:eastAsia="zh-CN"/>
        </w:rPr>
        <w:t>备注：本表可自行扩展。</w:t>
      </w:r>
    </w:p>
    <w:p>
      <w:pPr>
        <w:snapToGrid w:val="0"/>
        <w:spacing w:line="360" w:lineRule="auto"/>
        <w:contextualSpacing/>
        <w:rPr>
          <w:rFonts w:ascii="宋体" w:hAnsi="宋体" w:eastAsia="宋体" w:cs="宋体"/>
          <w:sz w:val="20"/>
          <w:szCs w:val="20"/>
        </w:rPr>
      </w:pPr>
    </w:p>
    <w:p>
      <w:pPr>
        <w:snapToGrid w:val="0"/>
        <w:spacing w:before="11" w:line="360" w:lineRule="auto"/>
        <w:contextualSpacing/>
        <w:rPr>
          <w:rFonts w:ascii="宋体" w:hAnsi="宋体" w:eastAsia="宋体" w:cs="宋体"/>
          <w:sz w:val="16"/>
          <w:szCs w:val="16"/>
        </w:rPr>
      </w:pPr>
    </w:p>
    <w:p>
      <w:pPr>
        <w:pStyle w:val="3"/>
        <w:snapToGrid w:val="0"/>
        <w:spacing w:before="26" w:line="360" w:lineRule="auto"/>
        <w:ind w:left="0" w:right="458"/>
        <w:contextualSpacing/>
        <w:jc w:val="right"/>
        <w:rPr>
          <w:lang w:eastAsia="zh-CN"/>
        </w:rPr>
      </w:pPr>
      <w:r>
        <w:rPr>
          <w:spacing w:val="1"/>
          <w:lang w:eastAsia="zh-CN"/>
        </w:rPr>
        <w:t>供应商：</w:t>
      </w:r>
      <w:r>
        <w:rPr>
          <w:spacing w:val="1"/>
          <w:u w:val="single" w:color="000000"/>
          <w:lang w:eastAsia="zh-CN"/>
        </w:rPr>
        <w:t>（电子公章）</w:t>
      </w:r>
    </w:p>
    <w:p>
      <w:pPr>
        <w:snapToGrid w:val="0"/>
        <w:spacing w:before="12" w:line="360" w:lineRule="auto"/>
        <w:contextualSpacing/>
        <w:rPr>
          <w:rFonts w:ascii="宋体" w:hAnsi="宋体" w:eastAsia="宋体" w:cs="宋体"/>
          <w:sz w:val="25"/>
          <w:szCs w:val="25"/>
        </w:rPr>
      </w:pPr>
    </w:p>
    <w:p>
      <w:pPr>
        <w:pStyle w:val="3"/>
        <w:tabs>
          <w:tab w:val="left" w:pos="12388"/>
          <w:tab w:val="left" w:pos="12993"/>
        </w:tabs>
        <w:snapToGrid w:val="0"/>
        <w:spacing w:before="26" w:line="360" w:lineRule="auto"/>
        <w:ind w:left="11783" w:right="99" w:hanging="668"/>
        <w:contextualSpacing/>
        <w:rPr>
          <w:lang w:eastAsia="zh-CN"/>
        </w:rPr>
      </w:pPr>
      <w:r>
        <w:rPr>
          <w:spacing w:val="1"/>
          <w:lang w:eastAsia="zh-CN"/>
        </w:rPr>
        <w:t>法定代表人：</w:t>
      </w:r>
      <w:r>
        <w:rPr>
          <w:spacing w:val="1"/>
          <w:u w:val="single" w:color="000000"/>
          <w:lang w:eastAsia="zh-CN"/>
        </w:rPr>
        <w:t>（电子印章）</w:t>
      </w:r>
      <w:r>
        <w:rPr>
          <w:spacing w:val="27"/>
          <w:lang w:eastAsia="zh-CN"/>
        </w:rPr>
        <w:t xml:space="preserve"> </w:t>
      </w:r>
      <w:r>
        <w:rPr>
          <w:lang w:eastAsia="zh-CN"/>
        </w:rPr>
        <w:t>年</w:t>
      </w:r>
      <w:r>
        <w:rPr>
          <w:lang w:eastAsia="zh-CN"/>
        </w:rPr>
        <w:tab/>
      </w:r>
      <w:r>
        <w:rPr>
          <w:lang w:eastAsia="zh-CN"/>
        </w:rPr>
        <w:t>月</w:t>
      </w:r>
      <w:r>
        <w:rPr>
          <w:lang w:eastAsia="zh-CN"/>
        </w:rPr>
        <w:tab/>
      </w:r>
      <w:r>
        <w:rPr>
          <w:lang w:eastAsia="zh-CN"/>
        </w:rPr>
        <w:t>日</w:t>
      </w:r>
    </w:p>
    <w:p>
      <w:pPr>
        <w:snapToGrid w:val="0"/>
        <w:spacing w:line="360" w:lineRule="auto"/>
        <w:contextualSpacing/>
        <w:jc w:val="center"/>
        <w:rPr>
          <w:rFonts w:ascii="Times New Roman" w:hAnsi="Times New Roman" w:eastAsia="Times New Roman" w:cs="Times New Roman"/>
          <w:sz w:val="18"/>
          <w:szCs w:val="18"/>
        </w:rPr>
        <w:sectPr>
          <w:type w:val="continuous"/>
          <w:pgSz w:w="16840" w:h="11910" w:orient="landscape"/>
          <w:pgMar w:top="1420" w:right="1700" w:bottom="1360" w:left="1020" w:header="720" w:footer="720" w:gutter="0"/>
          <w:cols w:space="720" w:num="1"/>
        </w:sectPr>
      </w:pPr>
    </w:p>
    <w:p>
      <w:pPr>
        <w:pStyle w:val="14"/>
        <w:snapToGrid w:val="0"/>
        <w:spacing w:before="8" w:line="360" w:lineRule="auto"/>
        <w:contextualSpacing/>
        <w:rPr>
          <w:rFonts w:cs="宋体"/>
          <w:b w:val="0"/>
          <w:bCs w:val="0"/>
          <w:lang w:eastAsia="zh-CN"/>
        </w:rPr>
      </w:pPr>
      <w:r>
        <w:rPr>
          <w:spacing w:val="1"/>
          <w:lang w:eastAsia="zh-CN"/>
        </w:rPr>
        <w:t>附件</w:t>
      </w:r>
      <w:r>
        <w:rPr>
          <w:spacing w:val="-81"/>
          <w:lang w:eastAsia="zh-CN"/>
        </w:rPr>
        <w:t xml:space="preserve"> </w:t>
      </w:r>
      <w:r>
        <w:rPr>
          <w:rFonts w:cs="宋体"/>
          <w:spacing w:val="2"/>
          <w:lang w:eastAsia="zh-CN"/>
        </w:rPr>
        <w:t>3</w:t>
      </w:r>
      <w:r>
        <w:rPr>
          <w:spacing w:val="2"/>
          <w:lang w:eastAsia="zh-CN"/>
        </w:rPr>
        <w:t>（指定格式）</w:t>
      </w:r>
      <w:r>
        <w:rPr>
          <w:rFonts w:cs="宋体"/>
          <w:spacing w:val="2"/>
          <w:lang w:eastAsia="zh-CN"/>
        </w:rPr>
        <w:t>:</w:t>
      </w:r>
    </w:p>
    <w:p>
      <w:pPr>
        <w:snapToGrid w:val="0"/>
        <w:spacing w:before="9" w:line="360" w:lineRule="auto"/>
        <w:contextualSpacing/>
        <w:rPr>
          <w:rFonts w:ascii="宋体" w:hAnsi="宋体" w:eastAsia="宋体" w:cs="宋体"/>
          <w:b/>
          <w:bCs/>
        </w:rPr>
      </w:pPr>
    </w:p>
    <w:p>
      <w:pPr>
        <w:pStyle w:val="16"/>
        <w:snapToGrid w:val="0"/>
        <w:spacing w:before="14" w:line="360" w:lineRule="auto"/>
        <w:ind w:left="1555" w:firstLine="1834"/>
        <w:contextualSpacing/>
        <w:rPr>
          <w:b w:val="0"/>
          <w:bCs w:val="0"/>
          <w:lang w:eastAsia="zh-CN"/>
        </w:rPr>
      </w:pPr>
      <w:r>
        <w:rPr>
          <w:spacing w:val="2"/>
          <w:lang w:eastAsia="zh-CN"/>
        </w:rPr>
        <w:t>法定代表人身份</w:t>
      </w:r>
      <w:r>
        <w:rPr>
          <w:spacing w:val="4"/>
          <w:lang w:eastAsia="zh-CN"/>
        </w:rPr>
        <w:t>证</w:t>
      </w:r>
      <w:r>
        <w:rPr>
          <w:lang w:eastAsia="zh-CN"/>
        </w:rPr>
        <w:t>明</w:t>
      </w:r>
    </w:p>
    <w:p>
      <w:pPr>
        <w:snapToGrid w:val="0"/>
        <w:spacing w:before="9" w:line="360" w:lineRule="auto"/>
        <w:contextualSpacing/>
        <w:rPr>
          <w:rFonts w:ascii="宋体" w:hAnsi="宋体" w:eastAsia="宋体" w:cs="宋体"/>
          <w:b/>
          <w:bCs/>
        </w:rPr>
      </w:pPr>
    </w:p>
    <w:p>
      <w:pPr>
        <w:pStyle w:val="3"/>
        <w:tabs>
          <w:tab w:val="left" w:pos="2282"/>
          <w:tab w:val="left" w:pos="3735"/>
          <w:tab w:val="left" w:pos="4824"/>
          <w:tab w:val="left" w:pos="5914"/>
          <w:tab w:val="left" w:pos="6037"/>
        </w:tabs>
        <w:snapToGrid w:val="0"/>
        <w:spacing w:before="0" w:line="360" w:lineRule="auto"/>
        <w:ind w:left="1555" w:right="3307"/>
        <w:contextualSpacing/>
        <w:rPr>
          <w:rFonts w:ascii="Times New Roman" w:hAnsi="Times New Roman" w:eastAsia="Times New Roman" w:cs="Times New Roman"/>
          <w:lang w:eastAsia="zh-CN"/>
        </w:rPr>
      </w:pPr>
      <w:r>
        <w:rPr>
          <w:spacing w:val="2"/>
          <w:lang w:eastAsia="zh-CN"/>
        </w:rPr>
        <w:t>单位名称：</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spacing w:val="21"/>
          <w:lang w:eastAsia="zh-CN"/>
        </w:rPr>
        <w:t xml:space="preserve"> </w:t>
      </w:r>
      <w:r>
        <w:rPr>
          <w:spacing w:val="2"/>
          <w:lang w:eastAsia="zh-CN"/>
        </w:rPr>
        <w:t>单位性质：</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spacing w:val="21"/>
          <w:lang w:eastAsia="zh-CN"/>
        </w:rPr>
        <w:t xml:space="preserve"> </w:t>
      </w:r>
      <w:r>
        <w:rPr>
          <w:lang w:eastAsia="zh-CN"/>
        </w:rPr>
        <w:t>地</w:t>
      </w:r>
      <w:r>
        <w:rPr>
          <w:lang w:eastAsia="zh-CN"/>
        </w:rPr>
        <w:tab/>
      </w:r>
      <w:r>
        <w:rPr>
          <w:spacing w:val="2"/>
          <w:lang w:eastAsia="zh-CN"/>
        </w:rPr>
        <w:t>址：</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spacing w:val="21"/>
          <w:lang w:eastAsia="zh-CN"/>
        </w:rPr>
        <w:t xml:space="preserve"> </w:t>
      </w:r>
      <w:r>
        <w:rPr>
          <w:spacing w:val="1"/>
          <w:lang w:eastAsia="zh-CN"/>
        </w:rPr>
        <w:t>成立时间：</w:t>
      </w:r>
      <w:r>
        <w:rPr>
          <w:rFonts w:ascii="Times New Roman" w:hAnsi="Times New Roman" w:eastAsia="Times New Roman" w:cs="Times New Roman"/>
          <w:spacing w:val="1"/>
          <w:u w:val="single" w:color="000000"/>
          <w:lang w:eastAsia="zh-CN"/>
        </w:rPr>
        <w:tab/>
      </w:r>
      <w:r>
        <w:rPr>
          <w:spacing w:val="1"/>
          <w:w w:val="95"/>
          <w:lang w:eastAsia="zh-CN"/>
        </w:rPr>
        <w:t>年</w:t>
      </w:r>
      <w:r>
        <w:rPr>
          <w:rFonts w:ascii="Times New Roman" w:hAnsi="Times New Roman" w:eastAsia="Times New Roman" w:cs="Times New Roman"/>
          <w:spacing w:val="1"/>
          <w:w w:val="95"/>
          <w:u w:val="single" w:color="000000"/>
          <w:lang w:eastAsia="zh-CN"/>
        </w:rPr>
        <w:tab/>
      </w:r>
      <w:r>
        <w:rPr>
          <w:spacing w:val="1"/>
          <w:w w:val="95"/>
          <w:lang w:eastAsia="zh-CN"/>
        </w:rPr>
        <w:t>月</w:t>
      </w:r>
      <w:r>
        <w:rPr>
          <w:rFonts w:ascii="Times New Roman" w:hAnsi="Times New Roman" w:eastAsia="Times New Roman" w:cs="Times New Roman"/>
          <w:spacing w:val="1"/>
          <w:w w:val="95"/>
          <w:u w:val="single" w:color="000000"/>
          <w:lang w:eastAsia="zh-CN"/>
        </w:rPr>
        <w:tab/>
      </w:r>
      <w:r>
        <w:rPr>
          <w:lang w:eastAsia="zh-CN"/>
        </w:rPr>
        <w:t>日</w:t>
      </w:r>
      <w:r>
        <w:rPr>
          <w:spacing w:val="23"/>
          <w:lang w:eastAsia="zh-CN"/>
        </w:rPr>
        <w:t xml:space="preserve"> </w:t>
      </w:r>
      <w:r>
        <w:rPr>
          <w:spacing w:val="2"/>
          <w:lang w:eastAsia="zh-CN"/>
        </w:rPr>
        <w:t>经营期限：</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p>
    <w:p>
      <w:pPr>
        <w:pStyle w:val="3"/>
        <w:tabs>
          <w:tab w:val="left" w:pos="2402"/>
          <w:tab w:val="left" w:pos="4006"/>
          <w:tab w:val="left" w:pos="4241"/>
          <w:tab w:val="left" w:pos="6111"/>
          <w:tab w:val="left" w:pos="6346"/>
          <w:tab w:val="left" w:pos="8216"/>
          <w:tab w:val="left" w:pos="8452"/>
        </w:tabs>
        <w:snapToGrid w:val="0"/>
        <w:spacing w:line="360" w:lineRule="auto"/>
        <w:ind w:left="1558" w:hanging="3"/>
        <w:contextualSpacing/>
        <w:rPr>
          <w:lang w:eastAsia="zh-CN"/>
        </w:rPr>
      </w:pPr>
      <w:r>
        <w:rPr>
          <w:lang w:eastAsia="zh-CN"/>
        </w:rPr>
        <w:t>姓</w:t>
      </w:r>
      <w:r>
        <w:rPr>
          <w:lang w:eastAsia="zh-CN"/>
        </w:rPr>
        <w:tab/>
      </w:r>
      <w:r>
        <w:rPr>
          <w:spacing w:val="12"/>
          <w:w w:val="95"/>
          <w:lang w:eastAsia="zh-CN"/>
        </w:rPr>
        <w:t>名：</w:t>
      </w:r>
      <w:r>
        <w:rPr>
          <w:rFonts w:ascii="Times New Roman" w:hAnsi="Times New Roman" w:eastAsia="Times New Roman" w:cs="Times New Roman"/>
          <w:spacing w:val="12"/>
          <w:w w:val="95"/>
          <w:u w:val="single" w:color="000000"/>
          <w:lang w:eastAsia="zh-CN"/>
        </w:rPr>
        <w:tab/>
      </w:r>
      <w:r>
        <w:rPr>
          <w:rFonts w:ascii="Times New Roman" w:hAnsi="Times New Roman" w:eastAsia="Times New Roman" w:cs="Times New Roman"/>
          <w:spacing w:val="12"/>
          <w:w w:val="95"/>
          <w:lang w:eastAsia="zh-CN"/>
        </w:rPr>
        <w:tab/>
      </w:r>
      <w:r>
        <w:rPr>
          <w:spacing w:val="17"/>
          <w:lang w:eastAsia="zh-CN"/>
        </w:rPr>
        <w:t>性别：</w:t>
      </w:r>
      <w:r>
        <w:rPr>
          <w:rFonts w:ascii="Times New Roman" w:hAnsi="Times New Roman" w:eastAsia="Times New Roman" w:cs="Times New Roman"/>
          <w:spacing w:val="17"/>
          <w:u w:val="single" w:color="000000"/>
          <w:lang w:eastAsia="zh-CN"/>
        </w:rPr>
        <w:tab/>
      </w:r>
      <w:r>
        <w:rPr>
          <w:rFonts w:ascii="Times New Roman" w:hAnsi="Times New Roman" w:eastAsia="Times New Roman" w:cs="Times New Roman"/>
          <w:spacing w:val="17"/>
          <w:lang w:eastAsia="zh-CN"/>
        </w:rPr>
        <w:tab/>
      </w:r>
      <w:r>
        <w:rPr>
          <w:spacing w:val="17"/>
          <w:lang w:eastAsia="zh-CN"/>
        </w:rPr>
        <w:t>年龄：</w:t>
      </w:r>
      <w:r>
        <w:rPr>
          <w:rFonts w:ascii="Times New Roman" w:hAnsi="Times New Roman" w:eastAsia="Times New Roman" w:cs="Times New Roman"/>
          <w:spacing w:val="17"/>
          <w:u w:val="single" w:color="000000"/>
          <w:lang w:eastAsia="zh-CN"/>
        </w:rPr>
        <w:tab/>
      </w:r>
      <w:r>
        <w:rPr>
          <w:rFonts w:ascii="Times New Roman" w:hAnsi="Times New Roman" w:eastAsia="Times New Roman" w:cs="Times New Roman"/>
          <w:spacing w:val="17"/>
          <w:lang w:eastAsia="zh-CN"/>
        </w:rPr>
        <w:tab/>
      </w:r>
      <w:r>
        <w:rPr>
          <w:spacing w:val="18"/>
          <w:lang w:eastAsia="zh-CN"/>
        </w:rPr>
        <w:t>职务：</w:t>
      </w:r>
    </w:p>
    <w:p>
      <w:pPr>
        <w:snapToGrid w:val="0"/>
        <w:spacing w:line="360" w:lineRule="auto"/>
        <w:contextualSpacing/>
        <w:rPr>
          <w:rFonts w:ascii="宋体" w:hAnsi="宋体" w:eastAsia="宋体" w:cs="宋体"/>
          <w:sz w:val="24"/>
          <w:szCs w:val="24"/>
        </w:rPr>
      </w:pPr>
    </w:p>
    <w:p>
      <w:pPr>
        <w:snapToGrid w:val="0"/>
        <w:spacing w:before="2" w:line="360" w:lineRule="auto"/>
        <w:contextualSpacing/>
        <w:rPr>
          <w:rFonts w:ascii="宋体" w:hAnsi="宋体" w:eastAsia="宋体" w:cs="宋体"/>
          <w:sz w:val="24"/>
          <w:szCs w:val="24"/>
        </w:rPr>
      </w:pPr>
    </w:p>
    <w:p>
      <w:pPr>
        <w:pStyle w:val="3"/>
        <w:tabs>
          <w:tab w:val="left" w:pos="2782"/>
          <w:tab w:val="left" w:pos="9107"/>
        </w:tabs>
        <w:snapToGrid w:val="0"/>
        <w:spacing w:before="0" w:line="360" w:lineRule="auto"/>
        <w:ind w:left="710" w:right="114" w:firstLine="847"/>
        <w:contextualSpacing/>
      </w:pPr>
      <w:r>
        <w:rPr>
          <w:lang w:eastAsia="zh-CN"/>
        </w:rPr>
        <w:t>系</w:t>
      </w:r>
      <w:r>
        <w:rPr>
          <w:rFonts w:ascii="Times New Roman" w:hAnsi="Times New Roman" w:eastAsia="Times New Roman" w:cs="Times New Roman"/>
          <w:u w:val="single" w:color="000000"/>
          <w:lang w:eastAsia="zh-CN"/>
        </w:rPr>
        <w:tab/>
      </w:r>
      <w:r>
        <w:rPr>
          <w:spacing w:val="1"/>
          <w:w w:val="95"/>
          <w:u w:val="single" w:color="000000"/>
          <w:lang w:eastAsia="zh-CN"/>
        </w:rPr>
        <w:t>（</w:t>
      </w:r>
      <w:r>
        <w:rPr>
          <w:spacing w:val="1"/>
          <w:w w:val="95"/>
          <w:lang w:eastAsia="zh-CN"/>
        </w:rPr>
        <w:t>投标供应商单位名称</w:t>
      </w:r>
      <w:r>
        <w:rPr>
          <w:spacing w:val="-101"/>
          <w:w w:val="95"/>
          <w:lang w:eastAsia="zh-CN"/>
        </w:rPr>
        <w:t>）</w:t>
      </w:r>
      <w:r>
        <w:rPr>
          <w:spacing w:val="1"/>
          <w:w w:val="95"/>
          <w:lang w:eastAsia="zh-CN"/>
        </w:rPr>
        <w:t>的</w:t>
      </w:r>
      <w:r>
        <w:rPr>
          <w:w w:val="95"/>
          <w:lang w:eastAsia="zh-CN"/>
        </w:rPr>
        <w:t>法</w:t>
      </w:r>
      <w:r>
        <w:rPr>
          <w:spacing w:val="1"/>
          <w:w w:val="95"/>
          <w:lang w:eastAsia="zh-CN"/>
        </w:rPr>
        <w:t>定代表人</w:t>
      </w:r>
      <w:r>
        <w:rPr>
          <w:spacing w:val="-101"/>
          <w:w w:val="95"/>
          <w:lang w:eastAsia="zh-CN"/>
        </w:rPr>
        <w:t>，</w:t>
      </w:r>
      <w:r>
        <w:rPr>
          <w:spacing w:val="1"/>
          <w:w w:val="95"/>
          <w:lang w:eastAsia="zh-CN"/>
        </w:rPr>
        <w:t>联系电话</w:t>
      </w:r>
      <w:r>
        <w:rPr>
          <w:w w:val="95"/>
          <w:lang w:eastAsia="zh-CN"/>
        </w:rPr>
        <w:t>为</w:t>
      </w:r>
      <w:r>
        <w:rPr>
          <w:rFonts w:ascii="Times New Roman" w:hAnsi="Times New Roman" w:eastAsia="Times New Roman" w:cs="Times New Roman"/>
          <w:w w:val="95"/>
          <w:u w:val="single" w:color="000000"/>
          <w:lang w:eastAsia="zh-CN"/>
        </w:rPr>
        <w:tab/>
      </w:r>
      <w:r>
        <w:rPr>
          <w:lang w:eastAsia="zh-CN"/>
        </w:rPr>
        <w:t xml:space="preserve">。 </w:t>
      </w:r>
      <w:r>
        <w:rPr>
          <w:spacing w:val="2"/>
        </w:rPr>
        <w:t>特此证明。</w:t>
      </w:r>
    </w:p>
    <w:p>
      <w:pPr>
        <w:snapToGrid w:val="0"/>
        <w:spacing w:before="10" w:line="360" w:lineRule="auto"/>
        <w:contextualSpacing/>
        <w:rPr>
          <w:rFonts w:ascii="宋体" w:hAnsi="宋体" w:eastAsia="宋体" w:cs="宋体"/>
          <w:sz w:val="14"/>
          <w:szCs w:val="14"/>
        </w:rPr>
      </w:pPr>
    </w:p>
    <w:p>
      <w:pPr>
        <w:snapToGrid w:val="0"/>
        <w:spacing w:line="360" w:lineRule="auto"/>
        <w:ind w:left="821"/>
        <w:contextualSpacing/>
        <w:rPr>
          <w:rFonts w:ascii="宋体" w:hAnsi="宋体" w:eastAsia="宋体" w:cs="宋体"/>
          <w:sz w:val="20"/>
          <w:szCs w:val="20"/>
        </w:rPr>
      </w:pPr>
      <w:r>
        <w:rPr>
          <w:rFonts w:ascii="宋体" w:hAnsi="宋体" w:eastAsia="宋体" w:cs="宋体"/>
          <w:kern w:val="2"/>
          <w:sz w:val="20"/>
          <w:szCs w:val="20"/>
          <w:lang w:val="en-US" w:eastAsia="zh-CN" w:bidi="ar-SA"/>
        </w:rPr>
        <w:pict>
          <v:group id="Group 52" o:spid="_x0000_s1030" style="height:122.95pt;width:409.5pt;rotation:0f;" coordorigin="8,8" coordsize="8175,2444">
            <o:lock v:ext="edit" position="f" selection="f" grouping="f" rotation="f" cropping="f" text="f" aspectratio="f"/>
            <v:group id="Group 53" o:spid="_x0000_s1031" style="position:absolute;left:8;top:8;height:2444;width:4080;rotation:0f;" coordorigin="8,8" coordsize="4080,2444">
              <o:lock v:ext="edit" position="f" selection="f" grouping="f" rotation="f" cropping="f" text="f" aspectratio="f"/>
              <v:shape id="未知 54" o:spid="_x0000_s1032" type="" style="position:absolute;left:8;top:8;height:2444;width:4080;rotation:0f;" o:ole="f" fillcolor="#FFFFFF" filled="f" o:preferrelative="t" stroked="t" coordorigin="8,8" coordsize="4080,2444" path="m8,2452l4088,2452,4088,8,8,8,8,2452xe">
                <v:fill on="f" color2="#FFFFFF" focus="0%"/>
                <v:stroke color="#000000" color2="#FFFFFF" miterlimit="2"/>
                <v:imagedata gain="65536f" blacklevel="0f" gamma="0"/>
                <o:lock v:ext="edit" position="f" selection="f" grouping="f" rotation="f" cropping="f" text="f" aspectratio="f"/>
              </v:shape>
            </v:group>
            <v:group id="Group 55" o:spid="_x0000_s1033" style="position:absolute;left:4103;top:8;height:2444;width:4080;rotation:0f;" coordorigin="4103,8" coordsize="4080,2444">
              <o:lock v:ext="edit" position="f" selection="f" grouping="f" rotation="f" cropping="f" text="f" aspectratio="f"/>
              <v:shape id="未知 56" o:spid="_x0000_s1034" type="" style="position:absolute;left:4103;top:8;height:2444;width:4080;rotation:0f;" o:ole="f" fillcolor="#FFFFFF" filled="f" o:preferrelative="t" stroked="t" coordorigin="4103,8" coordsize="4080,2444" path="m4103,2452l8183,2452,8183,8,4103,8,4103,2452xe">
                <v:fill on="f" color2="#FFFFFF" focus="0%"/>
                <v:stroke color="#000000" color2="#FFFFFF" miterlimit="2"/>
                <v:imagedata gain="65536f" blacklevel="0f" gamma="0"/>
                <o:lock v:ext="edit" position="f" selection="f" grouping="f" rotation="f" cropping="f" text="f" aspectratio="f"/>
              </v:shape>
              <v:shape id="Quad Arrow 57" o:spid="_x0000_s1035" type="#_x0000_t202" style="position:absolute;left:8;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spacing w:before="4"/>
                        <w:rPr>
                          <w:rFonts w:ascii="宋体" w:hAnsi="宋体" w:eastAsia="宋体" w:cs="宋体"/>
                          <w:sz w:val="17"/>
                          <w:szCs w:val="17"/>
                        </w:rPr>
                      </w:pPr>
                    </w:p>
                    <w:p>
                      <w:pPr>
                        <w:ind w:left="443"/>
                        <w:rPr>
                          <w:rFonts w:ascii="宋体" w:hAnsi="宋体" w:eastAsia="宋体" w:cs="宋体"/>
                          <w:szCs w:val="21"/>
                        </w:rPr>
                      </w:pPr>
                      <w:r>
                        <w:rPr>
                          <w:rFonts w:ascii="宋体" w:hAnsi="宋体" w:eastAsia="宋体" w:cs="宋体"/>
                          <w:b/>
                          <w:bCs/>
                          <w:spacing w:val="1"/>
                          <w:szCs w:val="21"/>
                        </w:rPr>
                        <w:t>法定代表人身份证正面原件扫描件</w:t>
                      </w:r>
                    </w:p>
                  </w:txbxContent>
                </v:textbox>
              </v:shape>
              <v:shape id="Quad Arrow 58" o:spid="_x0000_s1036" type="#_x0000_t202" style="position:absolute;left:4095;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spacing w:before="4"/>
                        <w:rPr>
                          <w:rFonts w:ascii="宋体" w:hAnsi="宋体" w:eastAsia="宋体" w:cs="宋体"/>
                          <w:sz w:val="17"/>
                          <w:szCs w:val="17"/>
                        </w:rPr>
                      </w:pPr>
                    </w:p>
                    <w:p>
                      <w:pPr>
                        <w:ind w:left="451"/>
                        <w:rPr>
                          <w:rFonts w:ascii="宋体" w:hAnsi="宋体" w:eastAsia="宋体" w:cs="宋体"/>
                          <w:szCs w:val="21"/>
                        </w:rPr>
                      </w:pPr>
                      <w:r>
                        <w:rPr>
                          <w:rFonts w:ascii="宋体" w:hAnsi="宋体" w:eastAsia="宋体" w:cs="宋体"/>
                          <w:b/>
                          <w:bCs/>
                          <w:spacing w:val="1"/>
                          <w:szCs w:val="21"/>
                        </w:rPr>
                        <w:t>法定代表人身份证反面原件扫描件</w:t>
                      </w:r>
                    </w:p>
                  </w:txbxContent>
                </v:textbox>
              </v:shape>
            </v:group>
            <w10:wrap type="none"/>
            <w10:anchorlock/>
          </v:group>
        </w:pict>
      </w: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before="4" w:line="360" w:lineRule="auto"/>
        <w:contextualSpacing/>
        <w:rPr>
          <w:rFonts w:ascii="宋体" w:hAnsi="宋体" w:eastAsia="宋体" w:cs="宋体"/>
        </w:rPr>
      </w:pPr>
    </w:p>
    <w:p>
      <w:pPr>
        <w:snapToGrid w:val="0"/>
        <w:spacing w:line="360" w:lineRule="auto"/>
        <w:contextualSpacing/>
        <w:rPr>
          <w:rFonts w:ascii="宋体" w:hAnsi="宋体" w:eastAsia="宋体" w:cs="宋体"/>
        </w:rPr>
        <w:sectPr>
          <w:footerReference r:id="rId7" w:type="default"/>
          <w:pgSz w:w="11910" w:h="16840"/>
          <w:pgMar w:top="1200" w:right="1180" w:bottom="1160" w:left="1260" w:header="0" w:footer="980" w:gutter="0"/>
          <w:pgNumType w:start="32"/>
          <w:cols w:space="720" w:num="1"/>
        </w:sect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before="11" w:line="360" w:lineRule="auto"/>
        <w:contextualSpacing/>
        <w:rPr>
          <w:rFonts w:ascii="宋体" w:hAnsi="宋体" w:eastAsia="宋体" w:cs="宋体"/>
          <w:sz w:val="19"/>
          <w:szCs w:val="19"/>
        </w:rPr>
      </w:pPr>
    </w:p>
    <w:p>
      <w:pPr>
        <w:pStyle w:val="3"/>
        <w:snapToGrid w:val="0"/>
        <w:spacing w:before="0" w:line="360" w:lineRule="auto"/>
        <w:contextualSpacing/>
        <w:rPr>
          <w:lang w:eastAsia="zh-CN"/>
        </w:rPr>
      </w:pPr>
      <w:r>
        <w:rPr>
          <w:spacing w:val="1"/>
          <w:lang w:eastAsia="zh-CN"/>
        </w:rPr>
        <w:t>注：身份证国徽面为正面。</w:t>
      </w:r>
    </w:p>
    <w:p>
      <w:pPr>
        <w:pStyle w:val="3"/>
        <w:tabs>
          <w:tab w:val="left" w:pos="1308"/>
          <w:tab w:val="left" w:pos="1913"/>
        </w:tabs>
        <w:snapToGrid w:val="0"/>
        <w:spacing w:before="26" w:line="360" w:lineRule="auto"/>
        <w:ind w:left="701" w:right="1300" w:hanging="600"/>
        <w:contextualSpacing/>
        <w:rPr>
          <w:lang w:eastAsia="zh-CN"/>
        </w:rPr>
      </w:pPr>
      <w:r>
        <w:rPr>
          <w:lang w:eastAsia="zh-CN"/>
        </w:rPr>
        <w:br w:type="column"/>
      </w:r>
      <w:r>
        <w:rPr>
          <w:spacing w:val="1"/>
          <w:lang w:eastAsia="zh-CN"/>
        </w:rPr>
        <w:t>供应商（电子公章）</w:t>
      </w:r>
      <w:r>
        <w:rPr>
          <w:rFonts w:ascii="Times New Roman" w:hAnsi="Times New Roman" w:eastAsia="Times New Roman" w:cs="Times New Roman"/>
          <w:spacing w:val="1"/>
          <w:lang w:eastAsia="zh-CN"/>
        </w:rPr>
        <w:t>:</w:t>
      </w:r>
      <w:r>
        <w:rPr>
          <w:rFonts w:ascii="Times New Roman" w:hAnsi="Times New Roman" w:eastAsia="Times New Roman" w:cs="Times New Roman"/>
          <w:spacing w:val="26"/>
          <w:lang w:eastAsia="zh-CN"/>
        </w:rPr>
        <w:t xml:space="preserve"> </w:t>
      </w:r>
      <w:r>
        <w:rPr>
          <w:lang w:eastAsia="zh-CN"/>
        </w:rPr>
        <w:t>年</w:t>
      </w:r>
      <w:r>
        <w:rPr>
          <w:lang w:eastAsia="zh-CN"/>
        </w:rPr>
        <w:tab/>
      </w:r>
      <w:r>
        <w:rPr>
          <w:lang w:eastAsia="zh-CN"/>
        </w:rPr>
        <w:t>月</w:t>
      </w:r>
      <w:r>
        <w:rPr>
          <w:lang w:eastAsia="zh-CN"/>
        </w:rPr>
        <w:tab/>
      </w:r>
      <w:r>
        <w:rPr>
          <w:lang w:eastAsia="zh-CN"/>
        </w:rPr>
        <w:t>日</w:t>
      </w:r>
    </w:p>
    <w:p>
      <w:pPr>
        <w:snapToGrid w:val="0"/>
        <w:spacing w:line="360" w:lineRule="auto"/>
        <w:contextualSpacing/>
        <w:sectPr>
          <w:type w:val="continuous"/>
          <w:pgSz w:w="11910" w:h="16840"/>
          <w:pgMar w:top="1420" w:right="1180" w:bottom="1360" w:left="1260" w:header="720" w:footer="720" w:gutter="0"/>
          <w:cols w:equalWidth="0" w:num="2">
            <w:col w:w="3008" w:space="2806"/>
            <w:col w:w="3656"/>
          </w:cols>
        </w:sectPr>
      </w:pPr>
    </w:p>
    <w:p>
      <w:pPr>
        <w:snapToGrid w:val="0"/>
        <w:spacing w:before="7" w:line="360" w:lineRule="auto"/>
        <w:contextualSpacing/>
        <w:rPr>
          <w:rFonts w:ascii="宋体" w:hAnsi="宋体" w:eastAsia="宋体" w:cs="宋体"/>
          <w:sz w:val="24"/>
          <w:szCs w:val="24"/>
        </w:rPr>
      </w:pPr>
    </w:p>
    <w:p>
      <w:pPr>
        <w:pStyle w:val="16"/>
        <w:snapToGrid w:val="0"/>
        <w:spacing w:before="14" w:line="360" w:lineRule="auto"/>
        <w:ind w:right="215"/>
        <w:contextualSpacing/>
        <w:jc w:val="center"/>
        <w:rPr>
          <w:b w:val="0"/>
          <w:bCs w:val="0"/>
          <w:lang w:eastAsia="zh-CN"/>
        </w:rPr>
      </w:pPr>
      <w:r>
        <w:rPr>
          <w:spacing w:val="1"/>
          <w:lang w:eastAsia="zh-CN"/>
        </w:rPr>
        <w:t>自然人身份证明</w:t>
      </w:r>
    </w:p>
    <w:p>
      <w:pPr>
        <w:snapToGrid w:val="0"/>
        <w:spacing w:before="3" w:line="360" w:lineRule="auto"/>
        <w:contextualSpacing/>
        <w:rPr>
          <w:rFonts w:ascii="宋体" w:hAnsi="宋体" w:eastAsia="宋体" w:cs="宋体"/>
          <w:b/>
          <w:bCs/>
          <w:sz w:val="34"/>
          <w:szCs w:val="34"/>
        </w:rPr>
      </w:pPr>
    </w:p>
    <w:p>
      <w:pPr>
        <w:pStyle w:val="3"/>
        <w:tabs>
          <w:tab w:val="left" w:pos="4356"/>
        </w:tabs>
        <w:snapToGrid w:val="0"/>
        <w:spacing w:before="0" w:line="360" w:lineRule="auto"/>
        <w:ind w:left="1135"/>
        <w:contextualSpacing/>
        <w:rPr>
          <w:rFonts w:ascii="Times New Roman" w:hAnsi="Times New Roman" w:eastAsia="Times New Roman" w:cs="Times New Roman"/>
          <w:lang w:eastAsia="zh-CN"/>
        </w:rPr>
      </w:pPr>
      <w:r>
        <w:rPr>
          <w:spacing w:val="2"/>
          <w:lang w:eastAsia="zh-CN"/>
        </w:rPr>
        <w:t>自然人姓名：</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 w:line="360" w:lineRule="auto"/>
        <w:contextualSpacing/>
        <w:rPr>
          <w:rFonts w:ascii="Times New Roman" w:hAnsi="Times New Roman" w:eastAsia="Times New Roman" w:cs="Times New Roman"/>
          <w:sz w:val="25"/>
          <w:szCs w:val="25"/>
        </w:rPr>
      </w:pPr>
    </w:p>
    <w:p>
      <w:pPr>
        <w:pStyle w:val="3"/>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2"/>
          <w:lang w:eastAsia="zh-CN"/>
        </w:rPr>
        <w:t>地址：</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0" w:line="360" w:lineRule="auto"/>
        <w:contextualSpacing/>
        <w:rPr>
          <w:rFonts w:ascii="Times New Roman" w:hAnsi="Times New Roman" w:eastAsia="Times New Roman" w:cs="Times New Roman"/>
          <w:sz w:val="24"/>
          <w:szCs w:val="24"/>
        </w:rPr>
      </w:pPr>
    </w:p>
    <w:p>
      <w:pPr>
        <w:pStyle w:val="3"/>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1"/>
          <w:lang w:eastAsia="zh-CN"/>
        </w:rPr>
        <w:t>性别：</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 w:line="360" w:lineRule="auto"/>
        <w:contextualSpacing/>
        <w:rPr>
          <w:rFonts w:ascii="Times New Roman" w:hAnsi="Times New Roman" w:eastAsia="Times New Roman" w:cs="Times New Roman"/>
          <w:sz w:val="25"/>
          <w:szCs w:val="25"/>
        </w:rPr>
      </w:pPr>
    </w:p>
    <w:p>
      <w:pPr>
        <w:pStyle w:val="3"/>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1"/>
          <w:lang w:eastAsia="zh-CN"/>
        </w:rPr>
        <w:t>年龄：</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 w:line="360" w:lineRule="auto"/>
        <w:contextualSpacing/>
        <w:rPr>
          <w:rFonts w:ascii="Times New Roman" w:hAnsi="Times New Roman" w:eastAsia="Times New Roman" w:cs="Times New Roman"/>
          <w:sz w:val="25"/>
          <w:szCs w:val="25"/>
        </w:rPr>
      </w:pPr>
    </w:p>
    <w:p>
      <w:pPr>
        <w:pStyle w:val="3"/>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2"/>
          <w:lang w:eastAsia="zh-CN"/>
        </w:rPr>
        <w:t>联系电话：</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1" w:line="360" w:lineRule="auto"/>
        <w:contextualSpacing/>
        <w:rPr>
          <w:rFonts w:ascii="Times New Roman" w:hAnsi="Times New Roman" w:eastAsia="Times New Roman" w:cs="Times New Roman"/>
          <w:sz w:val="24"/>
          <w:szCs w:val="24"/>
        </w:rPr>
      </w:pPr>
    </w:p>
    <w:p>
      <w:pPr>
        <w:pStyle w:val="3"/>
        <w:snapToGrid w:val="0"/>
        <w:spacing w:before="26" w:line="360" w:lineRule="auto"/>
        <w:ind w:left="106" w:firstLine="184"/>
        <w:contextualSpacing/>
      </w:pPr>
      <w:r>
        <w:rPr>
          <w:spacing w:val="2"/>
        </w:rPr>
        <w:t>特此证明。</w:t>
      </w:r>
    </w:p>
    <w:p>
      <w:pPr>
        <w:snapToGrid w:val="0"/>
        <w:spacing w:before="11" w:line="360" w:lineRule="auto"/>
        <w:contextualSpacing/>
        <w:rPr>
          <w:rFonts w:ascii="宋体" w:hAnsi="宋体" w:eastAsia="宋体" w:cs="宋体"/>
          <w:sz w:val="29"/>
          <w:szCs w:val="29"/>
        </w:rPr>
      </w:pPr>
    </w:p>
    <w:p>
      <w:pPr>
        <w:snapToGrid w:val="0"/>
        <w:spacing w:line="360" w:lineRule="auto"/>
        <w:ind w:left="401"/>
        <w:contextualSpacing/>
        <w:rPr>
          <w:rFonts w:ascii="宋体" w:hAnsi="宋体" w:eastAsia="宋体" w:cs="宋体"/>
          <w:sz w:val="20"/>
          <w:szCs w:val="20"/>
        </w:rPr>
      </w:pPr>
      <w:r>
        <w:rPr>
          <w:rFonts w:ascii="宋体" w:hAnsi="宋体" w:eastAsia="宋体" w:cs="宋体"/>
          <w:kern w:val="2"/>
          <w:sz w:val="20"/>
          <w:szCs w:val="20"/>
          <w:lang w:val="en-US" w:eastAsia="zh-CN" w:bidi="ar-SA"/>
        </w:rPr>
        <w:pict>
          <v:group id="Group 45" o:spid="_x0000_s1037" style="height:122.95pt;width:409.5pt;rotation:0f;" coordorigin="8,8" coordsize="8175,2444">
            <o:lock v:ext="edit" position="f" selection="f" grouping="f" rotation="f" cropping="f" text="f" aspectratio="f"/>
            <v:group id="Group 46" o:spid="_x0000_s1038" style="position:absolute;left:8;top:8;height:2444;width:4080;rotation:0f;" coordorigin="8,8" coordsize="4080,2444">
              <o:lock v:ext="edit" position="f" selection="f" grouping="f" rotation="f" cropping="f" text="f" aspectratio="f"/>
              <v:shape id="未知 47" o:spid="_x0000_s1039" type="" style="position:absolute;left:8;top:8;height:2444;width:4080;rotation:0f;" o:ole="f" fillcolor="#FFFFFF" filled="f" o:preferrelative="t" stroked="t" coordorigin="8,8" coordsize="4080,2444" path="m8,2452l4088,2452,4088,8,8,8,8,2452xe">
                <v:fill on="f" color2="#FFFFFF" focus="0%"/>
                <v:stroke color="#000000" color2="#FFFFFF" miterlimit="2"/>
                <v:imagedata gain="65536f" blacklevel="0f" gamma="0"/>
                <o:lock v:ext="edit" position="f" selection="f" grouping="f" rotation="f" cropping="f" text="f" aspectratio="f"/>
              </v:shape>
            </v:group>
            <v:group id="Group 48" o:spid="_x0000_s1040" style="position:absolute;left:4103;top:8;height:2444;width:4080;rotation:0f;" coordorigin="4103,8" coordsize="4080,2444">
              <o:lock v:ext="edit" position="f" selection="f" grouping="f" rotation="f" cropping="f" text="f" aspectratio="f"/>
              <v:shape id="未知 49" o:spid="_x0000_s1041" type="" style="position:absolute;left:4103;top:8;height:2444;width:4080;rotation:0f;" o:ole="f" fillcolor="#FFFFFF" filled="f" o:preferrelative="t" stroked="t" coordorigin="4103,8" coordsize="4080,2444" path="m4103,2452l8183,2452,8183,8,4103,8,4103,2452xe">
                <v:fill on="f" color2="#FFFFFF" focus="0%"/>
                <v:stroke color="#000000" color2="#FFFFFF" miterlimit="2"/>
                <v:imagedata gain="65536f" blacklevel="0f" gamma="0"/>
                <o:lock v:ext="edit" position="f" selection="f" grouping="f" rotation="f" cropping="f" text="f" aspectratio="f"/>
              </v:shape>
              <v:shape id="Quad Arrow 50" o:spid="_x0000_s1042" type="#_x0000_t202" style="position:absolute;left:8;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rPr>
                          <w:rFonts w:ascii="宋体" w:hAnsi="宋体" w:eastAsia="宋体" w:cs="宋体"/>
                          <w:sz w:val="20"/>
                          <w:szCs w:val="20"/>
                        </w:rPr>
                      </w:pPr>
                    </w:p>
                    <w:p>
                      <w:pPr>
                        <w:spacing w:before="172"/>
                        <w:ind w:left="654"/>
                        <w:rPr>
                          <w:rFonts w:ascii="宋体" w:hAnsi="宋体" w:eastAsia="宋体" w:cs="宋体"/>
                          <w:szCs w:val="21"/>
                        </w:rPr>
                      </w:pPr>
                      <w:r>
                        <w:rPr>
                          <w:rFonts w:ascii="宋体" w:hAnsi="宋体" w:eastAsia="宋体" w:cs="宋体"/>
                          <w:b/>
                          <w:bCs/>
                          <w:spacing w:val="1"/>
                          <w:szCs w:val="21"/>
                        </w:rPr>
                        <w:t>自然人身份证正面原件扫描件</w:t>
                      </w:r>
                    </w:p>
                  </w:txbxContent>
                </v:textbox>
              </v:shape>
              <v:shape id="Quad Arrow 51" o:spid="_x0000_s1043" type="#_x0000_t202" style="position:absolute;left:4095;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rPr>
                          <w:rFonts w:ascii="宋体" w:hAnsi="宋体" w:eastAsia="宋体" w:cs="宋体"/>
                          <w:sz w:val="20"/>
                          <w:szCs w:val="20"/>
                        </w:rPr>
                      </w:pPr>
                    </w:p>
                    <w:p>
                      <w:pPr>
                        <w:spacing w:before="172"/>
                        <w:ind w:left="662"/>
                        <w:rPr>
                          <w:rFonts w:ascii="宋体" w:hAnsi="宋体" w:eastAsia="宋体" w:cs="宋体"/>
                          <w:szCs w:val="21"/>
                        </w:rPr>
                      </w:pPr>
                      <w:r>
                        <w:rPr>
                          <w:rFonts w:ascii="宋体" w:hAnsi="宋体" w:eastAsia="宋体" w:cs="宋体"/>
                          <w:b/>
                          <w:bCs/>
                          <w:spacing w:val="1"/>
                          <w:szCs w:val="21"/>
                        </w:rPr>
                        <w:t>自然人身份证反面原件扫描件</w:t>
                      </w:r>
                    </w:p>
                  </w:txbxContent>
                </v:textbox>
              </v:shape>
            </v:group>
            <w10:wrap type="none"/>
            <w10:anchorlock/>
          </v:group>
        </w:pict>
      </w:r>
    </w:p>
    <w:p>
      <w:pPr>
        <w:snapToGrid w:val="0"/>
        <w:spacing w:line="360" w:lineRule="auto"/>
        <w:contextualSpacing/>
        <w:rPr>
          <w:rFonts w:ascii="宋体" w:hAnsi="宋体" w:eastAsia="宋体" w:cs="宋体"/>
          <w:sz w:val="24"/>
          <w:szCs w:val="24"/>
        </w:rPr>
      </w:pPr>
    </w:p>
    <w:p>
      <w:pPr>
        <w:snapToGrid w:val="0"/>
        <w:spacing w:before="2" w:line="360" w:lineRule="auto"/>
        <w:contextualSpacing/>
        <w:rPr>
          <w:rFonts w:ascii="宋体" w:hAnsi="宋体" w:eastAsia="宋体" w:cs="宋体"/>
          <w:sz w:val="24"/>
          <w:szCs w:val="24"/>
        </w:rPr>
      </w:pPr>
    </w:p>
    <w:p>
      <w:pPr>
        <w:snapToGrid w:val="0"/>
        <w:spacing w:line="360" w:lineRule="auto"/>
        <w:ind w:left="106"/>
        <w:contextualSpacing/>
        <w:rPr>
          <w:rFonts w:ascii="宋体" w:hAnsi="宋体" w:eastAsia="宋体" w:cs="宋体"/>
          <w:szCs w:val="21"/>
        </w:rPr>
      </w:pPr>
      <w:r>
        <w:rPr>
          <w:rFonts w:ascii="宋体" w:hAnsi="宋体" w:eastAsia="宋体" w:cs="宋体"/>
          <w:szCs w:val="21"/>
        </w:rPr>
        <w:t>注：身份证国徽面为正面，自然人投标的提供，且不能委托代理人投标。</w:t>
      </w: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Cs w:val="21"/>
        </w:rPr>
      </w:pPr>
    </w:p>
    <w:p>
      <w:pPr>
        <w:pStyle w:val="3"/>
        <w:tabs>
          <w:tab w:val="left" w:pos="7376"/>
        </w:tabs>
        <w:snapToGrid w:val="0"/>
        <w:spacing w:before="0" w:line="360" w:lineRule="auto"/>
        <w:ind w:left="6529" w:right="420" w:hanging="548"/>
        <w:contextualSpacing/>
        <w:rPr>
          <w:lang w:eastAsia="zh-CN"/>
        </w:rPr>
      </w:pPr>
      <w:r>
        <w:rPr>
          <w:spacing w:val="1"/>
          <w:lang w:eastAsia="zh-CN"/>
        </w:rPr>
        <w:t>自然人（电子印章）</w:t>
      </w:r>
      <w:r>
        <w:rPr>
          <w:rFonts w:cs="宋体"/>
          <w:spacing w:val="1"/>
          <w:lang w:eastAsia="zh-CN"/>
        </w:rPr>
        <w:t>:</w:t>
      </w:r>
      <w:r>
        <w:rPr>
          <w:rFonts w:cs="宋体"/>
          <w:spacing w:val="27"/>
          <w:lang w:eastAsia="zh-CN"/>
        </w:rPr>
        <w:t xml:space="preserve"> </w:t>
      </w:r>
      <w:r>
        <w:rPr>
          <w:lang w:eastAsia="zh-CN"/>
        </w:rPr>
        <w:t>年</w:t>
      </w:r>
      <w:r>
        <w:rPr>
          <w:spacing w:val="2"/>
          <w:lang w:eastAsia="zh-CN"/>
        </w:rPr>
        <w:t xml:space="preserve"> </w:t>
      </w:r>
      <w:r>
        <w:rPr>
          <w:lang w:eastAsia="zh-CN"/>
        </w:rPr>
        <w:t>月</w:t>
      </w:r>
      <w:r>
        <w:rPr>
          <w:lang w:eastAsia="zh-CN"/>
        </w:rPr>
        <w:tab/>
      </w:r>
      <w:r>
        <w:rPr>
          <w:lang w:eastAsia="zh-CN"/>
        </w:rPr>
        <w:t>日</w:t>
      </w:r>
    </w:p>
    <w:p>
      <w:pPr>
        <w:snapToGrid w:val="0"/>
        <w:spacing w:line="360" w:lineRule="auto"/>
        <w:contextualSpacing/>
        <w:sectPr>
          <w:pgSz w:w="11910" w:h="16840"/>
          <w:pgMar w:top="1580" w:right="1520" w:bottom="1160" w:left="1680" w:header="0" w:footer="980" w:gutter="0"/>
          <w:cols w:space="720" w:num="1"/>
        </w:sectPr>
      </w:pPr>
    </w:p>
    <w:p>
      <w:pPr>
        <w:pStyle w:val="14"/>
        <w:snapToGrid w:val="0"/>
        <w:spacing w:before="8" w:line="360" w:lineRule="auto"/>
        <w:contextualSpacing/>
        <w:rPr>
          <w:rFonts w:cs="宋体"/>
          <w:b w:val="0"/>
          <w:bCs w:val="0"/>
          <w:lang w:eastAsia="zh-CN"/>
        </w:rPr>
      </w:pPr>
      <w:r>
        <w:rPr>
          <w:spacing w:val="1"/>
          <w:lang w:eastAsia="zh-CN"/>
        </w:rPr>
        <w:t>附件</w:t>
      </w:r>
      <w:r>
        <w:rPr>
          <w:spacing w:val="-81"/>
          <w:lang w:eastAsia="zh-CN"/>
        </w:rPr>
        <w:t xml:space="preserve"> </w:t>
      </w:r>
      <w:r>
        <w:rPr>
          <w:rFonts w:cs="宋体"/>
          <w:spacing w:val="2"/>
          <w:lang w:eastAsia="zh-CN"/>
        </w:rPr>
        <w:t>4</w:t>
      </w:r>
      <w:r>
        <w:rPr>
          <w:spacing w:val="2"/>
          <w:lang w:eastAsia="zh-CN"/>
        </w:rPr>
        <w:t>（指定格式）</w:t>
      </w:r>
      <w:r>
        <w:rPr>
          <w:rFonts w:cs="宋体"/>
          <w:spacing w:val="2"/>
          <w:lang w:eastAsia="zh-CN"/>
        </w:rPr>
        <w:t>:</w:t>
      </w:r>
    </w:p>
    <w:p>
      <w:pPr>
        <w:snapToGrid w:val="0"/>
        <w:spacing w:line="360" w:lineRule="auto"/>
        <w:contextualSpacing/>
        <w:rPr>
          <w:rFonts w:ascii="宋体" w:hAnsi="宋体" w:eastAsia="宋体" w:cs="宋体"/>
          <w:b/>
          <w:bCs/>
          <w:sz w:val="24"/>
          <w:szCs w:val="24"/>
        </w:rPr>
      </w:pPr>
    </w:p>
    <w:p>
      <w:pPr>
        <w:snapToGrid w:val="0"/>
        <w:spacing w:before="10" w:line="360" w:lineRule="auto"/>
        <w:contextualSpacing/>
        <w:rPr>
          <w:rFonts w:ascii="宋体" w:hAnsi="宋体" w:eastAsia="宋体" w:cs="宋体"/>
          <w:b/>
          <w:bCs/>
          <w:sz w:val="23"/>
          <w:szCs w:val="23"/>
        </w:rPr>
      </w:pPr>
    </w:p>
    <w:p>
      <w:pPr>
        <w:pStyle w:val="3"/>
        <w:snapToGrid w:val="0"/>
        <w:spacing w:before="0" w:line="360" w:lineRule="auto"/>
        <w:contextualSpacing/>
        <w:rPr>
          <w:lang w:eastAsia="zh-CN"/>
        </w:rPr>
      </w:pPr>
      <w:r>
        <w:rPr>
          <w:spacing w:val="1"/>
          <w:lang w:eastAsia="zh-CN"/>
        </w:rPr>
        <w:t>致：织金县人民医院</w:t>
      </w:r>
    </w:p>
    <w:p>
      <w:pPr>
        <w:snapToGrid w:val="0"/>
        <w:spacing w:before="8" w:line="360" w:lineRule="auto"/>
        <w:contextualSpacing/>
        <w:rPr>
          <w:rFonts w:ascii="宋体" w:hAnsi="宋体" w:eastAsia="宋体" w:cs="宋体"/>
          <w:sz w:val="33"/>
          <w:szCs w:val="33"/>
        </w:rPr>
      </w:pPr>
      <w:r>
        <w:br w:type="column"/>
      </w:r>
    </w:p>
    <w:p>
      <w:pPr>
        <w:pStyle w:val="16"/>
        <w:snapToGrid w:val="0"/>
        <w:spacing w:line="360" w:lineRule="auto"/>
        <w:ind w:left="101"/>
        <w:contextualSpacing/>
        <w:rPr>
          <w:b w:val="0"/>
          <w:bCs w:val="0"/>
          <w:lang w:eastAsia="zh-CN"/>
        </w:rPr>
      </w:pPr>
      <w:r>
        <w:rPr>
          <w:spacing w:val="2"/>
          <w:lang w:eastAsia="zh-CN"/>
        </w:rPr>
        <w:t>法定代表人授权委托书</w:t>
      </w:r>
    </w:p>
    <w:p>
      <w:pPr>
        <w:snapToGrid w:val="0"/>
        <w:spacing w:line="360" w:lineRule="auto"/>
        <w:contextualSpacing/>
        <w:sectPr>
          <w:pgSz w:w="11910" w:h="16840"/>
          <w:pgMar w:top="1200" w:right="1220" w:bottom="1160" w:left="1260" w:header="0" w:footer="980" w:gutter="0"/>
          <w:cols w:equalWidth="0" w:num="2">
            <w:col w:w="2348" w:space="1008"/>
            <w:col w:w="6074"/>
          </w:cols>
        </w:sectPr>
      </w:pPr>
    </w:p>
    <w:p>
      <w:pPr>
        <w:snapToGrid w:val="0"/>
        <w:spacing w:before="1" w:line="360" w:lineRule="auto"/>
        <w:contextualSpacing/>
        <w:rPr>
          <w:rFonts w:ascii="宋体" w:hAnsi="宋体" w:eastAsia="宋体" w:cs="宋体"/>
          <w:b/>
          <w:bCs/>
          <w:sz w:val="9"/>
          <w:szCs w:val="9"/>
        </w:rPr>
      </w:pPr>
    </w:p>
    <w:p>
      <w:pPr>
        <w:pStyle w:val="3"/>
        <w:tabs>
          <w:tab w:val="left" w:pos="1675"/>
          <w:tab w:val="left" w:pos="3612"/>
          <w:tab w:val="left" w:pos="6764"/>
        </w:tabs>
        <w:snapToGrid w:val="0"/>
        <w:spacing w:before="26" w:line="360" w:lineRule="auto"/>
        <w:ind w:right="240" w:firstLine="484"/>
        <w:contextualSpacing/>
        <w:rPr>
          <w:lang w:eastAsia="zh-CN"/>
        </w:rPr>
      </w:pPr>
      <w:r>
        <w:rPr>
          <w:spacing w:val="-1"/>
          <w:lang w:eastAsia="zh-CN"/>
        </w:rPr>
        <w:t>我</w:t>
      </w:r>
      <w:r>
        <w:rPr>
          <w:rFonts w:ascii="Times New Roman" w:hAnsi="Times New Roman" w:eastAsia="Times New Roman" w:cs="Times New Roman"/>
          <w:spacing w:val="-1"/>
          <w:u w:val="single" w:color="000000"/>
          <w:lang w:eastAsia="zh-CN"/>
        </w:rPr>
        <w:tab/>
      </w:r>
      <w:r>
        <w:rPr>
          <w:spacing w:val="1"/>
          <w:lang w:eastAsia="zh-CN"/>
        </w:rPr>
        <w:t>（供应商法定代表人姓名）系</w:t>
      </w:r>
      <w:r>
        <w:rPr>
          <w:rFonts w:ascii="Times New Roman" w:hAnsi="Times New Roman" w:eastAsia="Times New Roman" w:cs="Times New Roman"/>
          <w:spacing w:val="1"/>
          <w:u w:val="single" w:color="000000"/>
          <w:lang w:eastAsia="zh-CN"/>
        </w:rPr>
        <w:tab/>
      </w:r>
      <w:r>
        <w:rPr>
          <w:spacing w:val="1"/>
          <w:lang w:eastAsia="zh-CN"/>
        </w:rPr>
        <w:t>（供应商全称）的法定</w:t>
      </w:r>
      <w:r>
        <w:rPr>
          <w:spacing w:val="34"/>
          <w:lang w:eastAsia="zh-CN"/>
        </w:rPr>
        <w:t xml:space="preserve"> </w:t>
      </w:r>
      <w:r>
        <w:rPr>
          <w:w w:val="95"/>
          <w:lang w:eastAsia="zh-CN"/>
        </w:rPr>
        <w:t>代表人，现委派我单位</w:t>
      </w:r>
      <w:r>
        <w:rPr>
          <w:rFonts w:ascii="Times New Roman" w:hAnsi="Times New Roman" w:eastAsia="Times New Roman" w:cs="Times New Roman"/>
          <w:w w:val="95"/>
          <w:u w:val="single" w:color="000000"/>
          <w:lang w:eastAsia="zh-CN"/>
        </w:rPr>
        <w:tab/>
      </w:r>
      <w:r>
        <w:rPr>
          <w:spacing w:val="1"/>
          <w:lang w:eastAsia="zh-CN"/>
        </w:rPr>
        <w:t>（被委托人姓名）全权代表我单位参加</w:t>
      </w:r>
    </w:p>
    <w:p>
      <w:pPr>
        <w:pStyle w:val="3"/>
        <w:tabs>
          <w:tab w:val="left" w:pos="5869"/>
        </w:tabs>
        <w:snapToGrid w:val="0"/>
        <w:spacing w:before="34" w:line="360" w:lineRule="auto"/>
        <w:ind w:right="197"/>
        <w:contextualSpacing/>
        <w:jc w:val="both"/>
        <w:rPr>
          <w:lang w:eastAsia="zh-CN"/>
        </w:rPr>
      </w:pPr>
      <w:r>
        <w:rPr>
          <w:rFonts w:ascii="宋体" w:hAnsi="宋体" w:eastAsia="宋体" w:cs="Times New Roman"/>
          <w:kern w:val="0"/>
          <w:sz w:val="24"/>
          <w:szCs w:val="24"/>
          <w:lang w:val="en-US" w:eastAsia="en-US" w:bidi="ar-SA"/>
        </w:rPr>
        <w:pict>
          <v:group id="Group 61" o:spid="_x0000_s1044" style="position:absolute;left:0;margin-left:85.55pt;margin-top:66.3pt;height:189.65pt;width:190.1pt;mso-position-horizontal-relative:page;rotation:0f;z-index:-251657216;" coordorigin="1711,1326" coordsize="3802,3793">
            <o:lock v:ext="edit" position="f" selection="f" grouping="f" rotation="f" cropping="f" text="f" aspectratio="f"/>
            <v:group id="Group 62" o:spid="_x0000_s1045" style="position:absolute;left:1716;top:1332;height:2;width:3791;rotation:0f;" coordorigin="1716,1332" coordsize="3791,2">
              <o:lock v:ext="edit" position="f" selection="f" grouping="f" rotation="f" cropping="f" text="f" aspectratio="f"/>
              <v:shape id="未知 63" o:spid="_x0000_s1046" type="" style="position:absolute;left:1716;top:1332;height:2;width:3791;rotation:0f;" o:ole="f" fillcolor="#FFFFFF" filled="f" o:preferrelative="t" stroked="t" coordorigin="1716,1332" coordsize="3791,0" path="m1716,1332l5507,1332e">
                <v:fill on="f" color2="#FFFFFF" focus="0%"/>
                <v:stroke weight="0.57992125984252pt" color="#000000" color2="#FFFFFF" miterlimit="2"/>
                <v:imagedata gain="65536f" blacklevel="0f" gamma="0"/>
                <o:lock v:ext="edit" position="f" selection="f" grouping="f" rotation="f" cropping="f" text="f" aspectratio="f"/>
              </v:shape>
            </v:group>
            <v:group id="Group 64" o:spid="_x0000_s1047" style="position:absolute;left:1721;top:1337;height:3771;width:2;rotation:0f;" coordorigin="1721,1337" coordsize="2,3771">
              <o:lock v:ext="edit" position="f" selection="f" grouping="f" rotation="f" cropping="f" text="f" aspectratio="f"/>
              <v:shape id="未知 65" o:spid="_x0000_s1048" type="" style="position:absolute;left:1721;top:1337;height:3771;width:2;rotation:0f;" o:ole="f" fillcolor="#FFFFFF" filled="f" o:preferrelative="t" stroked="t" coordorigin="1721,1337" coordsize="0,3771" path="m1721,1337l1721,5108e">
                <v:fill on="f" color2="#FFFFFF" focus="0%"/>
                <v:stroke weight="0.57992125984252pt" color="#000000" color2="#FFFFFF" miterlimit="2"/>
                <v:imagedata gain="65536f" blacklevel="0f" gamma="0"/>
                <o:lock v:ext="edit" position="f" selection="f" grouping="f" rotation="f" cropping="f" text="f" aspectratio="f"/>
              </v:shape>
            </v:group>
            <v:group id="Group 66" o:spid="_x0000_s1049" style="position:absolute;left:5502;top:1337;height:3771;width:2;rotation:0f;" coordorigin="5502,1337" coordsize="2,3771">
              <o:lock v:ext="edit" position="f" selection="f" grouping="f" rotation="f" cropping="f" text="f" aspectratio="f"/>
              <v:shape id="未知 67" o:spid="_x0000_s1050" type="" style="position:absolute;left:5502;top:1337;height:3771;width:2;rotation:0f;" o:ole="f" fillcolor="#FFFFFF" filled="f" o:preferrelative="t" stroked="t" coordorigin="5502,1337" coordsize="0,3771" path="m5502,1337l5502,5108e">
                <v:fill on="f" color2="#FFFFFF" focus="0%"/>
                <v:stroke weight="0.57992125984252pt" color="#000000" color2="#FFFFFF" miterlimit="2"/>
                <v:imagedata gain="65536f" blacklevel="0f" gamma="0"/>
                <o:lock v:ext="edit" position="f" selection="f" grouping="f" rotation="f" cropping="f" text="f" aspectratio="f"/>
              </v:shape>
            </v:group>
            <v:group id="Group 68" o:spid="_x0000_s1051" style="position:absolute;left:1716;top:3133;height:2;width:3791;rotation:0f;" coordorigin="1716,3133" coordsize="3791,2">
              <o:lock v:ext="edit" position="f" selection="f" grouping="f" rotation="f" cropping="f" text="f" aspectratio="f"/>
              <v:shape id="未知 69" o:spid="_x0000_s1052" type="" style="position:absolute;left:1716;top:3133;height:2;width:3791;rotation:0f;" o:ole="f" fillcolor="#FFFFFF" filled="f" o:preferrelative="t" stroked="t" coordorigin="1716,3133" coordsize="3791,0" path="m1716,3133l5507,3133e">
                <v:fill on="f" color2="#FFFFFF" focus="0%"/>
                <v:stroke weight="0.57992125984252pt" color="#000000" color2="#FFFFFF" miterlimit="2"/>
                <v:imagedata gain="65536f" blacklevel="0f" gamma="0"/>
                <o:lock v:ext="edit" position="f" selection="f" grouping="f" rotation="f" cropping="f" text="f" aspectratio="f"/>
              </v:shape>
            </v:group>
            <v:group id="Group 70" o:spid="_x0000_s1053" style="position:absolute;left:1716;top:5113;height:2;width:3791;rotation:0f;" coordorigin="1716,5113" coordsize="3791,2">
              <o:lock v:ext="edit" position="f" selection="f" grouping="f" rotation="f" cropping="f" text="f" aspectratio="f"/>
              <v:shape id="未知 71" o:spid="_x0000_s1054" type="" style="position:absolute;left:1716;top:5113;height:2;width:3791;rotation:0f;" o:ole="f" fillcolor="#FFFFFF" filled="f" o:preferrelative="t" stroked="t" coordorigin="1716,5113" coordsize="3791,0" path="m1716,5113l5507,5113e">
                <v:fill on="f" color2="#FFFFFF" focus="0%"/>
                <v:stroke weight="0.57992125984252pt" color="#000000" color2="#FFFFFF" miterlimit="2"/>
                <v:imagedata gain="65536f" blacklevel="0f" gamma="0"/>
                <o:lock v:ext="edit" position="f" selection="f" grouping="f" rotation="f" cropping="f" text="f" aspectratio="f"/>
              </v:shape>
              <v:shape id="Quad Arrow 72" o:spid="_x0000_s1055" type="#_x0000_t202" style="position:absolute;left:1721;top:1332;height:1801;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spacing w:before="13"/>
                        <w:rPr>
                          <w:rFonts w:ascii="宋体" w:hAnsi="宋体" w:eastAsia="宋体" w:cs="宋体"/>
                          <w:sz w:val="17"/>
                          <w:szCs w:val="17"/>
                        </w:rPr>
                      </w:pPr>
                    </w:p>
                    <w:p>
                      <w:pPr>
                        <w:spacing w:line="410" w:lineRule="auto"/>
                        <w:ind w:left="1147" w:right="1043" w:hanging="108"/>
                        <w:rPr>
                          <w:rFonts w:ascii="宋体" w:hAnsi="宋体" w:eastAsia="宋体" w:cs="宋体"/>
                          <w:szCs w:val="21"/>
                        </w:rPr>
                      </w:pPr>
                      <w:r>
                        <w:rPr>
                          <w:rFonts w:ascii="宋体" w:hAnsi="宋体" w:eastAsia="宋体" w:cs="宋体"/>
                          <w:szCs w:val="21"/>
                        </w:rPr>
                        <w:t>法定代表人身份证</w:t>
                      </w:r>
                      <w:r>
                        <w:rPr>
                          <w:rFonts w:ascii="宋体" w:hAnsi="宋体" w:eastAsia="宋体" w:cs="宋体"/>
                          <w:spacing w:val="26"/>
                          <w:szCs w:val="21"/>
                        </w:rPr>
                        <w:t xml:space="preserve"> </w:t>
                      </w:r>
                      <w:r>
                        <w:rPr>
                          <w:rFonts w:ascii="宋体" w:hAnsi="宋体" w:eastAsia="宋体" w:cs="宋体"/>
                          <w:szCs w:val="21"/>
                        </w:rPr>
                        <w:t>正面原件扫描件</w:t>
                      </w:r>
                    </w:p>
                  </w:txbxContent>
                </v:textbox>
              </v:shape>
              <v:shape id="Quad Arrow 73" o:spid="_x0000_s1056" type="#_x0000_t202" style="position:absolute;left:1721;top:3133;height:1980;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spacing w:before="9"/>
                        <w:rPr>
                          <w:rFonts w:ascii="宋体" w:hAnsi="宋体" w:eastAsia="宋体" w:cs="宋体"/>
                          <w:sz w:val="24"/>
                          <w:szCs w:val="24"/>
                        </w:rPr>
                      </w:pPr>
                    </w:p>
                    <w:p>
                      <w:pPr>
                        <w:spacing w:line="412" w:lineRule="auto"/>
                        <w:ind w:left="1147" w:right="1043" w:hanging="108"/>
                        <w:rPr>
                          <w:rFonts w:ascii="宋体" w:hAnsi="宋体" w:eastAsia="宋体" w:cs="宋体"/>
                          <w:szCs w:val="21"/>
                        </w:rPr>
                      </w:pPr>
                      <w:r>
                        <w:rPr>
                          <w:rFonts w:ascii="宋体" w:hAnsi="宋体" w:eastAsia="宋体" w:cs="宋体"/>
                          <w:szCs w:val="21"/>
                        </w:rPr>
                        <w:t>法定代表人身份证</w:t>
                      </w:r>
                      <w:r>
                        <w:rPr>
                          <w:rFonts w:ascii="宋体" w:hAnsi="宋体" w:eastAsia="宋体" w:cs="宋体"/>
                          <w:spacing w:val="26"/>
                          <w:szCs w:val="21"/>
                        </w:rPr>
                        <w:t xml:space="preserve"> </w:t>
                      </w:r>
                      <w:r>
                        <w:rPr>
                          <w:rFonts w:ascii="宋体" w:hAnsi="宋体" w:eastAsia="宋体" w:cs="宋体"/>
                          <w:szCs w:val="21"/>
                        </w:rPr>
                        <w:t>反面原件扫描件</w:t>
                      </w:r>
                    </w:p>
                  </w:txbxContent>
                </v:textbox>
              </v:shape>
            </v:group>
          </v:group>
        </w:pict>
      </w:r>
      <w:r>
        <w:rPr>
          <w:rFonts w:ascii="宋体" w:hAnsi="宋体" w:eastAsia="宋体" w:cs="Times New Roman"/>
          <w:kern w:val="0"/>
          <w:sz w:val="24"/>
          <w:szCs w:val="24"/>
          <w:lang w:val="en-US" w:eastAsia="en-US" w:bidi="ar-SA"/>
        </w:rPr>
        <w:pict>
          <v:group id="Group 74" o:spid="_x0000_s1057" style="position:absolute;left:0;margin-left:310.55pt;margin-top:66.3pt;height:189.65pt;width:190.15pt;mso-position-horizontal-relative:page;rotation:0f;z-index:-251656192;" coordorigin="6211,1326" coordsize="3803,3793">
            <o:lock v:ext="edit" position="f" selection="f" grouping="f" rotation="f" cropping="f" text="f" aspectratio="f"/>
            <v:group id="Group 75" o:spid="_x0000_s1058" style="position:absolute;left:6217;top:1332;height:2;width:3791;rotation:0f;" coordorigin="6217,1332" coordsize="3791,2">
              <o:lock v:ext="edit" position="f" selection="f" grouping="f" rotation="f" cropping="f" text="f" aspectratio="f"/>
              <v:shape id="未知 76" o:spid="_x0000_s1059" type="" style="position:absolute;left:6217;top:1332;height:2;width:3791;rotation:0f;" o:ole="f" fillcolor="#FFFFFF" filled="f" o:preferrelative="t" stroked="t" coordorigin="6217,1332" coordsize="3791,0" path="m6217,1332l10008,1332e">
                <v:fill on="f" color2="#FFFFFF" focus="0%"/>
                <v:stroke weight="0.57992125984252pt" color="#000000" color2="#FFFFFF" miterlimit="2"/>
                <v:imagedata gain="65536f" blacklevel="0f" gamma="0"/>
                <o:lock v:ext="edit" position="f" selection="f" grouping="f" rotation="f" cropping="f" text="f" aspectratio="f"/>
              </v:shape>
            </v:group>
            <v:group id="Group 77" o:spid="_x0000_s1060" style="position:absolute;left:6222;top:1337;height:3771;width:2;rotation:0f;" coordorigin="6222,1337" coordsize="2,3771">
              <o:lock v:ext="edit" position="f" selection="f" grouping="f" rotation="f" cropping="f" text="f" aspectratio="f"/>
              <v:shape id="未知 78" o:spid="_x0000_s1061" type="" style="position:absolute;left:6222;top:1337;height:3771;width:2;rotation:0f;" o:ole="f" fillcolor="#FFFFFF" filled="f" o:preferrelative="t" stroked="t" coordorigin="6222,1337" coordsize="0,3771" path="m6222,1337l6222,5108e">
                <v:fill on="f" color2="#FFFFFF" focus="0%"/>
                <v:stroke weight="0.57992125984252pt" color="#000000" color2="#FFFFFF" miterlimit="2"/>
                <v:imagedata gain="65536f" blacklevel="0f" gamma="0"/>
                <o:lock v:ext="edit" position="f" selection="f" grouping="f" rotation="f" cropping="f" text="f" aspectratio="f"/>
              </v:shape>
            </v:group>
            <v:group id="Group 79" o:spid="_x0000_s1062" style="position:absolute;left:10003;top:1337;height:3771;width:2;rotation:0f;" coordorigin="10003,1337" coordsize="2,3771">
              <o:lock v:ext="edit" position="f" selection="f" grouping="f" rotation="f" cropping="f" text="f" aspectratio="f"/>
              <v:shape id="未知 80" o:spid="_x0000_s1063" type="" style="position:absolute;left:10003;top:1337;height:3771;width:2;rotation:0f;" o:ole="f" fillcolor="#FFFFFF" filled="f" o:preferrelative="t" stroked="t" coordorigin="10003,1337" coordsize="0,3771" path="m10003,1337l10003,5108e">
                <v:fill on="f" color2="#FFFFFF" focus="0%"/>
                <v:stroke weight="0.57992125984252pt" color="#000000" color2="#FFFFFF" miterlimit="2"/>
                <v:imagedata gain="65536f" blacklevel="0f" gamma="0"/>
                <o:lock v:ext="edit" position="f" selection="f" grouping="f" rotation="f" cropping="f" text="f" aspectratio="f"/>
              </v:shape>
            </v:group>
            <v:group id="Group 81" o:spid="_x0000_s1064" style="position:absolute;left:6217;top:3133;height:2;width:3791;rotation:0f;" coordorigin="6217,3133" coordsize="3791,2">
              <o:lock v:ext="edit" position="f" selection="f" grouping="f" rotation="f" cropping="f" text="f" aspectratio="f"/>
              <v:shape id="未知 82" o:spid="_x0000_s1065" type="" style="position:absolute;left:6217;top:3133;height:2;width:3791;rotation:0f;" o:ole="f" fillcolor="#FFFFFF" filled="f" o:preferrelative="t" stroked="t" coordorigin="6217,3133" coordsize="3791,0" path="m6217,3133l10008,3133e">
                <v:fill on="f" color2="#FFFFFF" focus="0%"/>
                <v:stroke weight="0.57992125984252pt" color="#000000" color2="#FFFFFF" miterlimit="2"/>
                <v:imagedata gain="65536f" blacklevel="0f" gamma="0"/>
                <o:lock v:ext="edit" position="f" selection="f" grouping="f" rotation="f" cropping="f" text="f" aspectratio="f"/>
              </v:shape>
            </v:group>
            <v:group id="Group 83" o:spid="_x0000_s1066" style="position:absolute;left:6217;top:5113;height:2;width:3791;rotation:0f;" coordorigin="6217,5113" coordsize="3791,2">
              <o:lock v:ext="edit" position="f" selection="f" grouping="f" rotation="f" cropping="f" text="f" aspectratio="f"/>
              <v:shape id="未知 84" o:spid="_x0000_s1067" type="" style="position:absolute;left:6217;top:5113;height:2;width:3791;rotation:0f;" o:ole="f" fillcolor="#FFFFFF" filled="f" o:preferrelative="t" stroked="t" coordorigin="6217,5113" coordsize="3791,0" path="m6217,5113l10008,5113e">
                <v:fill on="f" color2="#FFFFFF" focus="0%"/>
                <v:stroke weight="0.57992125984252pt" color="#000000" color2="#FFFFFF" miterlimit="2"/>
                <v:imagedata gain="65536f" blacklevel="0f" gamma="0"/>
                <o:lock v:ext="edit" position="f" selection="f" grouping="f" rotation="f" cropping="f" text="f" aspectratio="f"/>
              </v:shape>
              <v:shape id="Quad Arrow 85" o:spid="_x0000_s1068" type="#_x0000_t202" style="position:absolute;left:6222;top:1332;height:1801;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spacing w:before="13"/>
                        <w:rPr>
                          <w:rFonts w:ascii="宋体" w:hAnsi="宋体" w:eastAsia="宋体" w:cs="宋体"/>
                          <w:sz w:val="17"/>
                          <w:szCs w:val="17"/>
                        </w:rPr>
                      </w:pPr>
                    </w:p>
                    <w:p>
                      <w:pPr>
                        <w:spacing w:line="410" w:lineRule="auto"/>
                        <w:ind w:left="1147" w:right="616" w:hanging="531"/>
                        <w:rPr>
                          <w:rFonts w:ascii="宋体" w:hAnsi="宋体" w:eastAsia="宋体" w:cs="宋体"/>
                          <w:szCs w:val="21"/>
                        </w:rPr>
                      </w:pPr>
                      <w:r>
                        <w:rPr>
                          <w:rFonts w:ascii="宋体" w:hAnsi="宋体" w:eastAsia="宋体" w:cs="宋体"/>
                          <w:szCs w:val="21"/>
                        </w:rPr>
                        <w:t>法定代表人授权代表身份证</w:t>
                      </w:r>
                      <w:r>
                        <w:rPr>
                          <w:rFonts w:ascii="宋体" w:hAnsi="宋体" w:eastAsia="宋体" w:cs="宋体"/>
                          <w:spacing w:val="30"/>
                          <w:szCs w:val="21"/>
                        </w:rPr>
                        <w:t xml:space="preserve"> </w:t>
                      </w:r>
                      <w:r>
                        <w:rPr>
                          <w:rFonts w:ascii="宋体" w:hAnsi="宋体" w:eastAsia="宋体" w:cs="宋体"/>
                          <w:szCs w:val="21"/>
                        </w:rPr>
                        <w:t>正面原件扫描件</w:t>
                      </w:r>
                    </w:p>
                  </w:txbxContent>
                </v:textbox>
              </v:shape>
              <v:shape id="Quad Arrow 86" o:spid="_x0000_s1069" type="#_x0000_t202" style="position:absolute;left:6222;top:3133;height:1980;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spacing w:before="9"/>
                        <w:rPr>
                          <w:rFonts w:ascii="宋体" w:hAnsi="宋体" w:eastAsia="宋体" w:cs="宋体"/>
                          <w:sz w:val="24"/>
                          <w:szCs w:val="24"/>
                        </w:rPr>
                      </w:pPr>
                    </w:p>
                    <w:p>
                      <w:pPr>
                        <w:spacing w:line="412" w:lineRule="auto"/>
                        <w:ind w:left="1147" w:right="616" w:hanging="531"/>
                        <w:rPr>
                          <w:rFonts w:ascii="宋体" w:hAnsi="宋体" w:eastAsia="宋体" w:cs="宋体"/>
                          <w:szCs w:val="21"/>
                        </w:rPr>
                      </w:pPr>
                      <w:r>
                        <w:rPr>
                          <w:rFonts w:ascii="宋体" w:hAnsi="宋体" w:eastAsia="宋体" w:cs="宋体"/>
                          <w:szCs w:val="21"/>
                        </w:rPr>
                        <w:t>法定代表人授权代表身份证</w:t>
                      </w:r>
                      <w:r>
                        <w:rPr>
                          <w:rFonts w:ascii="宋体" w:hAnsi="宋体" w:eastAsia="宋体" w:cs="宋体"/>
                          <w:spacing w:val="30"/>
                          <w:szCs w:val="21"/>
                        </w:rPr>
                        <w:t xml:space="preserve"> </w:t>
                      </w:r>
                      <w:r>
                        <w:rPr>
                          <w:rFonts w:ascii="宋体" w:hAnsi="宋体" w:eastAsia="宋体" w:cs="宋体"/>
                          <w:szCs w:val="21"/>
                        </w:rPr>
                        <w:t>反面原件扫描件</w:t>
                      </w:r>
                    </w:p>
                  </w:txbxContent>
                </v:textbox>
              </v:shape>
            </v:group>
          </v:group>
        </w:pict>
      </w:r>
      <w:r>
        <w:rPr>
          <w:spacing w:val="-1"/>
          <w:w w:val="95"/>
          <w:lang w:eastAsia="zh-CN"/>
        </w:rPr>
        <w:t>（项目名称）项目采购活动（项目编号：</w:t>
      </w:r>
      <w:r>
        <w:rPr>
          <w:rFonts w:ascii="Times New Roman" w:hAnsi="Times New Roman" w:eastAsia="Times New Roman" w:cs="Times New Roman"/>
          <w:spacing w:val="-1"/>
          <w:w w:val="95"/>
          <w:u w:val="single" w:color="000000"/>
          <w:lang w:eastAsia="zh-CN"/>
        </w:rPr>
        <w:tab/>
      </w:r>
      <w:r>
        <w:rPr>
          <w:spacing w:val="-1"/>
          <w:lang w:eastAsia="zh-CN"/>
        </w:rPr>
        <w:t>），全权代表我单位处理本次投</w:t>
      </w:r>
      <w:r>
        <w:rPr>
          <w:spacing w:val="26"/>
          <w:lang w:eastAsia="zh-CN"/>
        </w:rPr>
        <w:t xml:space="preserve"> </w:t>
      </w:r>
      <w:r>
        <w:rPr>
          <w:spacing w:val="2"/>
          <w:lang w:eastAsia="zh-CN"/>
        </w:rPr>
        <w:t>标中的有关事</w:t>
      </w:r>
      <w:r>
        <w:rPr>
          <w:lang w:eastAsia="zh-CN"/>
        </w:rPr>
        <w:t>务</w:t>
      </w:r>
      <w:r>
        <w:rPr>
          <w:spacing w:val="-36"/>
          <w:lang w:eastAsia="zh-CN"/>
        </w:rPr>
        <w:t>。</w:t>
      </w:r>
      <w:r>
        <w:rPr>
          <w:spacing w:val="2"/>
          <w:lang w:eastAsia="zh-CN"/>
        </w:rPr>
        <w:t>本授权书加盖法定代</w:t>
      </w:r>
      <w:r>
        <w:rPr>
          <w:lang w:eastAsia="zh-CN"/>
        </w:rPr>
        <w:t>表</w:t>
      </w:r>
      <w:r>
        <w:rPr>
          <w:spacing w:val="2"/>
          <w:lang w:eastAsia="zh-CN"/>
        </w:rPr>
        <w:t>人电子印章和供应商</w:t>
      </w:r>
      <w:r>
        <w:rPr>
          <w:lang w:eastAsia="zh-CN"/>
        </w:rPr>
        <w:t>电</w:t>
      </w:r>
      <w:r>
        <w:rPr>
          <w:spacing w:val="2"/>
          <w:lang w:eastAsia="zh-CN"/>
        </w:rPr>
        <w:t>子公章后生</w:t>
      </w:r>
      <w:r>
        <w:rPr>
          <w:lang w:eastAsia="zh-CN"/>
        </w:rPr>
        <w:t>效</w:t>
      </w:r>
      <w:r>
        <w:rPr>
          <w:spacing w:val="-36"/>
          <w:lang w:eastAsia="zh-CN"/>
        </w:rPr>
        <w:t>，</w:t>
      </w:r>
      <w:r>
        <w:rPr>
          <w:spacing w:val="2"/>
          <w:lang w:eastAsia="zh-CN"/>
        </w:rPr>
        <w:t>特此</w:t>
      </w:r>
      <w:r>
        <w:rPr>
          <w:lang w:eastAsia="zh-CN"/>
        </w:rPr>
        <w:t xml:space="preserve">声 </w:t>
      </w:r>
      <w:r>
        <w:rPr>
          <w:spacing w:val="2"/>
          <w:lang w:eastAsia="zh-CN"/>
        </w:rPr>
        <w:t>明。</w:t>
      </w: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before="1" w:line="360" w:lineRule="auto"/>
        <w:contextualSpacing/>
        <w:rPr>
          <w:rFonts w:ascii="Times New Roman" w:hAnsi="Times New Roman" w:eastAsia="Times New Roman" w:cs="Times New Roman"/>
          <w:sz w:val="18"/>
          <w:szCs w:val="18"/>
        </w:rPr>
      </w:pPr>
    </w:p>
    <w:p>
      <w:pPr>
        <w:pStyle w:val="3"/>
        <w:tabs>
          <w:tab w:val="left" w:pos="6582"/>
        </w:tabs>
        <w:snapToGrid w:val="0"/>
        <w:spacing w:before="26" w:line="360" w:lineRule="auto"/>
        <w:ind w:left="5249"/>
        <w:contextualSpacing/>
        <w:rPr>
          <w:lang w:eastAsia="zh-CN"/>
        </w:rPr>
      </w:pPr>
      <w:r>
        <w:rPr>
          <w:spacing w:val="1"/>
          <w:lang w:eastAsia="zh-CN"/>
        </w:rPr>
        <w:t>供应商：</w:t>
      </w:r>
      <w:r>
        <w:rPr>
          <w:rFonts w:ascii="Times New Roman" w:hAnsi="Times New Roman" w:eastAsia="Times New Roman" w:cs="Times New Roman"/>
          <w:spacing w:val="1"/>
          <w:u w:val="single" w:color="000000"/>
          <w:lang w:eastAsia="zh-CN"/>
        </w:rPr>
        <w:tab/>
      </w:r>
      <w:r>
        <w:rPr>
          <w:spacing w:val="2"/>
          <w:u w:val="single" w:color="000000"/>
          <w:lang w:eastAsia="zh-CN"/>
        </w:rPr>
        <w:t>（电子公章）</w:t>
      </w:r>
    </w:p>
    <w:p>
      <w:pPr>
        <w:snapToGrid w:val="0"/>
        <w:spacing w:before="10" w:line="360" w:lineRule="auto"/>
        <w:contextualSpacing/>
        <w:rPr>
          <w:rFonts w:ascii="宋体" w:hAnsi="宋体" w:eastAsia="宋体" w:cs="宋体"/>
          <w:sz w:val="16"/>
          <w:szCs w:val="16"/>
        </w:rPr>
      </w:pPr>
    </w:p>
    <w:p>
      <w:pPr>
        <w:pStyle w:val="3"/>
        <w:snapToGrid w:val="0"/>
        <w:spacing w:before="26" w:line="360" w:lineRule="auto"/>
        <w:ind w:left="4885"/>
        <w:contextualSpacing/>
        <w:rPr>
          <w:lang w:eastAsia="zh-CN"/>
        </w:rPr>
      </w:pPr>
      <w:r>
        <w:rPr>
          <w:spacing w:val="1"/>
          <w:lang w:eastAsia="zh-CN"/>
        </w:rPr>
        <w:t>法定代表人：</w:t>
      </w:r>
      <w:r>
        <w:rPr>
          <w:lang w:eastAsia="zh-CN"/>
        </w:rPr>
        <w:t xml:space="preserve"> </w:t>
      </w:r>
      <w:r>
        <w:rPr>
          <w:spacing w:val="4"/>
          <w:lang w:eastAsia="zh-CN"/>
        </w:rPr>
        <w:t xml:space="preserve"> </w:t>
      </w:r>
      <w:r>
        <w:rPr>
          <w:spacing w:val="1"/>
          <w:u w:val="single" w:color="000000"/>
          <w:lang w:eastAsia="zh-CN"/>
        </w:rPr>
        <w:t>（电子印章）</w:t>
      </w:r>
    </w:p>
    <w:p>
      <w:pPr>
        <w:snapToGrid w:val="0"/>
        <w:spacing w:before="12" w:line="360" w:lineRule="auto"/>
        <w:contextualSpacing/>
        <w:rPr>
          <w:rFonts w:ascii="宋体" w:hAnsi="宋体" w:eastAsia="宋体" w:cs="宋体"/>
          <w:sz w:val="16"/>
          <w:szCs w:val="16"/>
        </w:rPr>
      </w:pPr>
    </w:p>
    <w:p>
      <w:pPr>
        <w:pStyle w:val="3"/>
        <w:tabs>
          <w:tab w:val="left" w:pos="7306"/>
          <w:tab w:val="left" w:pos="7914"/>
        </w:tabs>
        <w:snapToGrid w:val="0"/>
        <w:spacing w:before="26" w:line="360" w:lineRule="auto"/>
        <w:ind w:right="116" w:firstLine="6600"/>
        <w:contextualSpacing/>
        <w:rPr>
          <w:lang w:eastAsia="zh-CN"/>
        </w:rPr>
      </w:pPr>
      <w:r>
        <w:rPr>
          <w:lang w:eastAsia="zh-CN"/>
        </w:rPr>
        <w:t>年</w:t>
      </w:r>
      <w:r>
        <w:rPr>
          <w:lang w:eastAsia="zh-CN"/>
        </w:rPr>
        <w:tab/>
      </w:r>
      <w:r>
        <w:rPr>
          <w:lang w:eastAsia="zh-CN"/>
        </w:rPr>
        <w:t>月</w:t>
      </w:r>
      <w:r>
        <w:rPr>
          <w:lang w:eastAsia="zh-CN"/>
        </w:rPr>
        <w:tab/>
      </w:r>
      <w:r>
        <w:rPr>
          <w:lang w:eastAsia="zh-CN"/>
        </w:rPr>
        <w:t xml:space="preserve">日 </w:t>
      </w:r>
    </w:p>
    <w:p>
      <w:pPr>
        <w:pStyle w:val="3"/>
        <w:tabs>
          <w:tab w:val="left" w:pos="7306"/>
          <w:tab w:val="left" w:pos="7914"/>
        </w:tabs>
        <w:snapToGrid w:val="0"/>
        <w:spacing w:before="26" w:line="360" w:lineRule="auto"/>
        <w:ind w:right="116"/>
        <w:contextualSpacing/>
        <w:rPr>
          <w:lang w:eastAsia="zh-CN"/>
        </w:rPr>
      </w:pPr>
      <w:r>
        <w:rPr>
          <w:spacing w:val="1"/>
          <w:lang w:eastAsia="zh-CN"/>
        </w:rPr>
        <w:t>注：身份证国徽面为正面。法定代表人参加谈判的可以不提供法定代表人授权委托书。</w:t>
      </w:r>
    </w:p>
    <w:p>
      <w:pPr>
        <w:snapToGrid w:val="0"/>
        <w:spacing w:line="360" w:lineRule="auto"/>
        <w:contextualSpacing/>
        <w:sectPr>
          <w:type w:val="continuous"/>
          <w:pgSz w:w="11910" w:h="16840"/>
          <w:pgMar w:top="1420" w:right="1220" w:bottom="1360" w:left="1260" w:header="720" w:footer="720" w:gutter="0"/>
          <w:cols w:space="720" w:num="1"/>
        </w:sectPr>
      </w:pPr>
    </w:p>
    <w:p>
      <w:pPr>
        <w:pStyle w:val="14"/>
        <w:snapToGrid w:val="0"/>
        <w:spacing w:before="8" w:line="360" w:lineRule="auto"/>
        <w:contextualSpacing/>
        <w:rPr>
          <w:spacing w:val="2"/>
          <w:lang w:eastAsia="zh-CN"/>
        </w:rPr>
      </w:pPr>
      <w:r>
        <w:rPr>
          <w:spacing w:val="2"/>
          <w:lang w:eastAsia="zh-CN"/>
        </w:rPr>
        <w:t xml:space="preserve">附件 </w:t>
      </w:r>
      <w:r>
        <w:rPr>
          <w:rFonts w:hint="eastAsia"/>
          <w:spacing w:val="2"/>
          <w:lang w:eastAsia="zh-CN"/>
        </w:rPr>
        <w:t>5</w:t>
      </w:r>
      <w:r>
        <w:rPr>
          <w:spacing w:val="2"/>
          <w:lang w:eastAsia="zh-CN"/>
        </w:rPr>
        <w:t>（指定格式）:</w:t>
      </w:r>
    </w:p>
    <w:p>
      <w:pPr>
        <w:pStyle w:val="16"/>
        <w:snapToGrid w:val="0"/>
        <w:spacing w:before="14" w:line="360" w:lineRule="auto"/>
        <w:ind w:left="121" w:firstLine="2652"/>
        <w:contextualSpacing/>
        <w:rPr>
          <w:b w:val="0"/>
          <w:bCs w:val="0"/>
          <w:lang w:eastAsia="zh-CN"/>
        </w:rPr>
      </w:pPr>
      <w:r>
        <w:rPr>
          <w:spacing w:val="1"/>
          <w:lang w:eastAsia="zh-CN"/>
        </w:rPr>
        <w:t>（</w:t>
      </w:r>
      <w:r>
        <w:rPr>
          <w:rFonts w:ascii="Times New Roman" w:hAnsi="Times New Roman" w:eastAsia="Times New Roman" w:cs="Times New Roman"/>
          <w:spacing w:val="1"/>
          <w:lang w:eastAsia="zh-CN"/>
        </w:rPr>
        <w:t>2</w:t>
      </w:r>
      <w:r>
        <w:rPr>
          <w:spacing w:val="1"/>
          <w:lang w:eastAsia="zh-CN"/>
        </w:rPr>
        <w:t>）残疾人福利性单位声明函</w:t>
      </w:r>
    </w:p>
    <w:p>
      <w:pPr>
        <w:snapToGrid w:val="0"/>
        <w:spacing w:line="360" w:lineRule="auto"/>
        <w:contextualSpacing/>
        <w:rPr>
          <w:rFonts w:ascii="宋体" w:hAnsi="宋体" w:eastAsia="宋体" w:cs="宋体"/>
          <w:b/>
          <w:bCs/>
          <w:sz w:val="30"/>
          <w:szCs w:val="30"/>
        </w:rPr>
      </w:pPr>
    </w:p>
    <w:p>
      <w:pPr>
        <w:snapToGrid w:val="0"/>
        <w:spacing w:before="10" w:line="360" w:lineRule="auto"/>
        <w:contextualSpacing/>
        <w:rPr>
          <w:rFonts w:ascii="宋体" w:hAnsi="宋体" w:eastAsia="宋体" w:cs="宋体"/>
          <w:b/>
          <w:bCs/>
          <w:sz w:val="20"/>
          <w:szCs w:val="20"/>
        </w:rPr>
      </w:pPr>
    </w:p>
    <w:p>
      <w:pPr>
        <w:pStyle w:val="3"/>
        <w:tabs>
          <w:tab w:val="left" w:pos="1090"/>
        </w:tabs>
        <w:snapToGrid w:val="0"/>
        <w:spacing w:before="0" w:line="360" w:lineRule="auto"/>
        <w:ind w:left="121"/>
        <w:contextualSpacing/>
        <w:rPr>
          <w:lang w:eastAsia="zh-CN"/>
        </w:rPr>
      </w:pPr>
      <w:r>
        <w:rPr>
          <w:spacing w:val="1"/>
          <w:lang w:eastAsia="zh-CN"/>
        </w:rPr>
        <w:t>致：</w:t>
      </w:r>
      <w:r>
        <w:rPr>
          <w:rFonts w:ascii="Times New Roman" w:hAnsi="Times New Roman" w:eastAsia="Times New Roman" w:cs="Times New Roman"/>
          <w:spacing w:val="1"/>
          <w:u w:val="single" w:color="000000"/>
          <w:lang w:eastAsia="zh-CN"/>
        </w:rPr>
        <w:tab/>
      </w:r>
      <w:r>
        <w:rPr>
          <w:spacing w:val="1"/>
          <w:u w:val="single" w:color="000000"/>
          <w:lang w:eastAsia="zh-CN"/>
        </w:rPr>
        <w:t>（采购人名称）</w:t>
      </w:r>
    </w:p>
    <w:p>
      <w:pPr>
        <w:pStyle w:val="3"/>
        <w:tabs>
          <w:tab w:val="left" w:pos="4007"/>
          <w:tab w:val="left" w:pos="6187"/>
        </w:tabs>
        <w:snapToGrid w:val="0"/>
        <w:spacing w:before="158" w:line="360" w:lineRule="auto"/>
        <w:ind w:left="104" w:right="101" w:firstLine="420"/>
        <w:contextualSpacing/>
        <w:rPr>
          <w:lang w:eastAsia="zh-CN"/>
        </w:rPr>
      </w:pPr>
      <w:r>
        <w:rPr>
          <w:spacing w:val="-1"/>
          <w:lang w:eastAsia="zh-CN"/>
        </w:rPr>
        <w:t>本单位郑重声明，根据《财政部</w:t>
      </w:r>
      <w:r>
        <w:rPr>
          <w:spacing w:val="2"/>
          <w:lang w:eastAsia="zh-CN"/>
        </w:rPr>
        <w:t xml:space="preserve"> </w:t>
      </w:r>
      <w:r>
        <w:rPr>
          <w:spacing w:val="1"/>
          <w:lang w:eastAsia="zh-CN"/>
        </w:rPr>
        <w:t>民政部</w:t>
      </w:r>
      <w:r>
        <w:rPr>
          <w:spacing w:val="4"/>
          <w:lang w:eastAsia="zh-CN"/>
        </w:rPr>
        <w:t xml:space="preserve"> </w:t>
      </w:r>
      <w:r>
        <w:rPr>
          <w:spacing w:val="1"/>
          <w:lang w:eastAsia="zh-CN"/>
        </w:rPr>
        <w:t>中国残疾人联合会关于促进残疾人就业政</w:t>
      </w:r>
      <w:r>
        <w:rPr>
          <w:spacing w:val="60"/>
          <w:lang w:eastAsia="zh-CN"/>
        </w:rPr>
        <w:t xml:space="preserve"> </w:t>
      </w:r>
      <w:r>
        <w:rPr>
          <w:spacing w:val="2"/>
          <w:lang w:eastAsia="zh-CN"/>
        </w:rPr>
        <w:t>府采购政策的通知》（财库〔</w:t>
      </w:r>
      <w:r>
        <w:rPr>
          <w:rFonts w:ascii="Times New Roman" w:hAnsi="Times New Roman" w:eastAsia="Times New Roman" w:cs="Times New Roman"/>
          <w:spacing w:val="2"/>
          <w:lang w:eastAsia="zh-CN"/>
        </w:rPr>
        <w:t>2017</w:t>
      </w:r>
      <w:r>
        <w:rPr>
          <w:spacing w:val="2"/>
          <w:lang w:eastAsia="zh-CN"/>
        </w:rPr>
        <w:t>〕</w:t>
      </w:r>
      <w:r>
        <w:rPr>
          <w:spacing w:val="4"/>
          <w:lang w:eastAsia="zh-CN"/>
        </w:rPr>
        <w:t xml:space="preserve"> </w:t>
      </w:r>
      <w:r>
        <w:rPr>
          <w:rFonts w:ascii="Times New Roman" w:hAnsi="Times New Roman" w:eastAsia="Times New Roman" w:cs="Times New Roman"/>
          <w:lang w:eastAsia="zh-CN"/>
        </w:rPr>
        <w:t xml:space="preserve">141 </w:t>
      </w:r>
      <w:r>
        <w:rPr>
          <w:rFonts w:ascii="Times New Roman" w:hAnsi="Times New Roman" w:eastAsia="Times New Roman" w:cs="Times New Roman"/>
          <w:spacing w:val="4"/>
          <w:lang w:eastAsia="zh-CN"/>
        </w:rPr>
        <w:t xml:space="preserve"> </w:t>
      </w:r>
      <w:r>
        <w:rPr>
          <w:spacing w:val="2"/>
          <w:lang w:eastAsia="zh-CN"/>
        </w:rPr>
        <w:t>号）的规定，本单位为符合条件的残疾人福</w:t>
      </w:r>
      <w:r>
        <w:rPr>
          <w:spacing w:val="26"/>
          <w:lang w:eastAsia="zh-CN"/>
        </w:rPr>
        <w:t xml:space="preserve"> </w:t>
      </w:r>
      <w:r>
        <w:rPr>
          <w:spacing w:val="2"/>
          <w:lang w:eastAsia="zh-CN"/>
        </w:rPr>
        <w:t>利性单位</w:t>
      </w:r>
      <w:r>
        <w:rPr>
          <w:spacing w:val="-92"/>
          <w:lang w:eastAsia="zh-CN"/>
        </w:rPr>
        <w:t>，</w:t>
      </w:r>
      <w:r>
        <w:rPr>
          <w:spacing w:val="2"/>
          <w:lang w:eastAsia="zh-CN"/>
        </w:rPr>
        <w:t>且本单位参加</w:t>
      </w:r>
      <w:r>
        <w:rPr>
          <w:rFonts w:ascii="Times New Roman" w:hAnsi="Times New Roman" w:eastAsia="Times New Roman" w:cs="Times New Roman"/>
          <w:spacing w:val="2"/>
          <w:lang w:eastAsia="zh-CN"/>
        </w:rPr>
        <w:t>_</w:t>
      </w:r>
      <w:r>
        <w:rPr>
          <w:rFonts w:ascii="Times New Roman" w:hAnsi="Times New Roman" w:eastAsia="Times New Roman" w:cs="Times New Roman"/>
          <w:spacing w:val="2"/>
          <w:u w:val="single" w:color="000000"/>
          <w:lang w:eastAsia="zh-CN"/>
        </w:rPr>
        <w:tab/>
      </w:r>
      <w:r>
        <w:rPr>
          <w:rFonts w:ascii="Times New Roman" w:hAnsi="Times New Roman" w:eastAsia="Times New Roman" w:cs="Times New Roman"/>
          <w:spacing w:val="4"/>
          <w:lang w:eastAsia="zh-CN"/>
        </w:rPr>
        <w:t>_</w:t>
      </w:r>
      <w:r>
        <w:rPr>
          <w:lang w:eastAsia="zh-CN"/>
        </w:rPr>
        <w:t>单</w:t>
      </w:r>
      <w:r>
        <w:rPr>
          <w:spacing w:val="2"/>
          <w:lang w:eastAsia="zh-CN"/>
        </w:rPr>
        <w:t>位的</w:t>
      </w:r>
      <w:r>
        <w:rPr>
          <w:rFonts w:ascii="Times New Roman" w:hAnsi="Times New Roman" w:eastAsia="Times New Roman" w:cs="Times New Roman"/>
          <w:spacing w:val="2"/>
          <w:u w:val="single" w:color="000000"/>
          <w:lang w:eastAsia="zh-CN"/>
        </w:rPr>
        <w:tab/>
      </w:r>
      <w:r>
        <w:rPr>
          <w:rFonts w:ascii="Times New Roman" w:hAnsi="Times New Roman" w:eastAsia="Times New Roman" w:cs="Times New Roman"/>
          <w:spacing w:val="4"/>
          <w:lang w:eastAsia="zh-CN"/>
        </w:rPr>
        <w:t>_</w:t>
      </w:r>
      <w:r>
        <w:rPr>
          <w:spacing w:val="2"/>
          <w:lang w:eastAsia="zh-CN"/>
        </w:rPr>
        <w:t>项</w:t>
      </w:r>
      <w:r>
        <w:rPr>
          <w:lang w:eastAsia="zh-CN"/>
        </w:rPr>
        <w:t>目</w:t>
      </w:r>
      <w:r>
        <w:rPr>
          <w:spacing w:val="2"/>
          <w:lang w:eastAsia="zh-CN"/>
        </w:rPr>
        <w:t>采购活动提供本单位</w:t>
      </w:r>
      <w:r>
        <w:rPr>
          <w:lang w:eastAsia="zh-CN"/>
        </w:rPr>
        <w:t xml:space="preserve">制 </w:t>
      </w:r>
      <w:r>
        <w:rPr>
          <w:spacing w:val="3"/>
          <w:lang w:eastAsia="zh-CN"/>
        </w:rPr>
        <w:t>造的货物（由本单位承担工程</w:t>
      </w:r>
      <w:r>
        <w:rPr>
          <w:rFonts w:ascii="Times New Roman" w:hAnsi="Times New Roman" w:eastAsia="Times New Roman" w:cs="Times New Roman"/>
          <w:spacing w:val="3"/>
          <w:lang w:eastAsia="zh-CN"/>
        </w:rPr>
        <w:t>/</w:t>
      </w:r>
      <w:r>
        <w:rPr>
          <w:spacing w:val="3"/>
          <w:lang w:eastAsia="zh-CN"/>
        </w:rPr>
        <w:t>提供服务），或者提供其他残疾人福利性单位制造的货</w:t>
      </w:r>
      <w:r>
        <w:rPr>
          <w:spacing w:val="55"/>
          <w:lang w:eastAsia="zh-CN"/>
        </w:rPr>
        <w:t xml:space="preserve"> </w:t>
      </w:r>
      <w:r>
        <w:rPr>
          <w:spacing w:val="1"/>
          <w:lang w:eastAsia="zh-CN"/>
        </w:rPr>
        <w:t>物（不包括使用非残疾人福利性单位注册商标的货物）。</w:t>
      </w:r>
      <w:r>
        <w:rPr>
          <w:spacing w:val="44"/>
          <w:lang w:eastAsia="zh-CN"/>
        </w:rPr>
        <w:t xml:space="preserve"> </w:t>
      </w:r>
      <w:r>
        <w:rPr>
          <w:spacing w:val="1"/>
          <w:lang w:eastAsia="zh-CN"/>
        </w:rPr>
        <w:t>本单位对上述声明的真实性负责。如有虚假，将依法承担相应责任。</w:t>
      </w: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before="10" w:line="360" w:lineRule="auto"/>
        <w:contextualSpacing/>
        <w:rPr>
          <w:rFonts w:ascii="宋体" w:hAnsi="宋体" w:eastAsia="宋体" w:cs="宋体"/>
          <w:sz w:val="27"/>
          <w:szCs w:val="27"/>
        </w:rPr>
      </w:pPr>
    </w:p>
    <w:p>
      <w:pPr>
        <w:pStyle w:val="3"/>
        <w:tabs>
          <w:tab w:val="left" w:pos="6772"/>
        </w:tabs>
        <w:snapToGrid w:val="0"/>
        <w:spacing w:before="0" w:line="360" w:lineRule="auto"/>
        <w:ind w:left="5716" w:right="1687" w:hanging="353"/>
        <w:contextualSpacing/>
        <w:rPr>
          <w:lang w:eastAsia="zh-CN"/>
        </w:rPr>
      </w:pPr>
      <w:r>
        <w:rPr>
          <w:spacing w:val="12"/>
          <w:lang w:eastAsia="zh-CN"/>
        </w:rPr>
        <w:t>企业名称（公章）：</w:t>
      </w:r>
      <w:r>
        <w:rPr>
          <w:spacing w:val="21"/>
          <w:lang w:eastAsia="zh-CN"/>
        </w:rPr>
        <w:t xml:space="preserve"> </w:t>
      </w:r>
      <w:r>
        <w:rPr>
          <w:lang w:eastAsia="zh-CN"/>
        </w:rPr>
        <w:t>日</w:t>
      </w:r>
      <w:r>
        <w:rPr>
          <w:lang w:eastAsia="zh-CN"/>
        </w:rPr>
        <w:tab/>
      </w:r>
      <w:r>
        <w:rPr>
          <w:spacing w:val="14"/>
          <w:lang w:eastAsia="zh-CN"/>
        </w:rPr>
        <w:t>期：</w:t>
      </w: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pStyle w:val="14"/>
        <w:snapToGrid w:val="0"/>
        <w:spacing w:before="1" w:line="360" w:lineRule="auto"/>
        <w:ind w:left="201"/>
        <w:contextualSpacing/>
        <w:rPr>
          <w:b w:val="0"/>
          <w:bCs w:val="0"/>
          <w:lang w:eastAsia="zh-CN"/>
        </w:rPr>
      </w:pPr>
      <w:r>
        <w:rPr>
          <w:spacing w:val="1"/>
          <w:lang w:eastAsia="zh-CN"/>
        </w:rPr>
        <w:t>附件</w:t>
      </w:r>
      <w:r>
        <w:rPr>
          <w:spacing w:val="-96"/>
          <w:lang w:eastAsia="zh-CN"/>
        </w:rPr>
        <w:t xml:space="preserve"> </w:t>
      </w:r>
      <w:r>
        <w:rPr>
          <w:rFonts w:hint="eastAsia" w:cs="宋体"/>
          <w:spacing w:val="11"/>
          <w:lang w:eastAsia="zh-CN"/>
        </w:rPr>
        <w:t>6</w:t>
      </w:r>
      <w:r>
        <w:rPr>
          <w:spacing w:val="11"/>
          <w:sz w:val="28"/>
          <w:szCs w:val="28"/>
          <w:lang w:eastAsia="zh-CN"/>
        </w:rPr>
        <w:t>：</w:t>
      </w:r>
      <w:r>
        <w:rPr>
          <w:spacing w:val="11"/>
          <w:lang w:eastAsia="zh-CN"/>
        </w:rPr>
        <w:t>信用截图式样</w:t>
      </w:r>
      <w:r>
        <w:rPr>
          <w:rFonts w:cs="宋体"/>
          <w:spacing w:val="11"/>
          <w:lang w:eastAsia="zh-CN"/>
        </w:rPr>
        <w:t>(</w:t>
      </w:r>
      <w:r>
        <w:rPr>
          <w:spacing w:val="11"/>
          <w:lang w:eastAsia="zh-CN"/>
        </w:rPr>
        <w:t>仅供参考）</w:t>
      </w:r>
    </w:p>
    <w:p>
      <w:pPr>
        <w:snapToGrid w:val="0"/>
        <w:spacing w:line="360" w:lineRule="auto"/>
        <w:ind w:left="101"/>
        <w:contextualSpacing/>
        <w:rPr>
          <w:rFonts w:ascii="宋体" w:hAnsi="宋体" w:eastAsia="宋体" w:cs="宋体"/>
          <w:sz w:val="20"/>
          <w:szCs w:val="20"/>
        </w:rPr>
      </w:pPr>
      <w:r>
        <w:rPr>
          <w:rFonts w:ascii="宋体" w:hAnsi="宋体" w:eastAsia="宋体" w:cs="宋体"/>
          <w:kern w:val="2"/>
          <w:sz w:val="20"/>
          <w:szCs w:val="20"/>
          <w:lang w:val="en-US" w:eastAsia="zh-CN" w:bidi="ar-SA"/>
        </w:rPr>
        <w:pict>
          <v:shape id="image2.jpeg" o:spid="_x0000_s1070" type="#_x0000_t75" style="height:635.5pt;width:453.35pt;rotation:0f;" o:ole="f"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w:pict>
      </w:r>
    </w:p>
    <w:p>
      <w:pPr>
        <w:snapToGrid w:val="0"/>
        <w:spacing w:line="360" w:lineRule="auto"/>
        <w:contextualSpacing/>
        <w:rPr>
          <w:rFonts w:ascii="宋体" w:hAnsi="宋体" w:eastAsia="宋体" w:cs="宋体"/>
          <w:sz w:val="20"/>
          <w:szCs w:val="20"/>
        </w:rPr>
        <w:sectPr>
          <w:footerReference r:id="rId8" w:type="default"/>
          <w:pgSz w:w="11910" w:h="16840"/>
          <w:pgMar w:top="1160" w:right="1400" w:bottom="1380" w:left="1160" w:header="0" w:footer="1186" w:gutter="0"/>
          <w:cols w:space="720" w:num="1"/>
        </w:sectPr>
      </w:pPr>
    </w:p>
    <w:p>
      <w:pPr>
        <w:snapToGrid w:val="0"/>
        <w:spacing w:line="360" w:lineRule="auto"/>
        <w:contextualSpacing/>
        <w:rPr>
          <w:rFonts w:ascii="宋体" w:hAnsi="宋体" w:eastAsia="宋体" w:cs="宋体"/>
          <w:sz w:val="16"/>
          <w:szCs w:val="16"/>
        </w:rPr>
        <w:sectPr>
          <w:footerReference r:id="rId9" w:type="default"/>
          <w:type w:val="continuous"/>
          <w:pgSz w:w="11910" w:h="16840"/>
          <w:pgMar w:top="1420" w:right="1680" w:bottom="1360" w:left="1680" w:header="720" w:footer="720" w:gutter="0"/>
          <w:cols w:equalWidth="0" w:num="2">
            <w:col w:w="2439" w:space="40"/>
            <w:col w:w="6071"/>
          </w:cols>
        </w:sectPr>
      </w:pPr>
    </w:p>
    <w:p>
      <w:pPr>
        <w:pStyle w:val="3"/>
        <w:snapToGrid w:val="0"/>
        <w:spacing w:before="2" w:line="360" w:lineRule="auto"/>
        <w:contextualSpacing/>
        <w:rPr>
          <w:lang w:eastAsia="zh-CN"/>
        </w:rPr>
      </w:pPr>
      <w:r>
        <w:rPr>
          <w:spacing w:val="1"/>
          <w:lang w:eastAsia="zh-CN"/>
        </w:rPr>
        <w:t>失信被执行人查询截图</w:t>
      </w:r>
    </w:p>
    <w:p>
      <w:pPr>
        <w:snapToGrid w:val="0"/>
        <w:spacing w:before="2" w:line="360" w:lineRule="auto"/>
        <w:contextualSpacing/>
        <w:rPr>
          <w:rFonts w:ascii="宋体" w:hAnsi="宋体" w:eastAsia="宋体" w:cs="宋体"/>
          <w:sz w:val="9"/>
          <w:szCs w:val="9"/>
        </w:rPr>
      </w:pPr>
    </w:p>
    <w:p>
      <w:pPr>
        <w:snapToGrid w:val="0"/>
        <w:spacing w:line="360" w:lineRule="auto"/>
        <w:ind w:left="101"/>
        <w:contextualSpacing/>
        <w:rPr>
          <w:rFonts w:ascii="宋体" w:hAnsi="宋体" w:eastAsia="宋体" w:cs="宋体"/>
          <w:sz w:val="20"/>
          <w:szCs w:val="20"/>
        </w:rPr>
      </w:pPr>
      <w:r>
        <w:rPr>
          <w:rFonts w:ascii="宋体" w:hAnsi="宋体" w:eastAsia="宋体" w:cs="宋体"/>
          <w:kern w:val="2"/>
          <w:sz w:val="20"/>
          <w:szCs w:val="20"/>
          <w:lang w:val="en-US" w:eastAsia="zh-CN" w:bidi="ar-SA"/>
        </w:rPr>
        <w:pict>
          <v:shape id="image9.jpeg" o:spid="_x0000_s1071" type="#_x0000_t75" style="height:311.85pt;width:441.4pt;rotation:0f;" o:ole="f"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w:pict>
      </w:r>
    </w:p>
    <w:p>
      <w:pPr>
        <w:pStyle w:val="3"/>
        <w:snapToGrid w:val="0"/>
        <w:spacing w:before="16" w:line="360" w:lineRule="auto"/>
        <w:contextualSpacing/>
        <w:rPr>
          <w:lang w:eastAsia="zh-CN"/>
        </w:rPr>
      </w:pPr>
      <w:r>
        <w:t>或</w:t>
      </w:r>
    </w:p>
    <w:p>
      <w:pPr>
        <w:snapToGrid w:val="0"/>
        <w:spacing w:line="360" w:lineRule="auto"/>
        <w:ind w:left="101"/>
        <w:contextualSpacing/>
        <w:rPr>
          <w:rFonts w:ascii="宋体" w:hAnsi="宋体" w:eastAsia="宋体" w:cs="宋体"/>
          <w:sz w:val="20"/>
          <w:szCs w:val="20"/>
        </w:rPr>
      </w:pPr>
      <w:r>
        <w:rPr>
          <w:rFonts w:ascii="宋体" w:hAnsi="宋体" w:eastAsia="宋体" w:cs="宋体"/>
          <w:kern w:val="2"/>
          <w:sz w:val="20"/>
          <w:szCs w:val="20"/>
          <w:lang w:val="en-US" w:eastAsia="zh-CN" w:bidi="ar-SA"/>
        </w:rPr>
        <w:pict>
          <v:shape id="image10.jpeg" o:spid="_x0000_s1072" type="#_x0000_t75" style="height:346.15pt;width:453.05pt;rotation:0f;" o:ole="f" fillcolor="#FFFFFF" filled="f" o:preferrelative="t" stroked="f" coordorigin="0,0" coordsize="21600,21600">
            <v:fill on="f" color2="#FFFFFF" focus="0%"/>
            <v:imagedata gain="65536f" blacklevel="0f" gamma="0" o:title="" r:id="rId14"/>
            <o:lock v:ext="edit" position="f" selection="f" grouping="f" rotation="f" cropping="f" text="f" aspectratio="t"/>
            <w10:wrap type="none"/>
            <w10:anchorlock/>
          </v:shape>
        </w:pict>
      </w:r>
    </w:p>
    <w:p>
      <w:pPr>
        <w:snapToGrid w:val="0"/>
        <w:spacing w:line="360" w:lineRule="auto"/>
        <w:contextualSpacing/>
        <w:rPr>
          <w:rFonts w:ascii="宋体" w:hAnsi="宋体" w:eastAsia="宋体" w:cs="宋体"/>
          <w:sz w:val="20"/>
          <w:szCs w:val="20"/>
        </w:rPr>
        <w:sectPr>
          <w:footerReference r:id="rId10" w:type="default"/>
          <w:pgSz w:w="11910" w:h="16840"/>
          <w:pgMar w:top="1000" w:right="1340" w:bottom="1380" w:left="1260" w:header="0" w:footer="1166" w:gutter="0"/>
          <w:cols w:space="720" w:num="1"/>
        </w:sectPr>
      </w:pPr>
    </w:p>
    <w:p>
      <w:pPr>
        <w:pStyle w:val="3"/>
        <w:snapToGrid w:val="0"/>
        <w:spacing w:before="2" w:line="360" w:lineRule="auto"/>
        <w:contextualSpacing/>
        <w:rPr>
          <w:lang w:eastAsia="zh-CN"/>
        </w:rPr>
      </w:pPr>
      <w:r>
        <w:rPr>
          <w:spacing w:val="1"/>
          <w:lang w:eastAsia="zh-CN"/>
        </w:rPr>
        <w:t>重大税收违法案件当事人名单</w:t>
      </w:r>
    </w:p>
    <w:p>
      <w:pPr>
        <w:snapToGrid w:val="0"/>
        <w:spacing w:before="4" w:line="360" w:lineRule="auto"/>
        <w:contextualSpacing/>
        <w:rPr>
          <w:rFonts w:ascii="宋体" w:hAnsi="宋体" w:eastAsia="宋体" w:cs="宋体"/>
          <w:sz w:val="3"/>
          <w:szCs w:val="3"/>
        </w:rPr>
      </w:pPr>
    </w:p>
    <w:p>
      <w:pPr>
        <w:snapToGrid w:val="0"/>
        <w:spacing w:line="360" w:lineRule="auto"/>
        <w:ind w:left="101"/>
        <w:contextualSpacing/>
        <w:rPr>
          <w:rFonts w:ascii="宋体" w:hAnsi="宋体" w:eastAsia="宋体" w:cs="宋体"/>
          <w:sz w:val="20"/>
          <w:szCs w:val="20"/>
        </w:rPr>
      </w:pPr>
      <w:r>
        <w:rPr>
          <w:rFonts w:ascii="宋体" w:hAnsi="宋体" w:eastAsia="宋体" w:cs="宋体"/>
          <w:kern w:val="2"/>
          <w:sz w:val="20"/>
          <w:szCs w:val="20"/>
          <w:lang w:val="en-US" w:eastAsia="zh-CN" w:bidi="ar-SA"/>
        </w:rPr>
        <w:pict>
          <v:shape id="image11.jpeg" o:spid="_x0000_s1073" type="#_x0000_t75" style="height:316.2pt;width:458.9pt;rotation:0f;" o:ole="f" fillcolor="#FFFFFF" filled="f" o:preferrelative="t" stroked="f" coordorigin="0,0" coordsize="21600,21600">
            <v:fill on="f" color2="#FFFFFF" focus="0%"/>
            <v:imagedata gain="65536f" blacklevel="0f" gamma="0" o:title="" r:id="rId15"/>
            <o:lock v:ext="edit" position="f" selection="f" grouping="f" rotation="f" cropping="f" text="f" aspectratio="t"/>
            <w10:wrap type="none"/>
            <w10:anchorlock/>
          </v:shape>
        </w:pict>
      </w:r>
    </w:p>
    <w:p>
      <w:pPr>
        <w:snapToGrid w:val="0"/>
        <w:spacing w:before="4" w:line="360" w:lineRule="auto"/>
        <w:contextualSpacing/>
        <w:rPr>
          <w:rFonts w:ascii="宋体" w:hAnsi="宋体" w:eastAsia="宋体" w:cs="宋体"/>
          <w:sz w:val="17"/>
          <w:szCs w:val="17"/>
        </w:rPr>
      </w:pPr>
    </w:p>
    <w:p>
      <w:pPr>
        <w:pStyle w:val="3"/>
        <w:snapToGrid w:val="0"/>
        <w:spacing w:before="0" w:line="360" w:lineRule="auto"/>
        <w:contextualSpacing/>
        <w:rPr>
          <w:lang w:eastAsia="zh-CN"/>
        </w:rPr>
      </w:pPr>
      <w:r>
        <w:rPr>
          <w:spacing w:val="1"/>
          <w:lang w:eastAsia="zh-CN"/>
        </w:rPr>
        <w:t>政府采购严重违法失信行为记录名单</w:t>
      </w:r>
    </w:p>
    <w:p>
      <w:pPr>
        <w:snapToGrid w:val="0"/>
        <w:spacing w:before="13" w:line="360" w:lineRule="auto"/>
        <w:contextualSpacing/>
        <w:rPr>
          <w:rFonts w:ascii="宋体" w:hAnsi="宋体" w:eastAsia="宋体" w:cs="宋体"/>
          <w:sz w:val="5"/>
          <w:szCs w:val="5"/>
        </w:rPr>
      </w:pPr>
    </w:p>
    <w:p>
      <w:pPr>
        <w:snapToGrid w:val="0"/>
        <w:spacing w:line="360" w:lineRule="auto"/>
        <w:ind w:left="101"/>
        <w:contextualSpacing/>
        <w:rPr>
          <w:rFonts w:ascii="宋体" w:hAnsi="宋体" w:eastAsia="宋体" w:cs="宋体"/>
          <w:sz w:val="20"/>
          <w:szCs w:val="20"/>
        </w:rPr>
      </w:pPr>
      <w:r>
        <w:rPr>
          <w:rFonts w:ascii="宋体" w:hAnsi="宋体" w:eastAsia="宋体" w:cs="宋体"/>
          <w:kern w:val="2"/>
          <w:sz w:val="20"/>
          <w:szCs w:val="20"/>
          <w:lang w:val="en-US" w:eastAsia="zh-CN" w:bidi="ar-SA"/>
        </w:rPr>
        <w:pict>
          <v:shape id="image12.jpeg" o:spid="_x0000_s1074" type="#_x0000_t75" style="height:323.6pt;width:452.4pt;rotation:0f;" o:ole="f" fillcolor="#FFFFFF" filled="f" o:preferrelative="t" stroked="f" coordorigin="0,0" coordsize="21600,21600">
            <v:fill on="f" color2="#FFFFFF" focus="0%"/>
            <v:imagedata gain="65536f" blacklevel="0f" gamma="0" o:title="" r:id="rId16"/>
            <o:lock v:ext="edit" position="f" selection="f" grouping="f" rotation="f" cropping="f" text="f" aspectratio="t"/>
            <w10:wrap type="none"/>
            <w10:anchorlock/>
          </v:shape>
        </w:pict>
      </w:r>
    </w:p>
    <w:p>
      <w:pPr>
        <w:snapToGrid w:val="0"/>
        <w:spacing w:line="360" w:lineRule="auto"/>
        <w:contextualSpacing/>
        <w:rPr>
          <w:rFonts w:ascii="宋体" w:hAnsi="宋体" w:eastAsia="宋体" w:cs="宋体"/>
          <w:sz w:val="20"/>
          <w:szCs w:val="20"/>
        </w:rPr>
        <w:sectPr>
          <w:pgSz w:w="11910" w:h="16840"/>
          <w:pgMar w:top="1000" w:right="1340" w:bottom="1380" w:left="1260" w:header="0" w:footer="1166" w:gutter="0"/>
          <w:cols w:space="720" w:num="1"/>
        </w:sectPr>
      </w:pPr>
    </w:p>
    <w:p>
      <w:pPr>
        <w:snapToGrid w:val="0"/>
        <w:spacing w:before="7" w:line="360" w:lineRule="auto"/>
        <w:contextualSpacing/>
        <w:rPr>
          <w:rFonts w:ascii="Times New Roman" w:hAnsi="Times New Roman" w:eastAsia="Times New Roman" w:cs="Times New Roman"/>
          <w:sz w:val="6"/>
          <w:szCs w:val="6"/>
        </w:rPr>
      </w:pPr>
    </w:p>
    <w:p>
      <w:pPr>
        <w:widowControl/>
        <w:jc w:val="left"/>
        <w:rPr>
          <w:rFonts w:ascii="Times New Roman" w:hAnsi="Times New Roman" w:eastAsia="Times New Roman" w:cs="Times New Roman"/>
          <w:sz w:val="20"/>
          <w:szCs w:val="20"/>
        </w:rPr>
      </w:pPr>
      <w:r>
        <w:rPr>
          <w:rFonts w:ascii="Times New Roman" w:hAnsi="Times New Roman" w:eastAsia="Times New Roman" w:cs="Times New Roman"/>
          <w:kern w:val="2"/>
          <w:sz w:val="20"/>
          <w:szCs w:val="20"/>
          <w:lang w:val="en-US" w:eastAsia="zh-CN" w:bidi="ar-SA"/>
        </w:rPr>
        <w:pict>
          <v:shape id="image13.jpeg" o:spid="_x0000_s1075" type="#_x0000_t75" style="height:248.65pt;width:451.35pt;rotation:0f;" o:ole="f" fillcolor="#FFFFFF" filled="f" o:preferrelative="t" stroked="f" coordorigin="0,0" coordsize="21600,21600">
            <v:fill on="f" color2="#FFFFFF" focus="0%"/>
            <v:imagedata gain="65536f" blacklevel="0f" gamma="0" o:title="" r:id="rId17"/>
            <o:lock v:ext="edit" position="f" selection="f" grouping="f" rotation="f" cropping="f" text="f" aspectratio="t"/>
            <w10:wrap type="none"/>
            <w10:anchorlock/>
          </v:shape>
        </w:pict>
      </w:r>
    </w:p>
    <w:p>
      <w:pPr>
        <w:widowControl/>
        <w:jc w:val="left"/>
        <w:rPr>
          <w:rFonts w:ascii="Times New Roman" w:hAnsi="Times New Roman" w:eastAsia="Times New Roman" w:cs="Times New Roman"/>
          <w:sz w:val="20"/>
          <w:szCs w:val="20"/>
        </w:rPr>
      </w:pPr>
    </w:p>
    <w:p>
      <w:pPr>
        <w:widowControl/>
        <w:jc w:val="left"/>
        <w:rPr>
          <w:rFonts w:ascii="Times New Roman" w:hAnsi="Times New Roman" w:eastAsia="Times New Roman" w:cs="Times New Roman"/>
          <w:sz w:val="20"/>
          <w:szCs w:val="20"/>
        </w:rPr>
      </w:pPr>
    </w:p>
    <w:p>
      <w:pPr>
        <w:widowControl/>
        <w:jc w:val="left"/>
        <w:rPr>
          <w:rFonts w:ascii="Times New Roman" w:hAnsi="Times New Roman" w:eastAsia="Times New Roman" w:cs="Times New Roman"/>
          <w:sz w:val="20"/>
          <w:szCs w:val="20"/>
        </w:rPr>
      </w:pPr>
    </w:p>
    <w:p>
      <w:pPr>
        <w:widowControl/>
        <w:jc w:val="left"/>
        <w:rPr>
          <w:rFonts w:ascii="Times New Roman" w:hAnsi="Times New Roman" w:eastAsia="Times New Roman" w:cs="Times New Roman"/>
          <w:sz w:val="20"/>
          <w:szCs w:val="20"/>
        </w:rPr>
      </w:pPr>
    </w:p>
    <w:p>
      <w:pPr>
        <w:widowControl/>
        <w:jc w:val="left"/>
        <w:rPr>
          <w:rFonts w:ascii="Times New Roman" w:hAnsi="Times New Roman" w:eastAsia="Times New Roman" w:cs="Times New Roman"/>
          <w:sz w:val="20"/>
          <w:szCs w:val="20"/>
        </w:rPr>
      </w:pPr>
    </w:p>
    <w:p>
      <w:pPr>
        <w:widowControl/>
        <w:jc w:val="left"/>
        <w:rPr>
          <w:rFonts w:ascii="Times New Roman" w:hAnsi="Times New Roman" w:eastAsia="Times New Roman" w:cs="Times New Roman"/>
          <w:sz w:val="20"/>
          <w:szCs w:val="20"/>
        </w:rPr>
      </w:pPr>
    </w:p>
    <w:p>
      <w:pPr>
        <w:widowControl/>
        <w:jc w:val="left"/>
        <w:rPr>
          <w:rFonts w:ascii="Times New Roman" w:hAnsi="Times New Roman" w:eastAsia="Times New Roman" w:cs="Times New Roman"/>
          <w:sz w:val="20"/>
          <w:szCs w:val="20"/>
        </w:rPr>
      </w:pPr>
    </w:p>
    <w:p>
      <w:pPr>
        <w:widowControl/>
        <w:jc w:val="left"/>
        <w:rPr>
          <w:rFonts w:ascii="Times New Roman" w:hAnsi="Times New Roman" w:eastAsia="Times New Roman" w:cs="Times New Roman"/>
          <w:sz w:val="20"/>
          <w:szCs w:val="20"/>
        </w:rPr>
      </w:pPr>
    </w:p>
    <w:p>
      <w:pPr>
        <w:widowControl/>
        <w:jc w:val="left"/>
        <w:rPr>
          <w:rFonts w:ascii="Times New Roman" w:hAnsi="Times New Roman" w:eastAsia="Times New Roman" w:cs="Times New Roman"/>
          <w:sz w:val="20"/>
          <w:szCs w:val="20"/>
        </w:rPr>
      </w:pPr>
    </w:p>
    <w:p>
      <w:pPr>
        <w:widowControl/>
        <w:jc w:val="left"/>
        <w:rPr>
          <w:rFonts w:ascii="Times New Roman" w:hAnsi="Times New Roman" w:eastAsia="Times New Roman" w:cs="Times New Roman"/>
          <w:sz w:val="20"/>
          <w:szCs w:val="20"/>
        </w:rPr>
      </w:pPr>
    </w:p>
    <w:p>
      <w:pPr>
        <w:widowControl/>
        <w:jc w:val="left"/>
        <w:rPr>
          <w:rFonts w:ascii="Times New Roman" w:hAnsi="Times New Roman" w:eastAsia="Times New Roman" w:cs="Times New Roman"/>
          <w:sz w:val="20"/>
          <w:szCs w:val="20"/>
        </w:rPr>
      </w:pPr>
    </w:p>
    <w:p>
      <w:pPr>
        <w:widowControl/>
        <w:jc w:val="left"/>
        <w:rPr>
          <w:rFonts w:ascii="Times New Roman" w:hAnsi="Times New Roman" w:eastAsia="Times New Roman" w:cs="Times New Roman"/>
          <w:sz w:val="20"/>
          <w:szCs w:val="20"/>
        </w:rPr>
      </w:pPr>
    </w:p>
    <w:p>
      <w:pPr>
        <w:widowControl/>
        <w:jc w:val="left"/>
        <w:rPr>
          <w:rFonts w:ascii="Times New Roman" w:hAnsi="Times New Roman" w:eastAsia="Times New Roman" w:cs="Times New Roman"/>
          <w:sz w:val="20"/>
          <w:szCs w:val="20"/>
        </w:rPr>
      </w:pPr>
    </w:p>
    <w:p>
      <w:pPr>
        <w:widowControl/>
        <w:jc w:val="left"/>
        <w:rPr>
          <w:rFonts w:ascii="Times New Roman" w:hAnsi="Times New Roman" w:eastAsia="Times New Roman" w:cs="Times New Roman"/>
          <w:sz w:val="20"/>
          <w:szCs w:val="20"/>
        </w:rPr>
      </w:pPr>
    </w:p>
    <w:p>
      <w:pPr>
        <w:widowControl/>
        <w:jc w:val="left"/>
        <w:rPr>
          <w:rFonts w:ascii="Times New Roman" w:hAnsi="Times New Roman" w:eastAsia="Times New Roman" w:cs="Times New Roman"/>
          <w:sz w:val="20"/>
          <w:szCs w:val="20"/>
        </w:rPr>
      </w:pPr>
    </w:p>
    <w:p>
      <w:pPr>
        <w:widowControl/>
        <w:jc w:val="left"/>
        <w:rPr>
          <w:rFonts w:ascii="Times New Roman" w:hAnsi="Times New Roman" w:eastAsia="Times New Roman" w:cs="Times New Roman"/>
          <w:sz w:val="20"/>
          <w:szCs w:val="20"/>
        </w:rPr>
      </w:pPr>
    </w:p>
    <w:p>
      <w:pPr>
        <w:widowControl/>
        <w:jc w:val="left"/>
        <w:rPr>
          <w:rFonts w:ascii="Times New Roman" w:hAnsi="Times New Roman" w:eastAsia="Times New Roman" w:cs="Times New Roman"/>
          <w:sz w:val="20"/>
          <w:szCs w:val="20"/>
        </w:rPr>
      </w:pPr>
    </w:p>
    <w:p>
      <w:pPr>
        <w:widowControl/>
        <w:jc w:val="left"/>
        <w:rPr>
          <w:rFonts w:ascii="Times New Roman" w:hAnsi="Times New Roman" w:eastAsia="Times New Roman" w:cs="Times New Roman"/>
          <w:sz w:val="20"/>
          <w:szCs w:val="20"/>
        </w:rPr>
      </w:pPr>
    </w:p>
    <w:p>
      <w:pPr>
        <w:widowControl/>
        <w:jc w:val="left"/>
        <w:rPr>
          <w:rFonts w:ascii="Times New Roman" w:hAnsi="Times New Roman" w:eastAsia="Times New Roman" w:cs="Times New Roman"/>
          <w:sz w:val="20"/>
          <w:szCs w:val="20"/>
        </w:rPr>
      </w:pPr>
    </w:p>
    <w:p>
      <w:pPr>
        <w:widowControl/>
        <w:jc w:val="left"/>
        <w:rPr>
          <w:rFonts w:ascii="Times New Roman" w:hAnsi="Times New Roman" w:eastAsia="Times New Roman" w:cs="Times New Roman"/>
          <w:sz w:val="20"/>
          <w:szCs w:val="20"/>
        </w:rPr>
      </w:pPr>
    </w:p>
    <w:p>
      <w:pPr>
        <w:widowControl/>
        <w:jc w:val="left"/>
        <w:rPr>
          <w:rFonts w:ascii="Times New Roman" w:hAnsi="Times New Roman" w:eastAsia="Times New Roman" w:cs="Times New Roman"/>
          <w:sz w:val="20"/>
          <w:szCs w:val="20"/>
        </w:rPr>
      </w:pPr>
    </w:p>
    <w:p>
      <w:pPr>
        <w:widowControl/>
        <w:jc w:val="left"/>
        <w:rPr>
          <w:rFonts w:ascii="Times New Roman" w:hAnsi="Times New Roman" w:eastAsia="Times New Roman" w:cs="Times New Roman"/>
          <w:sz w:val="20"/>
          <w:szCs w:val="20"/>
        </w:rPr>
      </w:pPr>
    </w:p>
    <w:p>
      <w:pPr>
        <w:widowControl/>
        <w:jc w:val="left"/>
        <w:rPr>
          <w:rFonts w:ascii="Times New Roman" w:hAnsi="Times New Roman" w:eastAsia="Times New Roman" w:cs="Times New Roman"/>
          <w:sz w:val="20"/>
          <w:szCs w:val="20"/>
        </w:rPr>
      </w:pPr>
    </w:p>
    <w:p>
      <w:pPr>
        <w:widowControl/>
        <w:jc w:val="left"/>
        <w:rPr>
          <w:rFonts w:ascii="Times New Roman" w:hAnsi="Times New Roman" w:eastAsia="Times New Roman" w:cs="Times New Roman"/>
          <w:sz w:val="20"/>
          <w:szCs w:val="20"/>
        </w:rPr>
      </w:pPr>
    </w:p>
    <w:p>
      <w:pPr>
        <w:widowControl/>
        <w:jc w:val="left"/>
        <w:rPr>
          <w:rFonts w:ascii="Times New Roman" w:hAnsi="Times New Roman" w:eastAsia="Times New Roman" w:cs="Times New Roman"/>
          <w:sz w:val="20"/>
          <w:szCs w:val="20"/>
        </w:rPr>
      </w:pPr>
    </w:p>
    <w:p>
      <w:pPr>
        <w:widowControl/>
        <w:jc w:val="left"/>
        <w:rPr>
          <w:rFonts w:ascii="Times New Roman" w:hAnsi="Times New Roman" w:eastAsia="Times New Roman" w:cs="Times New Roman"/>
          <w:sz w:val="20"/>
          <w:szCs w:val="20"/>
        </w:rPr>
      </w:pPr>
    </w:p>
    <w:p>
      <w:pPr>
        <w:widowControl/>
        <w:jc w:val="left"/>
        <w:rPr>
          <w:rFonts w:ascii="Times New Roman" w:hAnsi="Times New Roman" w:eastAsia="Times New Roman" w:cs="Times New Roman"/>
          <w:sz w:val="20"/>
          <w:szCs w:val="20"/>
        </w:rPr>
      </w:pPr>
    </w:p>
    <w:p>
      <w:pPr>
        <w:widowControl/>
        <w:jc w:val="left"/>
        <w:rPr>
          <w:rFonts w:ascii="Times New Roman" w:hAnsi="Times New Roman" w:eastAsia="Times New Roman" w:cs="Times New Roman"/>
          <w:sz w:val="20"/>
          <w:szCs w:val="20"/>
        </w:rPr>
      </w:pPr>
    </w:p>
    <w:p>
      <w:pPr>
        <w:pStyle w:val="20"/>
        <w:snapToGrid w:val="0"/>
        <w:spacing w:line="360" w:lineRule="auto"/>
        <w:ind w:right="51"/>
        <w:contextualSpacing/>
        <w:jc w:val="left"/>
        <w:rPr>
          <w:spacing w:val="1"/>
          <w:lang w:val="en-US" w:eastAsia="zh-CN"/>
        </w:rPr>
      </w:pPr>
      <w:r>
        <w:rPr>
          <w:rFonts w:hint="eastAsia"/>
          <w:spacing w:val="1"/>
          <w:lang w:val="en-US" w:eastAsia="zh-CN"/>
        </w:rPr>
        <w:t>附件7：</w:t>
      </w:r>
    </w:p>
    <w:p>
      <w:pPr>
        <w:pStyle w:val="20"/>
        <w:snapToGrid w:val="0"/>
        <w:spacing w:line="360" w:lineRule="auto"/>
        <w:ind w:right="51"/>
        <w:contextualSpacing/>
        <w:jc w:val="center"/>
        <w:rPr>
          <w:rFonts w:hint="eastAsia"/>
          <w:spacing w:val="1"/>
          <w:lang w:eastAsia="zh-CN"/>
        </w:rPr>
      </w:pPr>
      <w:r>
        <w:rPr>
          <w:spacing w:val="1"/>
          <w:lang w:eastAsia="zh-CN"/>
        </w:rPr>
        <w:t>无利害关系承若书</w:t>
      </w:r>
    </w:p>
    <w:p>
      <w:pPr>
        <w:rPr>
          <w:rFonts w:hint="eastAsia"/>
        </w:rPr>
      </w:pPr>
    </w:p>
    <w:p>
      <w:pPr>
        <w:rPr>
          <w:rFonts w:hint="eastAsia" w:ascii="仿宋_GB2312" w:eastAsia="仿宋_GB2312"/>
          <w:sz w:val="30"/>
          <w:szCs w:val="30"/>
        </w:rPr>
      </w:pPr>
      <w:r>
        <w:rPr>
          <w:rFonts w:hint="eastAsia" w:ascii="仿宋_GB2312" w:eastAsia="仿宋_GB2312"/>
          <w:sz w:val="30"/>
          <w:szCs w:val="30"/>
        </w:rPr>
        <w:t>织金县人民医院</w:t>
      </w:r>
    </w:p>
    <w:p>
      <w:pPr>
        <w:ind w:firstLine="600" w:firstLineChars="200"/>
        <w:rPr>
          <w:rFonts w:hint="eastAsia" w:ascii="仿宋_GB2312" w:eastAsia="仿宋_GB2312"/>
          <w:sz w:val="30"/>
          <w:szCs w:val="30"/>
        </w:rPr>
      </w:pPr>
      <w:r>
        <w:rPr>
          <w:rFonts w:hint="eastAsia" w:ascii="仿宋_GB2312" w:eastAsia="仿宋_GB2312"/>
          <w:sz w:val="30"/>
          <w:szCs w:val="30"/>
        </w:rPr>
        <w:t>我公司为独立法人单位，参加你单位___________________工程的投标，我公司与你单位及其他投标单位不存在控股、管理关系等利害关系，特此承诺。</w:t>
      </w:r>
    </w:p>
    <w:p>
      <w:pPr>
        <w:ind w:firstLine="600" w:firstLineChars="200"/>
        <w:rPr>
          <w:rFonts w:hint="eastAsia" w:ascii="仿宋_GB2312" w:eastAsia="仿宋_GB2312"/>
          <w:sz w:val="30"/>
          <w:szCs w:val="30"/>
        </w:rPr>
      </w:pPr>
      <w:r>
        <w:rPr>
          <w:rFonts w:hint="eastAsia" w:ascii="仿宋_GB2312" w:eastAsia="仿宋_GB2312"/>
          <w:sz w:val="30"/>
          <w:szCs w:val="30"/>
        </w:rPr>
        <w:t>我公司对本承诺的真实性负责，并承担相应法律责任。</w:t>
      </w:r>
    </w:p>
    <w:p>
      <w:pPr>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p>
    <w:p>
      <w:pPr>
        <w:ind w:right="450" w:firstLine="600" w:firstLineChars="200"/>
        <w:jc w:val="right"/>
        <w:rPr>
          <w:rFonts w:hint="eastAsia" w:ascii="仿宋_GB2312" w:eastAsia="仿宋_GB2312"/>
          <w:sz w:val="30"/>
          <w:szCs w:val="30"/>
        </w:rPr>
      </w:pPr>
      <w:r>
        <w:rPr>
          <w:rFonts w:hint="eastAsia" w:ascii="仿宋_GB2312" w:eastAsia="仿宋_GB2312"/>
          <w:sz w:val="30"/>
          <w:szCs w:val="30"/>
        </w:rPr>
        <w:t>投标人（公章）：</w:t>
      </w:r>
    </w:p>
    <w:p>
      <w:pPr>
        <w:ind w:right="600" w:firstLine="600" w:firstLineChars="200"/>
        <w:jc w:val="center"/>
        <w:rPr>
          <w:rFonts w:hint="eastAsia" w:ascii="仿宋_GB2312" w:eastAsia="仿宋_GB2312"/>
          <w:sz w:val="30"/>
          <w:szCs w:val="30"/>
        </w:rPr>
      </w:pPr>
      <w:r>
        <w:rPr>
          <w:rFonts w:hint="eastAsia" w:ascii="仿宋_GB2312" w:eastAsia="仿宋_GB2312"/>
          <w:sz w:val="30"/>
          <w:szCs w:val="30"/>
        </w:rPr>
        <w:t xml:space="preserve">                                   年   月   日</w:t>
      </w:r>
    </w:p>
    <w:p>
      <w:pPr>
        <w:widowControl/>
        <w:jc w:val="left"/>
        <w:rPr>
          <w:rFonts w:hint="eastAsia" w:ascii="宋体" w:hAnsi="宋体" w:eastAsia="宋体" w:cs="宋体"/>
          <w:color w:val="000000"/>
          <w:kern w:val="0"/>
          <w:szCs w:val="21"/>
        </w:rPr>
      </w:pPr>
    </w:p>
    <w:p>
      <w:pPr>
        <w:widowControl/>
        <w:jc w:val="left"/>
        <w:rPr>
          <w:rFonts w:hint="eastAsia" w:ascii="宋体" w:hAnsi="宋体" w:eastAsia="宋体" w:cs="宋体"/>
          <w:color w:val="000000"/>
          <w:kern w:val="0"/>
          <w:szCs w:val="21"/>
        </w:rPr>
      </w:pPr>
    </w:p>
    <w:p>
      <w:pPr>
        <w:widowControl/>
        <w:jc w:val="left"/>
        <w:rPr>
          <w:rFonts w:hint="eastAsia" w:ascii="宋体" w:hAnsi="宋体" w:eastAsia="宋体" w:cs="宋体"/>
          <w:color w:val="000000"/>
          <w:kern w:val="0"/>
          <w:szCs w:val="21"/>
        </w:rPr>
      </w:pPr>
    </w:p>
    <w:p>
      <w:pPr>
        <w:widowControl/>
        <w:jc w:val="left"/>
        <w:rPr>
          <w:rFonts w:hint="eastAsia" w:ascii="宋体" w:hAnsi="宋体" w:eastAsia="宋体" w:cs="宋体"/>
          <w:color w:val="000000"/>
          <w:kern w:val="0"/>
          <w:szCs w:val="21"/>
        </w:rPr>
      </w:pPr>
    </w:p>
    <w:p>
      <w:pPr>
        <w:widowControl/>
        <w:jc w:val="left"/>
        <w:rPr>
          <w:rFonts w:hint="eastAsia" w:ascii="宋体" w:hAnsi="宋体" w:eastAsia="宋体" w:cs="宋体"/>
          <w:color w:val="000000"/>
          <w:kern w:val="0"/>
          <w:szCs w:val="21"/>
        </w:rPr>
      </w:pPr>
    </w:p>
    <w:p>
      <w:pPr>
        <w:widowControl/>
        <w:jc w:val="left"/>
        <w:rPr>
          <w:rFonts w:hint="eastAsia" w:ascii="宋体" w:hAnsi="宋体" w:eastAsia="宋体" w:cs="宋体"/>
          <w:color w:val="000000"/>
          <w:kern w:val="0"/>
          <w:szCs w:val="21"/>
        </w:rPr>
      </w:pPr>
    </w:p>
    <w:p>
      <w:pPr>
        <w:widowControl/>
        <w:jc w:val="left"/>
        <w:rPr>
          <w:rFonts w:hint="eastAsia" w:ascii="宋体" w:hAnsi="宋体" w:eastAsia="宋体" w:cs="宋体"/>
          <w:color w:val="000000"/>
          <w:kern w:val="0"/>
          <w:szCs w:val="21"/>
        </w:rPr>
      </w:pPr>
    </w:p>
    <w:p>
      <w:pPr>
        <w:widowControl/>
        <w:jc w:val="left"/>
        <w:rPr>
          <w:rFonts w:hint="eastAsia" w:ascii="宋体" w:hAnsi="宋体" w:eastAsia="宋体" w:cs="宋体"/>
          <w:color w:val="000000"/>
          <w:kern w:val="0"/>
          <w:szCs w:val="21"/>
        </w:rPr>
      </w:pPr>
    </w:p>
    <w:p>
      <w:pPr>
        <w:widowControl/>
        <w:jc w:val="left"/>
        <w:rPr>
          <w:rFonts w:hint="eastAsia" w:ascii="宋体" w:hAnsi="宋体" w:eastAsia="宋体" w:cs="宋体"/>
          <w:color w:val="000000"/>
          <w:kern w:val="0"/>
          <w:szCs w:val="21"/>
        </w:rPr>
      </w:pPr>
    </w:p>
    <w:p>
      <w:pPr>
        <w:widowControl/>
        <w:jc w:val="left"/>
        <w:rPr>
          <w:rFonts w:hint="eastAsia" w:ascii="宋体" w:hAnsi="宋体" w:eastAsia="宋体" w:cs="宋体"/>
          <w:color w:val="000000"/>
          <w:kern w:val="0"/>
          <w:szCs w:val="21"/>
        </w:rPr>
      </w:pPr>
    </w:p>
    <w:p>
      <w:pPr>
        <w:widowControl/>
        <w:jc w:val="left"/>
        <w:rPr>
          <w:rFonts w:hint="eastAsia" w:ascii="宋体" w:hAnsi="宋体" w:eastAsia="宋体" w:cs="宋体"/>
          <w:color w:val="000000"/>
          <w:kern w:val="0"/>
          <w:szCs w:val="21"/>
        </w:rPr>
      </w:pPr>
    </w:p>
    <w:p>
      <w:pPr>
        <w:widowControl/>
        <w:jc w:val="left"/>
        <w:rPr>
          <w:rFonts w:hint="eastAsia" w:ascii="宋体" w:hAnsi="宋体" w:eastAsia="宋体" w:cs="宋体"/>
          <w:color w:val="000000"/>
          <w:kern w:val="0"/>
          <w:szCs w:val="21"/>
        </w:rPr>
      </w:pPr>
    </w:p>
    <w:p>
      <w:pPr>
        <w:widowControl/>
        <w:jc w:val="left"/>
        <w:rPr>
          <w:rFonts w:hint="eastAsia" w:ascii="宋体" w:hAnsi="宋体" w:eastAsia="宋体" w:cs="宋体"/>
          <w:color w:val="000000"/>
          <w:kern w:val="0"/>
          <w:szCs w:val="21"/>
        </w:rPr>
      </w:pPr>
    </w:p>
    <w:p>
      <w:pPr>
        <w:widowControl/>
        <w:jc w:val="left"/>
        <w:rPr>
          <w:rFonts w:hint="eastAsia" w:ascii="宋体" w:hAnsi="宋体" w:eastAsia="宋体" w:cs="宋体"/>
          <w:color w:val="000000"/>
          <w:kern w:val="0"/>
          <w:szCs w:val="21"/>
        </w:rPr>
      </w:pPr>
    </w:p>
    <w:p>
      <w:pPr>
        <w:widowControl/>
        <w:jc w:val="left"/>
        <w:rPr>
          <w:rFonts w:hint="eastAsia" w:ascii="宋体" w:hAnsi="宋体" w:eastAsia="宋体" w:cs="宋体"/>
          <w:color w:val="000000"/>
          <w:kern w:val="0"/>
          <w:szCs w:val="21"/>
        </w:rPr>
      </w:pPr>
    </w:p>
    <w:p>
      <w:pPr>
        <w:widowControl/>
        <w:jc w:val="left"/>
        <w:rPr>
          <w:rFonts w:hint="eastAsia" w:ascii="宋体" w:hAnsi="宋体" w:eastAsia="宋体" w:cs="宋体"/>
          <w:color w:val="000000"/>
          <w:kern w:val="0"/>
          <w:szCs w:val="21"/>
        </w:rPr>
      </w:pPr>
    </w:p>
    <w:p>
      <w:pPr>
        <w:widowControl/>
        <w:jc w:val="left"/>
        <w:rPr>
          <w:rFonts w:hint="eastAsia" w:ascii="宋体" w:hAnsi="宋体" w:eastAsia="宋体" w:cs="宋体"/>
          <w:color w:val="000000"/>
          <w:kern w:val="0"/>
          <w:szCs w:val="21"/>
        </w:rPr>
      </w:pPr>
    </w:p>
    <w:p>
      <w:pPr>
        <w:widowControl/>
        <w:jc w:val="left"/>
        <w:rPr>
          <w:rFonts w:hint="eastAsia" w:ascii="宋体" w:hAnsi="宋体" w:eastAsia="宋体" w:cs="宋体"/>
          <w:color w:val="000000"/>
          <w:kern w:val="0"/>
          <w:szCs w:val="21"/>
        </w:rPr>
      </w:pPr>
    </w:p>
    <w:p>
      <w:pPr>
        <w:widowControl/>
        <w:jc w:val="left"/>
        <w:rPr>
          <w:rFonts w:hint="eastAsia" w:ascii="宋体" w:hAnsi="宋体" w:eastAsia="宋体" w:cs="宋体"/>
          <w:color w:val="000000"/>
          <w:kern w:val="0"/>
          <w:szCs w:val="21"/>
        </w:rPr>
      </w:pPr>
    </w:p>
    <w:p>
      <w:pPr>
        <w:widowControl/>
        <w:jc w:val="left"/>
        <w:rPr>
          <w:rFonts w:hint="eastAsia" w:ascii="宋体" w:hAnsi="宋体" w:eastAsia="宋体" w:cs="宋体"/>
          <w:color w:val="000000"/>
          <w:kern w:val="0"/>
          <w:szCs w:val="21"/>
        </w:rPr>
      </w:pPr>
    </w:p>
    <w:p>
      <w:pPr>
        <w:widowControl/>
        <w:jc w:val="left"/>
        <w:rPr>
          <w:rFonts w:hint="eastAsia" w:ascii="宋体" w:hAnsi="宋体" w:eastAsia="宋体" w:cs="宋体"/>
          <w:color w:val="000000"/>
          <w:kern w:val="0"/>
          <w:szCs w:val="21"/>
        </w:rPr>
      </w:pP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附件</w:t>
      </w:r>
      <w:r>
        <w:rPr>
          <w:rFonts w:hint="eastAsia" w:ascii="ArialMT" w:hAnsi="ArialMT" w:eastAsia="宋体" w:cs="宋体"/>
          <w:color w:val="000000"/>
          <w:kern w:val="0"/>
          <w:szCs w:val="21"/>
        </w:rPr>
        <w:t>8</w:t>
      </w:r>
      <w:r>
        <w:rPr>
          <w:rFonts w:hint="eastAsia" w:ascii="宋体" w:hAnsi="宋体" w:eastAsia="宋体" w:cs="宋体"/>
          <w:color w:val="000000"/>
          <w:kern w:val="0"/>
          <w:szCs w:val="21"/>
        </w:rPr>
        <w:t>：采购需求</w:t>
      </w:r>
      <w:r>
        <w:rPr>
          <w:rFonts w:ascii="ArialMT" w:hAnsi="ArialMT" w:eastAsia="宋体" w:cs="宋体"/>
          <w:color w:val="000000"/>
          <w:kern w:val="0"/>
          <w:szCs w:val="21"/>
        </w:rPr>
        <w:t xml:space="preserve"> </w:t>
      </w:r>
    </w:p>
    <w:p>
      <w:pPr>
        <w:spacing w:line="360" w:lineRule="auto"/>
        <w:jc w:val="left"/>
        <w:rPr>
          <w:rFonts w:ascii="宋体" w:hAnsi="宋体"/>
          <w:sz w:val="24"/>
          <w:szCs w:val="24"/>
        </w:rPr>
      </w:pPr>
      <w:r>
        <w:rPr>
          <w:rFonts w:hint="eastAsia" w:ascii="宋体" w:hAnsi="宋体" w:cs="宋体"/>
          <w:sz w:val="24"/>
          <w:szCs w:val="24"/>
        </w:rPr>
        <w:t>1. 保修期内提供不限次数人工维修服务和技术支持服务。</w:t>
      </w:r>
    </w:p>
    <w:p>
      <w:pPr>
        <w:spacing w:line="360" w:lineRule="auto"/>
        <w:jc w:val="left"/>
        <w:rPr>
          <w:rFonts w:ascii="宋体" w:hAnsi="宋体" w:cs="宋体"/>
          <w:sz w:val="24"/>
          <w:szCs w:val="24"/>
        </w:rPr>
      </w:pPr>
      <w:r>
        <w:rPr>
          <w:rFonts w:hint="eastAsia" w:ascii="宋体" w:hAnsi="宋体" w:cs="宋体"/>
          <w:sz w:val="24"/>
          <w:szCs w:val="24"/>
        </w:rPr>
        <w:t>2.为保障更快捷更满意的服务，供应商需具备专业服务维修团队，配备全职资深维修工程师不少于3名，提供近4个月内任意一个月的社保缴纳证明。</w:t>
      </w:r>
    </w:p>
    <w:p>
      <w:pPr>
        <w:spacing w:line="360" w:lineRule="auto"/>
        <w:jc w:val="left"/>
        <w:rPr>
          <w:rFonts w:ascii="宋体" w:hAnsi="宋体" w:cs="宋体"/>
          <w:sz w:val="24"/>
          <w:szCs w:val="24"/>
        </w:rPr>
      </w:pPr>
      <w:r>
        <w:rPr>
          <w:rFonts w:hint="eastAsia" w:ascii="宋体" w:hAnsi="宋体" w:cs="宋体"/>
          <w:sz w:val="24"/>
          <w:szCs w:val="24"/>
        </w:rPr>
        <w:t>3.供应商需在国内设有备件库，</w:t>
      </w:r>
      <w:r>
        <w:rPr>
          <w:rFonts w:hint="eastAsia" w:ascii="宋体" w:hAnsi="宋体" w:cs="宋体"/>
          <w:sz w:val="24"/>
          <w:szCs w:val="24"/>
          <w:lang w:val="zh-TW"/>
        </w:rPr>
        <w:t>并提供相关证明材料复印件：仓库租房合同或《房屋所有权证》或《不动产权证》，以及现场照片，</w:t>
      </w:r>
      <w:r>
        <w:rPr>
          <w:rFonts w:hint="eastAsia" w:ascii="宋体" w:hAnsi="宋体" w:cs="宋体"/>
          <w:sz w:val="24"/>
          <w:szCs w:val="24"/>
        </w:rPr>
        <w:t>以保证为用户提供及时准确的备件供应。</w:t>
      </w:r>
    </w:p>
    <w:p>
      <w:pPr>
        <w:spacing w:line="360" w:lineRule="auto"/>
        <w:jc w:val="left"/>
        <w:rPr>
          <w:rFonts w:ascii="宋体" w:hAnsi="宋体" w:cs="宋体"/>
          <w:sz w:val="24"/>
          <w:szCs w:val="24"/>
        </w:rPr>
      </w:pPr>
      <w:r>
        <w:rPr>
          <w:rFonts w:hint="eastAsia" w:ascii="宋体" w:hAnsi="宋体" w:cs="宋体"/>
          <w:sz w:val="24"/>
          <w:szCs w:val="24"/>
        </w:rPr>
        <w:t>4.供应商所提供的备件必须是认证合格的零备件，有合法正规渠道来源，以满足设备运行要求以及国家法律要求，不会给设备带来安全隐患。</w:t>
      </w:r>
    </w:p>
    <w:p>
      <w:pPr>
        <w:spacing w:line="360" w:lineRule="auto"/>
        <w:jc w:val="left"/>
        <w:rPr>
          <w:rFonts w:ascii="宋体" w:hAnsi="宋体" w:cs="宋体"/>
          <w:sz w:val="24"/>
          <w:szCs w:val="24"/>
        </w:rPr>
      </w:pPr>
      <w:r>
        <w:rPr>
          <w:rFonts w:hint="eastAsia" w:ascii="宋体" w:hAnsi="宋体" w:cs="宋体"/>
          <w:sz w:val="24"/>
          <w:szCs w:val="24"/>
        </w:rPr>
        <w:t>5.供应商需提供24小时在线服务热线,</w:t>
      </w:r>
      <w:r>
        <w:rPr>
          <w:rFonts w:hint="eastAsia" w:ascii="宋体" w:hAnsi="宋体" w:cs="宋体"/>
          <w:color w:val="FF0000"/>
          <w:sz w:val="24"/>
          <w:szCs w:val="24"/>
        </w:rPr>
        <w:t xml:space="preserve"> </w:t>
      </w:r>
      <w:r>
        <w:rPr>
          <w:rFonts w:hint="eastAsia" w:ascii="宋体" w:hAnsi="宋体" w:cs="宋体"/>
          <w:sz w:val="24"/>
          <w:szCs w:val="24"/>
        </w:rPr>
        <w:t>当所保修设备出现故障时，在接到故障报修电话后承诺2小时内电话响应，24小时内（含周末及法定节假日）派遣资深工程师到达现场进行维修。</w:t>
      </w:r>
    </w:p>
    <w:p>
      <w:pPr>
        <w:spacing w:line="360" w:lineRule="auto"/>
        <w:jc w:val="left"/>
        <w:rPr>
          <w:rFonts w:ascii="宋体" w:hAnsi="宋体" w:cs="宋体"/>
          <w:sz w:val="24"/>
          <w:szCs w:val="24"/>
        </w:rPr>
      </w:pPr>
      <w:r>
        <w:rPr>
          <w:rFonts w:hint="eastAsia" w:ascii="宋体" w:hAnsi="宋体" w:cs="宋体"/>
          <w:sz w:val="24"/>
          <w:szCs w:val="24"/>
        </w:rPr>
        <w:t>6.供应商需对维保设备每年提供4次定期维护、保养；计划性定期的维修服务检测包括设备清洁、性能测试及校准、必要的机械或电气的检查，以及非紧急性质的补救性维修，并定期对设备的数据进行备份，确保系统能按照制造商的产品规格运行的标准来维修；预防性保养中需要更换的损耗品由供应商免费提供。</w:t>
      </w:r>
    </w:p>
    <w:p>
      <w:pPr>
        <w:spacing w:line="360" w:lineRule="auto"/>
        <w:jc w:val="left"/>
        <w:rPr>
          <w:rFonts w:ascii="宋体" w:hAnsi="宋体" w:cs="宋体"/>
          <w:sz w:val="24"/>
          <w:szCs w:val="24"/>
        </w:rPr>
      </w:pPr>
      <w:r>
        <w:rPr>
          <w:rFonts w:hint="eastAsia" w:ascii="宋体" w:hAnsi="宋体" w:cs="宋体"/>
          <w:sz w:val="24"/>
          <w:szCs w:val="24"/>
        </w:rPr>
        <w:t>7.供应商必须保证设备开机率达到95%（按全年365天计算，全年停机不超过18天），停机时间每超过一天，保修期顺延3天。</w:t>
      </w:r>
    </w:p>
    <w:p>
      <w:r>
        <w:rPr>
          <w:rFonts w:hint="eastAsia" w:ascii="宋体" w:hAnsi="宋体" w:cs="宋体"/>
          <w:sz w:val="24"/>
          <w:szCs w:val="24"/>
        </w:rPr>
        <w:t>8.供应商需免费提供设备的系统软件及硬件的安全性改版升级和技术支持。</w:t>
      </w:r>
    </w:p>
    <w:sectPr>
      <w:pgSz w:w="11906" w:h="16838"/>
      <w:pgMar w:top="1440" w:right="1800"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TimesNewRomanPS-BoldMT">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ArialMT">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40</w:t>
    </w:r>
    <w:r>
      <w:rPr>
        <w:b/>
        <w:sz w:val="24"/>
        <w:szCs w:val="24"/>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cs="Times New Roman"/>
        <w:kern w:val="2"/>
        <w:sz w:val="22"/>
        <w:szCs w:val="22"/>
        <w:lang w:val="en-US" w:eastAsia="en-US" w:bidi="ar-SA"/>
      </w:rPr>
      <w:pict>
        <v:shape id="Quad Arrow 5" o:spid="_x0000_s1025" type="#_x0000_t202" style="position:absolute;left:0;margin-left:289.75pt;margin-top:781.95pt;height:11pt;width:13.15pt;mso-position-horizontal-relative:page;mso-position-vertical-relative:pag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04" w:lineRule="exact"/>
                  <w:ind w:left="40"/>
                  <w:rPr>
                    <w:rFonts w:ascii="Times New Roman" w:hAnsi="Times New Roman" w:eastAsia="Times New Roman" w:cs="Times New Roman"/>
                    <w:sz w:val="18"/>
                    <w:szCs w:val="1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cs="Times New Roman"/>
        <w:kern w:val="2"/>
        <w:sz w:val="22"/>
        <w:szCs w:val="22"/>
        <w:lang w:val="en-US" w:eastAsia="en-US" w:bidi="ar-SA"/>
      </w:rPr>
      <w:pict>
        <v:shape id="Quad Arrow 7" o:spid="_x0000_s1026" type="#_x0000_t202" style="position:absolute;left:0;margin-left:289.35pt;margin-top:770.3pt;height:12.2pt;width:14.05pt;mso-position-horizontal-relative:page;mso-position-vertical-relative:page;rotation:0f;z-index:-251657216;"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14" w:lineRule="exact"/>
                  <w:ind w:left="40"/>
                  <w:rPr>
                    <w:rFonts w:ascii="Times New Roman" w:hAnsi="Times New Roman" w:eastAsia="Times New Roman" w:cs="Times New Roman"/>
                    <w:sz w:val="19"/>
                    <w:szCs w:val="19"/>
                  </w:rPr>
                </w:pPr>
                <w:r>
                  <w:fldChar w:fldCharType="begin"/>
                </w:r>
                <w:r>
                  <w:rPr>
                    <w:rFonts w:ascii="Times New Roman"/>
                    <w:color w:val="0F0F0F"/>
                    <w:w w:val="110"/>
                    <w:sz w:val="19"/>
                  </w:rPr>
                  <w:instrText xml:space="preserve"> PAGE </w:instrText>
                </w:r>
                <w:r>
                  <w:fldChar w:fldCharType="separate"/>
                </w:r>
                <w:r>
                  <w:rPr>
                    <w:rFonts w:ascii="Times New Roman"/>
                    <w:color w:val="0F0F0F"/>
                    <w:w w:val="110"/>
                    <w:sz w:val="19"/>
                  </w:rPr>
                  <w:t>39</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17"/>
        <w:szCs w:val="17"/>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710A04"/>
    <w:rsid w:val="001A7AC9"/>
    <w:rsid w:val="003449DE"/>
    <w:rsid w:val="00530D5B"/>
    <w:rsid w:val="00646378"/>
    <w:rsid w:val="006F3987"/>
    <w:rsid w:val="00710A04"/>
    <w:rsid w:val="00725798"/>
    <w:rsid w:val="007935B4"/>
    <w:rsid w:val="00825E1D"/>
    <w:rsid w:val="009A1FFB"/>
    <w:rsid w:val="00A32F62"/>
    <w:rsid w:val="00B01B6C"/>
    <w:rsid w:val="00BE5989"/>
    <w:rsid w:val="00D209B1"/>
    <w:rsid w:val="00D57C3E"/>
    <w:rsid w:val="00E30642"/>
    <w:rsid w:val="00E7163C"/>
    <w:rsid w:val="00E966EE"/>
    <w:rsid w:val="02FE7411"/>
    <w:rsid w:val="104C3174"/>
    <w:rsid w:val="2F094508"/>
    <w:rsid w:val="342D2A8D"/>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0">
    <w:name w:val="Default Paragraph Font"/>
    <w:unhideWhenUsed/>
    <w:uiPriority w:val="1"/>
  </w:style>
  <w:style w:type="table" w:default="1" w:styleId="12">
    <w:name w:val="Normal Table"/>
    <w:unhideWhenUsed/>
    <w:qFormat/>
    <w:uiPriority w:val="99"/>
    <w:tblPr>
      <w:tblStyle w:val="12"/>
      <w:tblLayout w:type="fixed"/>
      <w:tblCellMar>
        <w:top w:w="0" w:type="dxa"/>
        <w:left w:w="108" w:type="dxa"/>
        <w:bottom w:w="0" w:type="dxa"/>
        <w:right w:w="108" w:type="dxa"/>
      </w:tblCellMar>
    </w:tblPr>
    <w:tcPr>
      <w:textDirection w:val="lrTb"/>
    </w:tcPr>
  </w:style>
  <w:style w:type="paragraph" w:styleId="3">
    <w:name w:val="Body Text"/>
    <w:basedOn w:val="1"/>
    <w:link w:val="22"/>
    <w:qFormat/>
    <w:uiPriority w:val="1"/>
    <w:pPr>
      <w:spacing w:before="36"/>
      <w:ind w:left="101"/>
      <w:jc w:val="left"/>
    </w:pPr>
    <w:rPr>
      <w:rFonts w:ascii="宋体" w:hAnsi="宋体" w:eastAsia="宋体"/>
      <w:kern w:val="0"/>
      <w:sz w:val="24"/>
      <w:szCs w:val="24"/>
      <w:lang w:eastAsia="en-US"/>
    </w:rPr>
  </w:style>
  <w:style w:type="paragraph" w:styleId="4">
    <w:name w:val="toc 3"/>
    <w:basedOn w:val="1"/>
    <w:next w:val="1"/>
    <w:unhideWhenUsed/>
    <w:qFormat/>
    <w:uiPriority w:val="39"/>
    <w:pPr>
      <w:widowControl/>
      <w:spacing w:after="100" w:line="276" w:lineRule="auto"/>
      <w:ind w:left="440"/>
      <w:jc w:val="left"/>
    </w:pPr>
    <w:rPr>
      <w:kern w:val="0"/>
      <w:sz w:val="22"/>
    </w:rPr>
  </w:style>
  <w:style w:type="paragraph" w:styleId="5">
    <w:name w:val="Balloon Text"/>
    <w:basedOn w:val="1"/>
    <w:link w:val="24"/>
    <w:unhideWhenUsed/>
    <w:uiPriority w:val="99"/>
    <w:rPr>
      <w:sz w:val="18"/>
      <w:szCs w:val="18"/>
    </w:rPr>
  </w:style>
  <w:style w:type="paragraph" w:styleId="6">
    <w:name w:val="footer"/>
    <w:basedOn w:val="1"/>
    <w:link w:val="26"/>
    <w:unhideWhenUsed/>
    <w:uiPriority w:val="99"/>
    <w:pPr>
      <w:tabs>
        <w:tab w:val="center" w:pos="4153"/>
        <w:tab w:val="right" w:pos="8306"/>
      </w:tabs>
      <w:snapToGrid w:val="0"/>
      <w:jc w:val="left"/>
    </w:pPr>
    <w:rPr>
      <w:sz w:val="18"/>
      <w:szCs w:val="18"/>
    </w:rPr>
  </w:style>
  <w:style w:type="paragraph" w:styleId="7">
    <w:name w:val="header"/>
    <w:basedOn w:val="1"/>
    <w:link w:val="25"/>
    <w:unhideWhenUsed/>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widowControl/>
      <w:spacing w:after="100" w:line="276" w:lineRule="auto"/>
      <w:jc w:val="left"/>
    </w:pPr>
    <w:rPr>
      <w:kern w:val="0"/>
      <w:sz w:val="22"/>
    </w:rPr>
  </w:style>
  <w:style w:type="paragraph" w:styleId="9">
    <w:name w:val="toc 2"/>
    <w:basedOn w:val="1"/>
    <w:next w:val="1"/>
    <w:unhideWhenUsed/>
    <w:qFormat/>
    <w:uiPriority w:val="39"/>
    <w:pPr>
      <w:widowControl/>
      <w:spacing w:after="100" w:line="276" w:lineRule="auto"/>
      <w:ind w:left="220"/>
      <w:jc w:val="left"/>
    </w:pPr>
    <w:rPr>
      <w:kern w:val="0"/>
      <w:sz w:val="22"/>
    </w:rPr>
  </w:style>
  <w:style w:type="character" w:styleId="11">
    <w:name w:val="Hyperlink"/>
    <w:basedOn w:val="10"/>
    <w:unhideWhenUsed/>
    <w:uiPriority w:val="99"/>
    <w:rPr>
      <w:color w:val="0000FF"/>
      <w:u w:val="single"/>
    </w:rPr>
  </w:style>
  <w:style w:type="table" w:styleId="13">
    <w:name w:val="Table Grid"/>
    <w:basedOn w:val="12"/>
    <w:uiPriority w:val="59"/>
    <w:pPr>
      <w:widowControl w:val="0"/>
      <w:jc w:val="both"/>
    </w:p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4">
    <w:name w:val="Heading 8"/>
    <w:basedOn w:val="1"/>
    <w:qFormat/>
    <w:uiPriority w:val="1"/>
    <w:pPr>
      <w:spacing w:before="36"/>
      <w:ind w:left="101"/>
      <w:jc w:val="left"/>
      <w:outlineLvl w:val="8"/>
    </w:pPr>
    <w:rPr>
      <w:rFonts w:ascii="宋体" w:hAnsi="宋体" w:eastAsia="宋体"/>
      <w:b/>
      <w:bCs/>
      <w:kern w:val="0"/>
      <w:sz w:val="24"/>
      <w:szCs w:val="24"/>
      <w:lang w:eastAsia="en-US"/>
    </w:rPr>
  </w:style>
  <w:style w:type="paragraph" w:customStyle="1" w:styleId="15">
    <w:name w:val="Heading 1"/>
    <w:basedOn w:val="1"/>
    <w:qFormat/>
    <w:uiPriority w:val="1"/>
    <w:pPr>
      <w:jc w:val="left"/>
      <w:outlineLvl w:val="1"/>
    </w:pPr>
    <w:rPr>
      <w:rFonts w:ascii="宋体" w:hAnsi="宋体" w:eastAsia="宋体"/>
      <w:b/>
      <w:bCs/>
      <w:kern w:val="0"/>
      <w:sz w:val="32"/>
      <w:szCs w:val="32"/>
      <w:lang w:eastAsia="en-US"/>
    </w:rPr>
  </w:style>
  <w:style w:type="paragraph" w:customStyle="1" w:styleId="16">
    <w:name w:val="Heading 3"/>
    <w:basedOn w:val="1"/>
    <w:qFormat/>
    <w:uiPriority w:val="1"/>
    <w:pPr>
      <w:jc w:val="left"/>
      <w:outlineLvl w:val="3"/>
    </w:pPr>
    <w:rPr>
      <w:rFonts w:ascii="宋体" w:hAnsi="宋体" w:eastAsia="宋体"/>
      <w:b/>
      <w:bCs/>
      <w:kern w:val="0"/>
      <w:sz w:val="28"/>
      <w:szCs w:val="28"/>
      <w:lang w:eastAsia="en-US"/>
    </w:rPr>
  </w:style>
  <w:style w:type="paragraph" w:customStyle="1" w:styleId="17">
    <w:name w:val="Table Paragraph"/>
    <w:basedOn w:val="1"/>
    <w:qFormat/>
    <w:uiPriority w:val="1"/>
    <w:pPr>
      <w:jc w:val="left"/>
    </w:pPr>
    <w:rPr>
      <w:kern w:val="0"/>
      <w:sz w:val="22"/>
      <w:lang w:eastAsia="en-US"/>
    </w:rPr>
  </w:style>
  <w:style w:type="paragraph" w:customStyle="1" w:styleId="18">
    <w:name w:val="Heading 4"/>
    <w:basedOn w:val="1"/>
    <w:qFormat/>
    <w:uiPriority w:val="1"/>
    <w:pPr>
      <w:spacing w:before="13"/>
      <w:ind w:left="708"/>
      <w:jc w:val="left"/>
      <w:outlineLvl w:val="4"/>
    </w:pPr>
    <w:rPr>
      <w:rFonts w:ascii="宋体" w:hAnsi="宋体" w:eastAsia="宋体"/>
      <w:kern w:val="0"/>
      <w:sz w:val="28"/>
      <w:szCs w:val="28"/>
      <w:lang w:eastAsia="en-US"/>
    </w:rPr>
  </w:style>
  <w:style w:type="paragraph" w:customStyle="1" w:styleId="19">
    <w:name w:val="TOC Heading"/>
    <w:basedOn w:val="2"/>
    <w:next w:val="1"/>
    <w:unhideWhenUsed/>
    <w:qFormat/>
    <w:uiPriority w:val="39"/>
    <w:pPr>
      <w:widowControl/>
      <w:spacing w:before="480" w:after="0" w:line="276" w:lineRule="auto"/>
      <w:jc w:val="left"/>
      <w:outlineLvl w:val="9"/>
    </w:pPr>
    <w:rPr>
      <w:rFonts w:ascii="Cambria" w:hAnsi="Cambria" w:eastAsia="宋体"/>
      <w:color w:val="365F90"/>
      <w:kern w:val="0"/>
      <w:sz w:val="28"/>
      <w:szCs w:val="28"/>
    </w:rPr>
  </w:style>
  <w:style w:type="paragraph" w:customStyle="1" w:styleId="20">
    <w:name w:val="标题 31"/>
    <w:basedOn w:val="1"/>
    <w:qFormat/>
    <w:uiPriority w:val="1"/>
    <w:pPr>
      <w:outlineLvl w:val="3"/>
    </w:pPr>
    <w:rPr>
      <w:rFonts w:ascii="宋体" w:hAnsi="宋体"/>
      <w:b/>
      <w:bCs/>
      <w:sz w:val="28"/>
      <w:szCs w:val="28"/>
    </w:rPr>
  </w:style>
  <w:style w:type="character" w:customStyle="1" w:styleId="21">
    <w:name w:val="标题 1 Char"/>
    <w:basedOn w:val="10"/>
    <w:link w:val="2"/>
    <w:uiPriority w:val="9"/>
    <w:rPr>
      <w:b/>
      <w:bCs/>
      <w:kern w:val="44"/>
      <w:sz w:val="44"/>
      <w:szCs w:val="44"/>
    </w:rPr>
  </w:style>
  <w:style w:type="character" w:customStyle="1" w:styleId="22">
    <w:name w:val="正文文本 Char"/>
    <w:basedOn w:val="10"/>
    <w:link w:val="3"/>
    <w:uiPriority w:val="1"/>
    <w:rPr>
      <w:rFonts w:ascii="宋体" w:hAnsi="宋体" w:eastAsia="宋体"/>
      <w:kern w:val="0"/>
      <w:sz w:val="24"/>
      <w:szCs w:val="24"/>
      <w:lang w:eastAsia="en-US"/>
    </w:rPr>
  </w:style>
  <w:style w:type="character" w:customStyle="1" w:styleId="23">
    <w:name w:val="正文文本 Char1"/>
    <w:basedOn w:val="10"/>
    <w:link w:val="3"/>
    <w:semiHidden/>
    <w:uiPriority w:val="99"/>
    <w:rPr/>
  </w:style>
  <w:style w:type="character" w:customStyle="1" w:styleId="24">
    <w:name w:val="批注框文本 Char"/>
    <w:basedOn w:val="10"/>
    <w:link w:val="5"/>
    <w:semiHidden/>
    <w:uiPriority w:val="99"/>
    <w:rPr>
      <w:sz w:val="18"/>
      <w:szCs w:val="18"/>
    </w:rPr>
  </w:style>
  <w:style w:type="character" w:customStyle="1" w:styleId="25">
    <w:name w:val="页眉 Char"/>
    <w:basedOn w:val="10"/>
    <w:link w:val="7"/>
    <w:semiHidden/>
    <w:uiPriority w:val="99"/>
    <w:rPr>
      <w:sz w:val="18"/>
      <w:szCs w:val="18"/>
    </w:rPr>
  </w:style>
  <w:style w:type="character" w:customStyle="1" w:styleId="26">
    <w:name w:val="页脚 Char"/>
    <w:basedOn w:val="10"/>
    <w:link w:val="6"/>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8" Type="http://schemas.openxmlformats.org/officeDocument/2006/relationships/customXml" Target="../customXml/item1.xml"/><Relationship Id="rId17" Type="http://schemas.openxmlformats.org/officeDocument/2006/relationships/image" Target="media/image6.jpeg"/><Relationship Id="rId16" Type="http://schemas.openxmlformats.org/officeDocument/2006/relationships/image" Target="media/image5.jpe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4129</Words>
  <Characters>23540</Characters>
  <Lines>196</Lines>
  <Paragraphs>55</Paragraphs>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2022-07-24T06:09:00Z</dcterms:created>
  <dc:creator>Microsoft</dc:creator>
  <cp:lastModifiedBy>Administrator</cp:lastModifiedBy>
  <dcterms:modified xsi:type="dcterms:W3CDTF">2023-12-21T08:33:05Z</dcterms:modified>
  <dc:title>织金县人民医院竞争性谈判文件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