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cs="Times New Roman"/>
          <w:sz w:val="7"/>
          <w:szCs w:val="7"/>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心理CT</w:t>
      </w:r>
      <w:r>
        <w:rPr>
          <w:rFonts w:ascii="Adobe 宋体 Std L" w:hAnsi="Adobe 宋体 Std L" w:eastAsia="Adobe 宋体 Std L" w:cs="Adobe 宋体 Std L"/>
          <w:sz w:val="76"/>
          <w:szCs w:val="76"/>
          <w:lang w:eastAsia="zh-CN"/>
        </w:rPr>
        <w:t>采购文件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zycg-2023-</w:t>
      </w:r>
      <w:r>
        <w:rPr>
          <w:rFonts w:hint="eastAsia" w:ascii="Adobe 宋体 Std L" w:hAnsi="Adobe 宋体 Std L" w:eastAsia="Adobe 宋体 Std L" w:cs="Adobe 宋体 Std L"/>
          <w:sz w:val="32"/>
          <w:szCs w:val="32"/>
          <w:lang w:val="en-US" w:eastAsia="zh-CN"/>
        </w:rPr>
        <w:t>1211</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心理CT项目</w:t>
      </w:r>
    </w:p>
    <w:p>
      <w:pPr>
        <w:snapToGrid w:val="0"/>
        <w:spacing w:line="360" w:lineRule="auto"/>
        <w:contextualSpacing/>
        <w:rPr>
          <w:rFonts w:ascii="Times New Roman" w:hAnsi="Times New Roman" w:eastAsia="Times New Roman" w:cs="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cs="Times New Roman"/>
          <w:sz w:val="20"/>
          <w:szCs w:val="20"/>
          <w:lang w:eastAsia="zh-CN"/>
        </w:rPr>
      </w:pPr>
    </w:p>
    <w:p>
      <w:pPr>
        <w:snapToGrid w:val="0"/>
        <w:spacing w:before="8" w:line="360" w:lineRule="auto"/>
        <w:contextualSpacing/>
        <w:jc w:val="center"/>
        <w:rPr>
          <w:rFonts w:ascii="Times New Roman" w:hAnsi="Times New Roman" w:cs="Times New Roman"/>
          <w:sz w:val="19"/>
          <w:szCs w:val="19"/>
          <w:lang w:eastAsia="zh-CN"/>
        </w:rPr>
      </w:pPr>
      <w:r>
        <w:rPr>
          <w:rFonts w:hint="eastAsia" w:ascii="Times New Roman" w:hAnsi="Times New Roman" w:cs="Times New Roman"/>
          <w:sz w:val="19"/>
          <w:szCs w:val="19"/>
          <w:lang w:eastAsia="zh-CN"/>
        </w:rPr>
        <w:t>目录</w:t>
      </w:r>
    </w:p>
    <w:p>
      <w:pPr>
        <w:pStyle w:val="10"/>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2"/>
          <w:rFonts w:hint="eastAsia"/>
        </w:rPr>
        <w:t>第</w:t>
      </w:r>
      <w:r>
        <w:rPr>
          <w:rStyle w:val="12"/>
          <w:rFonts w:cs="Times New Roman"/>
        </w:rPr>
        <w:t>1</w:t>
      </w:r>
      <w:r>
        <w:rPr>
          <w:rStyle w:val="12"/>
          <w:rFonts w:hint="eastAsia"/>
        </w:rPr>
        <w:t>章谈判公告</w:t>
      </w:r>
      <w:r>
        <w:tab/>
      </w:r>
      <w:r>
        <w:fldChar w:fldCharType="begin"/>
      </w:r>
      <w:r>
        <w:instrText xml:space="preserve"> PAGEREF _Toc95745403 \h </w:instrText>
      </w:r>
      <w:r>
        <w:fldChar w:fldCharType="separate"/>
      </w:r>
      <w:r>
        <w:t>3</w:t>
      </w:r>
      <w:r>
        <w:fldChar w:fldCharType="end"/>
      </w:r>
      <w:r>
        <w:fldChar w:fldCharType="end"/>
      </w:r>
    </w:p>
    <w:p>
      <w:pPr>
        <w:pStyle w:val="10"/>
        <w:tabs>
          <w:tab w:val="right" w:leader="dot" w:pos="9280"/>
        </w:tabs>
        <w:rPr>
          <w:kern w:val="2"/>
          <w:sz w:val="21"/>
        </w:rPr>
      </w:pPr>
      <w:r>
        <w:fldChar w:fldCharType="begin"/>
      </w:r>
      <w:r>
        <w:instrText xml:space="preserve">HYPERLINK  \l "_Toc95745404" </w:instrText>
      </w:r>
      <w:r>
        <w:fldChar w:fldCharType="separate"/>
      </w:r>
      <w:r>
        <w:rPr>
          <w:rStyle w:val="12"/>
          <w:rFonts w:hint="eastAsia"/>
        </w:rPr>
        <w:t>织金县人民医院</w:t>
      </w:r>
      <w:r>
        <w:rPr>
          <w:rStyle w:val="12"/>
          <w:rFonts w:hint="eastAsia"/>
          <w:color w:val="auto"/>
          <w:lang w:eastAsia="zh-CN"/>
        </w:rPr>
        <w:t>心理CT</w:t>
      </w:r>
      <w:r>
        <w:rPr>
          <w:rStyle w:val="12"/>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10"/>
        <w:tabs>
          <w:tab w:val="left" w:pos="1260"/>
          <w:tab w:val="right" w:leader="dot" w:pos="9280"/>
        </w:tabs>
        <w:rPr>
          <w:kern w:val="2"/>
          <w:sz w:val="21"/>
        </w:rPr>
      </w:pPr>
      <w:r>
        <w:fldChar w:fldCharType="begin"/>
      </w:r>
      <w:r>
        <w:instrText xml:space="preserve">HYPERLINK  \l "_Toc95745405" </w:instrText>
      </w:r>
      <w:r>
        <w:fldChar w:fldCharType="separate"/>
      </w:r>
      <w:r>
        <w:rPr>
          <w:rStyle w:val="12"/>
          <w:rFonts w:hint="eastAsia"/>
        </w:rPr>
        <w:t>第</w:t>
      </w:r>
      <w:r>
        <w:rPr>
          <w:rStyle w:val="12"/>
          <w:rFonts w:ascii="Times New Roman" w:hAnsi="Times New Roman" w:eastAsia="Times New Roman" w:cs="Times New Roman"/>
        </w:rPr>
        <w:t>2</w:t>
      </w:r>
      <w:r>
        <w:rPr>
          <w:rStyle w:val="12"/>
          <w:rFonts w:hint="eastAsia"/>
        </w:rPr>
        <w:t>章</w:t>
      </w:r>
      <w:r>
        <w:rPr>
          <w:kern w:val="2"/>
          <w:sz w:val="21"/>
        </w:rPr>
        <w:tab/>
      </w:r>
      <w:r>
        <w:rPr>
          <w:rStyle w:val="12"/>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10"/>
        <w:tabs>
          <w:tab w:val="left" w:pos="1260"/>
          <w:tab w:val="right" w:leader="dot" w:pos="9280"/>
        </w:tabs>
        <w:rPr>
          <w:kern w:val="2"/>
          <w:sz w:val="21"/>
        </w:rPr>
      </w:pPr>
      <w:r>
        <w:fldChar w:fldCharType="begin"/>
      </w:r>
      <w:r>
        <w:instrText xml:space="preserve">HYPERLINK  \l "_Toc95745406" </w:instrText>
      </w:r>
      <w:r>
        <w:fldChar w:fldCharType="separate"/>
      </w:r>
      <w:r>
        <w:rPr>
          <w:rStyle w:val="12"/>
          <w:rFonts w:hint="eastAsia"/>
        </w:rPr>
        <w:t>第</w:t>
      </w:r>
      <w:r>
        <w:rPr>
          <w:rStyle w:val="12"/>
          <w:rFonts w:ascii="Times New Roman" w:hAnsi="Times New Roman" w:eastAsia="Times New Roman" w:cs="Times New Roman"/>
        </w:rPr>
        <w:t>3</w:t>
      </w:r>
      <w:r>
        <w:rPr>
          <w:rStyle w:val="12"/>
          <w:rFonts w:hint="eastAsia"/>
        </w:rPr>
        <w:t>章</w:t>
      </w:r>
      <w:r>
        <w:rPr>
          <w:kern w:val="2"/>
          <w:sz w:val="21"/>
        </w:rPr>
        <w:tab/>
      </w:r>
      <w:r>
        <w:rPr>
          <w:rStyle w:val="12"/>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10"/>
        <w:tabs>
          <w:tab w:val="left" w:pos="1050"/>
          <w:tab w:val="right" w:leader="dot" w:pos="9280"/>
        </w:tabs>
        <w:rPr>
          <w:kern w:val="2"/>
          <w:sz w:val="21"/>
        </w:rPr>
      </w:pPr>
      <w:r>
        <w:fldChar w:fldCharType="begin"/>
      </w:r>
      <w:r>
        <w:instrText xml:space="preserve">HYPERLINK  \l "_Toc95745407" </w:instrText>
      </w:r>
      <w:r>
        <w:fldChar w:fldCharType="separate"/>
      </w:r>
      <w:r>
        <w:rPr>
          <w:rStyle w:val="12"/>
          <w:rFonts w:hint="eastAsia"/>
        </w:rPr>
        <w:t>第</w:t>
      </w:r>
      <w:r>
        <w:rPr>
          <w:rStyle w:val="12"/>
          <w:rFonts w:cs="宋体"/>
        </w:rPr>
        <w:t>4</w:t>
      </w:r>
      <w:r>
        <w:rPr>
          <w:rStyle w:val="12"/>
          <w:rFonts w:hint="eastAsia"/>
        </w:rPr>
        <w:t>章</w:t>
      </w:r>
      <w:r>
        <w:rPr>
          <w:kern w:val="2"/>
          <w:sz w:val="21"/>
        </w:rPr>
        <w:tab/>
      </w:r>
      <w:r>
        <w:rPr>
          <w:rStyle w:val="12"/>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10"/>
        <w:tabs>
          <w:tab w:val="left" w:pos="1260"/>
          <w:tab w:val="right" w:leader="dot" w:pos="9280"/>
        </w:tabs>
        <w:rPr>
          <w:kern w:val="2"/>
          <w:sz w:val="21"/>
        </w:rPr>
      </w:pPr>
      <w:r>
        <w:fldChar w:fldCharType="begin"/>
      </w:r>
      <w:r>
        <w:instrText xml:space="preserve">HYPERLINK  \l "_Toc95745408" </w:instrText>
      </w:r>
      <w:r>
        <w:fldChar w:fldCharType="separate"/>
      </w:r>
      <w:r>
        <w:rPr>
          <w:rStyle w:val="12"/>
          <w:rFonts w:hint="eastAsia"/>
        </w:rPr>
        <w:t>第</w:t>
      </w:r>
      <w:r>
        <w:rPr>
          <w:rStyle w:val="12"/>
          <w:rFonts w:ascii="Times New Roman" w:hAnsi="Times New Roman" w:eastAsia="Times New Roman" w:cs="Times New Roman"/>
        </w:rPr>
        <w:t>5</w:t>
      </w:r>
      <w:r>
        <w:rPr>
          <w:rStyle w:val="12"/>
          <w:rFonts w:hint="eastAsia"/>
        </w:rPr>
        <w:t>章</w:t>
      </w:r>
      <w:r>
        <w:rPr>
          <w:kern w:val="2"/>
          <w:sz w:val="21"/>
        </w:rPr>
        <w:tab/>
      </w:r>
      <w:r>
        <w:rPr>
          <w:rStyle w:val="12"/>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10"/>
        <w:tabs>
          <w:tab w:val="left" w:pos="1260"/>
          <w:tab w:val="right" w:leader="dot" w:pos="9280"/>
        </w:tabs>
        <w:rPr>
          <w:kern w:val="2"/>
          <w:sz w:val="21"/>
        </w:rPr>
      </w:pPr>
      <w:r>
        <w:fldChar w:fldCharType="begin"/>
      </w:r>
      <w:r>
        <w:instrText xml:space="preserve">HYPERLINK  \l "_Toc95745409" </w:instrText>
      </w:r>
      <w:r>
        <w:fldChar w:fldCharType="separate"/>
      </w:r>
      <w:r>
        <w:rPr>
          <w:rStyle w:val="12"/>
          <w:rFonts w:hint="eastAsia"/>
        </w:rPr>
        <w:t>第</w:t>
      </w:r>
      <w:r>
        <w:rPr>
          <w:rStyle w:val="12"/>
          <w:rFonts w:ascii="Times New Roman" w:hAnsi="Times New Roman" w:eastAsia="Times New Roman" w:cs="Times New Roman"/>
        </w:rPr>
        <w:t>6</w:t>
      </w:r>
      <w:r>
        <w:rPr>
          <w:rStyle w:val="12"/>
          <w:rFonts w:hint="eastAsia"/>
        </w:rPr>
        <w:t>章</w:t>
      </w:r>
      <w:r>
        <w:rPr>
          <w:kern w:val="2"/>
          <w:sz w:val="21"/>
        </w:rPr>
        <w:tab/>
      </w:r>
      <w:r>
        <w:rPr>
          <w:rStyle w:val="12"/>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10"/>
        <w:tabs>
          <w:tab w:val="left" w:pos="1050"/>
          <w:tab w:val="right" w:leader="dot" w:pos="9280"/>
        </w:tabs>
        <w:rPr>
          <w:kern w:val="2"/>
          <w:sz w:val="21"/>
        </w:rPr>
      </w:pPr>
      <w:r>
        <w:fldChar w:fldCharType="begin"/>
      </w:r>
      <w:r>
        <w:instrText xml:space="preserve">HYPERLINK  \l "_Toc95745410" </w:instrText>
      </w:r>
      <w:r>
        <w:fldChar w:fldCharType="separate"/>
      </w:r>
      <w:r>
        <w:rPr>
          <w:rStyle w:val="12"/>
          <w:rFonts w:hint="eastAsia"/>
        </w:rPr>
        <w:t>第</w:t>
      </w:r>
      <w:r>
        <w:rPr>
          <w:rStyle w:val="12"/>
          <w:rFonts w:cs="宋体"/>
        </w:rPr>
        <w:t>7</w:t>
      </w:r>
      <w:r>
        <w:rPr>
          <w:rStyle w:val="12"/>
          <w:rFonts w:hint="eastAsia"/>
        </w:rPr>
        <w:t>章</w:t>
      </w:r>
      <w:r>
        <w:rPr>
          <w:kern w:val="2"/>
          <w:sz w:val="21"/>
        </w:rPr>
        <w:tab/>
      </w:r>
      <w:r>
        <w:rPr>
          <w:rStyle w:val="12"/>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4"/>
        <w:jc w:val="center"/>
        <w:rPr>
          <w:lang w:eastAsia="zh-CN"/>
        </w:rPr>
      </w:pPr>
      <w:bookmarkStart w:id="0" w:name="_Toc95745403"/>
      <w:r>
        <w:rPr>
          <w:lang w:eastAsia="zh-CN"/>
        </w:rPr>
        <w:t>第</w:t>
      </w:r>
      <w:r>
        <w:rPr>
          <w:rFonts w:cs="Times New Roman"/>
          <w:lang w:eastAsia="zh-CN"/>
        </w:rPr>
        <w:t>1</w:t>
      </w:r>
      <w:r>
        <w:rPr>
          <w:lang w:eastAsia="zh-CN"/>
        </w:rPr>
        <w:t>章谈判公告</w:t>
      </w:r>
      <w:bookmarkEnd w:id="0"/>
    </w:p>
    <w:p>
      <w:pPr>
        <w:pStyle w:val="4"/>
        <w:jc w:val="center"/>
        <w:rPr>
          <w:rFonts w:ascii="宋体" w:hAnsi="宋体" w:eastAsia="宋体" w:cs="宋体"/>
          <w:sz w:val="20"/>
          <w:szCs w:val="20"/>
        </w:rPr>
      </w:pPr>
      <w:bookmarkStart w:id="1" w:name="_Toc95745404"/>
      <w:bookmarkStart w:id="9" w:name="_GoBack"/>
      <w:r>
        <w:rPr>
          <w:lang w:eastAsia="zh-CN"/>
        </w:rPr>
        <w:t>织金县人民医院</w:t>
      </w:r>
      <w:r>
        <w:rPr>
          <w:rFonts w:hint="eastAsia"/>
          <w:lang w:eastAsia="zh-CN"/>
        </w:rPr>
        <w:t>心理CT</w:t>
      </w:r>
      <w:r>
        <w:rPr>
          <w:lang w:eastAsia="zh-CN"/>
        </w:rPr>
        <w:t>竞争性谈判公告</w:t>
      </w:r>
      <w:bookmarkEnd w:id="1"/>
    </w:p>
    <w:tbl>
      <w:tblPr>
        <w:tblStyle w:val="14"/>
        <w:tblpPr w:leftFromText="180" w:rightFromText="180" w:vertAnchor="text" w:horzAnchor="page" w:tblpX="1533" w:tblpY="403"/>
        <w:tblOverlap w:val="never"/>
        <w:tblW w:w="9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7" w:type="dxa"/>
            <w:vAlign w:val="top"/>
          </w:tcPr>
          <w:p>
            <w:pPr>
              <w:spacing w:before="74"/>
              <w:ind w:left="107"/>
              <w:jc w:val="both"/>
              <w:rPr>
                <w:rFonts w:ascii="宋体" w:hAnsi="宋体" w:eastAsia="宋体" w:cs="宋体"/>
                <w:kern w:val="0"/>
                <w:sz w:val="24"/>
                <w:szCs w:val="24"/>
                <w:lang w:eastAsia="zh-CN"/>
              </w:rPr>
            </w:pPr>
            <w:r>
              <w:rPr>
                <w:rFonts w:ascii="宋体" w:hAnsi="宋体" w:eastAsia="宋体" w:cs="宋体"/>
                <w:kern w:val="0"/>
                <w:sz w:val="24"/>
                <w:szCs w:val="24"/>
                <w:lang w:eastAsia="zh-CN"/>
              </w:rPr>
              <w:t>项目概况</w:t>
            </w:r>
          </w:p>
          <w:p>
            <w:pPr>
              <w:spacing w:before="106" w:line="303" w:lineRule="auto"/>
              <w:ind w:left="107" w:right="106" w:firstLine="480"/>
              <w:jc w:val="both"/>
              <w:rPr>
                <w:rFonts w:ascii="宋体" w:hAnsi="宋体" w:eastAsia="宋体" w:cs="宋体"/>
                <w:kern w:val="0"/>
                <w:sz w:val="20"/>
                <w:szCs w:val="20"/>
              </w:rPr>
            </w:pPr>
            <w:r>
              <w:rPr>
                <w:rFonts w:ascii="宋体" w:hAnsi="宋体" w:eastAsia="宋体" w:cs="宋体"/>
                <w:kern w:val="0"/>
                <w:sz w:val="24"/>
                <w:szCs w:val="24"/>
                <w:u w:val="single" w:color="000000"/>
                <w:lang w:eastAsia="zh-CN"/>
              </w:rPr>
              <w:t>织金县人民医院</w:t>
            </w:r>
            <w:r>
              <w:rPr>
                <w:rFonts w:hint="eastAsia" w:ascii="Times New Roman" w:hAnsi="Times New Roman" w:eastAsia="宋体" w:cs="Times New Roman"/>
                <w:kern w:val="0"/>
                <w:sz w:val="20"/>
                <w:szCs w:val="20"/>
                <w:u w:val="single"/>
                <w:lang w:eastAsia="zh-CN"/>
              </w:rPr>
              <w:t>心理CT</w:t>
            </w:r>
            <w:r>
              <w:rPr>
                <w:rFonts w:hint="eastAsia" w:ascii="宋体" w:hAnsi="宋体" w:eastAsia="宋体" w:cs="宋体"/>
                <w:kern w:val="0"/>
                <w:sz w:val="24"/>
                <w:szCs w:val="24"/>
                <w:lang w:eastAsia="zh-CN"/>
              </w:rPr>
              <w:t xml:space="preserve"> </w:t>
            </w:r>
            <w:r>
              <w:rPr>
                <w:rFonts w:ascii="宋体" w:hAnsi="宋体" w:eastAsia="宋体" w:cs="宋体"/>
                <w:kern w:val="0"/>
                <w:sz w:val="24"/>
                <w:szCs w:val="24"/>
                <w:lang w:eastAsia="zh-CN"/>
              </w:rPr>
              <w:t>的潜在供应商应在</w:t>
            </w:r>
            <w:r>
              <w:rPr>
                <w:rFonts w:hint="eastAsia" w:ascii="宋体" w:hAnsi="宋体" w:eastAsia="宋体" w:cs="宋体"/>
                <w:kern w:val="0"/>
                <w:sz w:val="24"/>
                <w:szCs w:val="24"/>
                <w:lang w:eastAsia="zh-CN"/>
              </w:rPr>
              <w:t>织金县人民医院（门户网）</w:t>
            </w:r>
            <w:r>
              <w:rPr>
                <w:rFonts w:ascii="宋体" w:hAnsi="宋体" w:eastAsia="宋体" w:cs="宋体"/>
                <w:kern w:val="0"/>
                <w:sz w:val="24"/>
                <w:szCs w:val="24"/>
                <w:lang w:eastAsia="zh-CN"/>
              </w:rPr>
              <w:t>https://www.gzzjrmyy.com/Index</w:t>
            </w:r>
            <w:r>
              <w:rPr>
                <w:rFonts w:hint="eastAsia" w:ascii="宋体" w:hAnsi="宋体" w:eastAsia="宋体" w:cs="宋体"/>
                <w:kern w:val="0"/>
                <w:sz w:val="24"/>
                <w:szCs w:val="24"/>
                <w:lang w:eastAsia="zh-CN"/>
              </w:rPr>
              <w:t>（</w:t>
            </w:r>
            <w:r>
              <w:rPr>
                <w:rFonts w:hint="eastAsia" w:ascii="Times New Roman" w:hAnsi="Times New Roman" w:eastAsia="宋体" w:cs="Times New Roman"/>
                <w:kern w:val="0"/>
                <w:sz w:val="20"/>
                <w:szCs w:val="20"/>
                <w:lang w:eastAsia="zh-CN"/>
              </w:rPr>
              <w:t>信息</w:t>
            </w:r>
            <w:r>
              <w:rPr>
                <w:rFonts w:ascii="Times New Roman" w:hAnsi="Times New Roman" w:eastAsia="宋体" w:cs="Times New Roman"/>
                <w:kern w:val="0"/>
                <w:sz w:val="20"/>
                <w:szCs w:val="20"/>
                <w:lang w:eastAsia="zh-CN"/>
              </w:rPr>
              <w:t>公开</w:t>
            </w:r>
            <w:r>
              <w:rPr>
                <w:rFonts w:hint="eastAsia" w:ascii="宋体" w:hAnsi="宋体" w:eastAsia="宋体" w:cs="宋体"/>
                <w:kern w:val="0"/>
                <w:sz w:val="24"/>
                <w:szCs w:val="24"/>
                <w:lang w:eastAsia="zh-CN"/>
              </w:rPr>
              <w:t>»</w:t>
            </w:r>
            <w:r>
              <w:rPr>
                <w:rFonts w:hint="eastAsia" w:ascii="Times New Roman" w:hAnsi="Times New Roman" w:eastAsia="宋体" w:cs="Times New Roman"/>
                <w:kern w:val="0"/>
                <w:sz w:val="20"/>
                <w:szCs w:val="20"/>
                <w:lang w:eastAsia="zh-CN"/>
              </w:rPr>
              <w:t>招标</w:t>
            </w:r>
            <w:r>
              <w:rPr>
                <w:rFonts w:ascii="Times New Roman" w:hAnsi="Times New Roman" w:eastAsia="宋体" w:cs="Times New Roman"/>
                <w:kern w:val="0"/>
                <w:sz w:val="20"/>
                <w:szCs w:val="20"/>
                <w:lang w:eastAsia="zh-CN"/>
              </w:rPr>
              <w:t>公示</w:t>
            </w:r>
            <w:r>
              <w:rPr>
                <w:rFonts w:hint="eastAsia" w:ascii="宋体" w:hAnsi="宋体" w:eastAsia="宋体" w:cs="宋体"/>
                <w:kern w:val="0"/>
                <w:sz w:val="24"/>
                <w:szCs w:val="24"/>
                <w:lang w:eastAsia="zh-CN"/>
              </w:rPr>
              <w:t>）</w:t>
            </w:r>
            <w:r>
              <w:rPr>
                <w:rFonts w:ascii="宋体" w:hAnsi="宋体" w:eastAsia="宋体" w:cs="宋体"/>
                <w:kern w:val="0"/>
                <w:sz w:val="24"/>
                <w:szCs w:val="24"/>
                <w:lang w:eastAsia="zh-CN"/>
              </w:rPr>
              <w:t>获取</w:t>
            </w:r>
            <w:r>
              <w:rPr>
                <w:rFonts w:hint="eastAsia" w:ascii="宋体" w:hAnsi="宋体" w:eastAsia="宋体" w:cs="宋体"/>
                <w:kern w:val="0"/>
                <w:sz w:val="24"/>
                <w:szCs w:val="24"/>
                <w:lang w:eastAsia="zh-CN"/>
              </w:rPr>
              <w:t>招标信息后，在规定时限内到织金县人民医院办理资格预审，获取招标文件</w:t>
            </w:r>
            <w:r>
              <w:rPr>
                <w:rFonts w:ascii="宋体" w:hAnsi="宋体" w:eastAsia="宋体" w:cs="宋体"/>
                <w:kern w:val="0"/>
                <w:sz w:val="24"/>
                <w:szCs w:val="24"/>
                <w:lang w:eastAsia="zh-CN"/>
              </w:rPr>
              <w:t>，并于</w:t>
            </w:r>
            <w:r>
              <w:rPr>
                <w:rFonts w:ascii="Times New Roman" w:hAnsi="Times New Roman" w:eastAsia="宋体" w:cs="宋体"/>
                <w:color w:val="FF0000"/>
                <w:kern w:val="0"/>
                <w:sz w:val="20"/>
                <w:szCs w:val="20"/>
                <w:u w:val="single" w:color="000000"/>
                <w:lang w:eastAsia="zh-CN"/>
              </w:rPr>
              <w:t>202</w:t>
            </w:r>
            <w:r>
              <w:rPr>
                <w:rFonts w:hint="eastAsia" w:ascii="Times New Roman" w:hAnsi="Times New Roman" w:eastAsia="宋体" w:cs="宋体"/>
                <w:color w:val="FF0000"/>
                <w:kern w:val="0"/>
                <w:sz w:val="20"/>
                <w:szCs w:val="20"/>
                <w:u w:val="single" w:color="000000"/>
                <w:lang w:eastAsia="zh-CN"/>
              </w:rPr>
              <w:t>3</w:t>
            </w:r>
            <w:r>
              <w:rPr>
                <w:rFonts w:ascii="Times New Roman" w:hAnsi="Times New Roman" w:eastAsia="宋体" w:cs="Times New Roman"/>
                <w:color w:val="FF0000"/>
                <w:kern w:val="0"/>
                <w:sz w:val="20"/>
                <w:szCs w:val="20"/>
                <w:lang w:eastAsia="zh-CN"/>
              </w:rPr>
              <w:t>年</w:t>
            </w:r>
            <w:r>
              <w:rPr>
                <w:rFonts w:hint="eastAsia" w:ascii="Times New Roman" w:hAnsi="Times New Roman" w:eastAsia="宋体" w:cs="宋体"/>
                <w:color w:val="FF0000"/>
                <w:kern w:val="0"/>
                <w:sz w:val="20"/>
                <w:szCs w:val="20"/>
                <w:u w:val="single" w:color="000000"/>
                <w:lang w:val="en-US" w:eastAsia="zh-CN"/>
              </w:rPr>
              <w:t>12</w:t>
            </w:r>
            <w:r>
              <w:rPr>
                <w:rFonts w:ascii="Times New Roman" w:hAnsi="Times New Roman" w:eastAsia="宋体" w:cs="Times New Roman"/>
                <w:color w:val="FF0000"/>
                <w:kern w:val="0"/>
                <w:sz w:val="20"/>
                <w:szCs w:val="20"/>
                <w:lang w:eastAsia="zh-CN"/>
              </w:rPr>
              <w:t>月</w:t>
            </w:r>
            <w:r>
              <w:rPr>
                <w:rFonts w:hint="eastAsia" w:ascii="Times New Roman" w:hAnsi="Times New Roman" w:eastAsia="宋体" w:cs="宋体"/>
                <w:color w:val="FF0000"/>
                <w:kern w:val="0"/>
                <w:sz w:val="20"/>
                <w:szCs w:val="20"/>
                <w:u w:val="single" w:color="000000"/>
                <w:lang w:val="en-US" w:eastAsia="zh-CN"/>
              </w:rPr>
              <w:t>28</w:t>
            </w:r>
            <w:r>
              <w:rPr>
                <w:rFonts w:ascii="Times New Roman" w:hAnsi="Times New Roman" w:eastAsia="宋体" w:cs="Times New Roman"/>
                <w:color w:val="FF0000"/>
                <w:kern w:val="0"/>
                <w:sz w:val="20"/>
                <w:szCs w:val="20"/>
                <w:lang w:eastAsia="zh-CN"/>
              </w:rPr>
              <w:t>日</w:t>
            </w:r>
            <w:r>
              <w:rPr>
                <w:rFonts w:hint="eastAsia" w:ascii="Times New Roman" w:hAnsi="Times New Roman" w:eastAsia="宋体" w:cs="宋体"/>
                <w:color w:val="FF0000"/>
                <w:kern w:val="0"/>
                <w:sz w:val="20"/>
                <w:szCs w:val="20"/>
                <w:u w:val="single" w:color="000000"/>
                <w:lang w:eastAsia="zh-CN"/>
              </w:rPr>
              <w:t>14</w:t>
            </w:r>
            <w:r>
              <w:rPr>
                <w:rFonts w:ascii="Times New Roman" w:hAnsi="Times New Roman" w:eastAsia="宋体" w:cs="Times New Roman"/>
                <w:color w:val="FF0000"/>
                <w:kern w:val="0"/>
                <w:sz w:val="20"/>
                <w:szCs w:val="20"/>
                <w:lang w:eastAsia="zh-CN"/>
              </w:rPr>
              <w:t>点</w:t>
            </w:r>
            <w:r>
              <w:rPr>
                <w:rFonts w:hint="eastAsia" w:ascii="Times New Roman" w:hAnsi="Times New Roman" w:eastAsia="宋体" w:cs="宋体"/>
                <w:color w:val="FF0000"/>
                <w:kern w:val="0"/>
                <w:sz w:val="20"/>
                <w:szCs w:val="20"/>
                <w:u w:val="single" w:color="000000"/>
                <w:lang w:eastAsia="zh-CN"/>
              </w:rPr>
              <w:t>3</w:t>
            </w:r>
            <w:r>
              <w:rPr>
                <w:rFonts w:ascii="Times New Roman" w:hAnsi="Times New Roman" w:eastAsia="宋体" w:cs="宋体"/>
                <w:color w:val="FF0000"/>
                <w:kern w:val="0"/>
                <w:sz w:val="20"/>
                <w:szCs w:val="20"/>
                <w:u w:val="single" w:color="000000"/>
                <w:lang w:eastAsia="zh-CN"/>
              </w:rPr>
              <w:t>0</w:t>
            </w:r>
            <w:r>
              <w:rPr>
                <w:rFonts w:ascii="Times New Roman" w:hAnsi="Times New Roman" w:eastAsia="宋体" w:cs="Times New Roman"/>
                <w:color w:val="FF0000"/>
                <w:kern w:val="0"/>
                <w:sz w:val="20"/>
                <w:szCs w:val="20"/>
                <w:lang w:eastAsia="zh-CN"/>
              </w:rPr>
              <w:t>分</w:t>
            </w:r>
            <w:r>
              <w:rPr>
                <w:rFonts w:ascii="宋体" w:hAnsi="宋体" w:eastAsia="宋体" w:cs="宋体"/>
                <w:kern w:val="0"/>
                <w:sz w:val="24"/>
                <w:szCs w:val="24"/>
                <w:lang w:eastAsia="zh-CN"/>
              </w:rPr>
              <w:t>（北京时间）前提交响应文件</w:t>
            </w:r>
          </w:p>
        </w:tc>
      </w:tr>
    </w:tbl>
    <w:p>
      <w:pPr>
        <w:snapToGrid w:val="0"/>
        <w:spacing w:line="360" w:lineRule="auto"/>
        <w:contextualSpacing/>
        <w:rPr>
          <w:rFonts w:ascii="宋体" w:hAnsi="宋体" w:eastAsia="宋体" w:cs="宋体"/>
          <w:sz w:val="20"/>
          <w:szCs w:val="20"/>
        </w:rPr>
      </w:pPr>
    </w:p>
    <w:p>
      <w:pPr>
        <w:snapToGrid w:val="0"/>
        <w:spacing w:before="77" w:line="360" w:lineRule="auto"/>
        <w:ind w:left="696" w:right="4455" w:hanging="60"/>
        <w:contextualSpacing/>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hAnsi="宋体" w:eastAsia="宋体" w:cs="宋体"/>
          <w:spacing w:val="-1"/>
          <w:sz w:val="24"/>
          <w:szCs w:val="24"/>
          <w:lang w:eastAsia="zh-CN"/>
        </w:rPr>
        <w:t>项目编号：</w:t>
      </w:r>
      <w:r>
        <w:rPr>
          <w:rFonts w:hint="eastAsia" w:ascii="宋体" w:hAnsi="宋体" w:eastAsia="宋体" w:cs="宋体"/>
          <w:spacing w:val="-1"/>
          <w:sz w:val="24"/>
          <w:szCs w:val="24"/>
          <w:lang w:eastAsia="zh-CN"/>
        </w:rPr>
        <w:t>zycg-2023-</w:t>
      </w:r>
      <w:r>
        <w:rPr>
          <w:rFonts w:hint="eastAsia" w:ascii="宋体" w:hAnsi="宋体" w:cs="宋体"/>
          <w:spacing w:val="-1"/>
          <w:sz w:val="24"/>
          <w:szCs w:val="24"/>
          <w:lang w:val="en-US" w:eastAsia="zh-CN"/>
        </w:rPr>
        <w:t>1211</w:t>
      </w:r>
    </w:p>
    <w:p>
      <w:pPr>
        <w:pStyle w:val="5"/>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心理CT</w:t>
      </w:r>
    </w:p>
    <w:p>
      <w:pPr>
        <w:pStyle w:val="5"/>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5"/>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val="en-US" w:eastAsia="zh-CN"/>
        </w:rPr>
        <w:t>贰拾柒</w:t>
      </w:r>
      <w:r>
        <w:rPr>
          <w:rFonts w:hint="eastAsia"/>
          <w:spacing w:val="-1"/>
          <w:u w:val="single" w:color="000000"/>
          <w:lang w:eastAsia="zh-CN"/>
        </w:rPr>
        <w:t>万</w:t>
      </w:r>
      <w:r>
        <w:rPr>
          <w:spacing w:val="-1"/>
          <w:u w:val="single" w:color="000000"/>
          <w:lang w:eastAsia="zh-CN"/>
        </w:rPr>
        <w:t>元整（</w:t>
      </w:r>
      <w:r>
        <w:rPr>
          <w:rFonts w:hint="eastAsia" w:ascii="Times New Roman" w:hAnsi="Times New Roman" w:cs="Times New Roman"/>
          <w:spacing w:val="-1"/>
          <w:u w:val="single" w:color="000000"/>
          <w:lang w:val="en-US" w:eastAsia="zh-CN"/>
        </w:rPr>
        <w:t>27</w:t>
      </w:r>
      <w:r>
        <w:rPr>
          <w:rFonts w:hint="eastAsia" w:ascii="Times New Roman" w:hAnsi="Times New Roman" w:eastAsia="宋体" w:cs="Times New Roman"/>
          <w:spacing w:val="-1"/>
          <w:u w:val="single" w:color="000000"/>
          <w:lang w:eastAsia="zh-CN"/>
        </w:rPr>
        <w:t>0000</w:t>
      </w:r>
      <w:r>
        <w:rPr>
          <w:rFonts w:ascii="Times New Roman" w:hAnsi="Times New Roman" w:eastAsia="Times New Roman" w:cs="Times New Roman"/>
          <w:spacing w:val="-1"/>
          <w:u w:val="single" w:color="000000"/>
          <w:lang w:eastAsia="zh-CN"/>
        </w:rPr>
        <w:t>.00</w:t>
      </w:r>
      <w:r>
        <w:rPr>
          <w:u w:val="single" w:color="000000"/>
          <w:lang w:eastAsia="zh-CN"/>
        </w:rPr>
        <w:t>元）</w:t>
      </w:r>
    </w:p>
    <w:p>
      <w:pPr>
        <w:pStyle w:val="5"/>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心理CT</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cs="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eastAsia="宋体" w:cs="宋体"/>
          <w:sz w:val="24"/>
          <w:szCs w:val="24"/>
          <w:lang w:eastAsia="zh-CN"/>
        </w:rPr>
      </w:pPr>
      <w:r>
        <w:rPr>
          <w:rFonts w:ascii="宋体" w:hAnsi="宋体" w:eastAsia="宋体" w:cs="宋体"/>
          <w:sz w:val="24"/>
          <w:szCs w:val="24"/>
          <w:lang w:eastAsia="zh-CN"/>
        </w:rPr>
        <w:t>合同履行期限：</w:t>
      </w:r>
      <w:r>
        <w:rPr>
          <w:rFonts w:hint="eastAsia" w:ascii="Times New Roman" w:hAnsi="Times New Roman" w:cs="Times New Roman"/>
          <w:sz w:val="24"/>
          <w:szCs w:val="24"/>
          <w:u w:val="single" w:color="000000"/>
          <w:lang w:eastAsia="zh-CN"/>
        </w:rPr>
        <w:t>30</w:t>
      </w:r>
      <w:r>
        <w:rPr>
          <w:rFonts w:ascii="宋体" w:hAnsi="宋体" w:eastAsia="宋体" w:cs="宋体"/>
          <w:sz w:val="24"/>
          <w:szCs w:val="24"/>
          <w:u w:val="single" w:color="000000"/>
          <w:lang w:eastAsia="zh-CN"/>
        </w:rPr>
        <w:t>日历天。</w:t>
      </w:r>
    </w:p>
    <w:p>
      <w:pPr>
        <w:snapToGrid w:val="0"/>
        <w:spacing w:before="21" w:line="360" w:lineRule="auto"/>
        <w:ind w:left="636" w:right="1182" w:firstLine="60"/>
        <w:contextualSpacing/>
        <w:rPr>
          <w:rFonts w:ascii="宋体" w:hAnsi="宋体" w:eastAsia="宋体" w:cs="宋体"/>
          <w:sz w:val="24"/>
          <w:szCs w:val="24"/>
          <w:lang w:eastAsia="zh-CN"/>
        </w:rPr>
      </w:pPr>
      <w:r>
        <w:rPr>
          <w:rFonts w:ascii="宋体" w:hAnsi="宋体" w:eastAsia="宋体" w:cs="宋体"/>
          <w:sz w:val="24"/>
          <w:szCs w:val="24"/>
          <w:lang w:eastAsia="zh-CN"/>
        </w:rPr>
        <w:t>本项目是（否）接受联合体：</w:t>
      </w:r>
      <w:r>
        <w:rPr>
          <w:rFonts w:ascii="宋体" w:hAnsi="宋体" w:eastAsia="宋体" w:cs="宋体"/>
          <w:sz w:val="24"/>
          <w:szCs w:val="24"/>
          <w:u w:val="single" w:color="000000"/>
          <w:lang w:eastAsia="zh-CN"/>
        </w:rPr>
        <w:t>不接受联合体谈判</w:t>
      </w:r>
      <w:r>
        <w:rPr>
          <w:rFonts w:ascii="宋体" w:hAnsi="宋体" w:eastAsia="宋体" w:cs="宋体"/>
          <w:sz w:val="24"/>
          <w:szCs w:val="24"/>
          <w:lang w:eastAsia="zh-CN"/>
        </w:rPr>
        <w:t xml:space="preserve">。 </w:t>
      </w:r>
    </w:p>
    <w:p>
      <w:pPr>
        <w:snapToGrid w:val="0"/>
        <w:spacing w:before="21" w:line="360" w:lineRule="auto"/>
        <w:ind w:left="636" w:right="1182" w:firstLine="60"/>
        <w:contextualSpacing/>
        <w:rPr>
          <w:rFonts w:ascii="宋体" w:hAnsi="宋体" w:eastAsia="宋体" w:cs="宋体"/>
          <w:sz w:val="24"/>
          <w:szCs w:val="24"/>
          <w:lang w:eastAsia="zh-CN"/>
        </w:rPr>
      </w:pPr>
      <w:r>
        <w:rPr>
          <w:rFonts w:ascii="宋体" w:hAnsi="宋体" w:eastAsia="宋体" w:cs="宋体"/>
          <w:b/>
          <w:bCs/>
          <w:sz w:val="24"/>
          <w:szCs w:val="24"/>
          <w:lang w:eastAsia="zh-CN"/>
        </w:rPr>
        <w:t>二、申请人的资格要求：</w:t>
      </w:r>
    </w:p>
    <w:p>
      <w:pPr>
        <w:pStyle w:val="5"/>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cs="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2</w:t>
      </w:r>
      <w:r>
        <w:rPr>
          <w:spacing w:val="1"/>
          <w:u w:val="single" w:color="000000"/>
          <w:lang w:eastAsia="zh-CN"/>
        </w:rPr>
        <w:t>年</w:t>
      </w:r>
      <w:r>
        <w:rPr>
          <w:rFonts w:hint="eastAsia"/>
          <w:spacing w:val="1"/>
          <w:u w:val="single" w:color="000000"/>
          <w:lang w:val="en-US" w:eastAsia="zh-CN"/>
        </w:rPr>
        <w:t>12</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2</w:t>
      </w:r>
      <w:r>
        <w:rPr>
          <w:spacing w:val="1"/>
          <w:u w:val="single" w:color="000000"/>
          <w:lang w:eastAsia="zh-CN"/>
        </w:rPr>
        <w:t>年</w:t>
      </w:r>
      <w:r>
        <w:rPr>
          <w:rFonts w:hint="eastAsia"/>
          <w:spacing w:val="1"/>
          <w:u w:val="single" w:color="000000"/>
          <w:lang w:val="en-US" w:eastAsia="zh-CN"/>
        </w:rPr>
        <w:t>12</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5"/>
        <w:snapToGrid w:val="0"/>
        <w:spacing w:before="31" w:line="360" w:lineRule="auto"/>
        <w:ind w:left="596"/>
        <w:contextualSpacing/>
        <w:rPr>
          <w:lang w:eastAsia="zh-CN"/>
        </w:rPr>
      </w:pPr>
      <w:r>
        <w:rPr>
          <w:rFonts w:ascii="Times New Roman" w:hAnsi="Times New Roman" w:eastAsia="Times New Roman" w:cs="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5"/>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cs="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000000"/>
          <w:lang w:eastAsia="zh-CN"/>
        </w:rPr>
        <w:t>心理CT</w:t>
      </w:r>
      <w:r>
        <w:rPr>
          <w:spacing w:val="1"/>
          <w:u w:val="single" w:color="000000"/>
          <w:lang w:eastAsia="zh-CN"/>
        </w:rPr>
        <w:t>有效的《医疗器械注册证》；②投标产品是进口产品的须提供生产厂商或中国区域总代理商出具的有效的授权和售后服务承诺书。</w:t>
      </w:r>
    </w:p>
    <w:p>
      <w:pPr>
        <w:pStyle w:val="16"/>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年</w:t>
      </w:r>
      <w:r>
        <w:rPr>
          <w:rFonts w:hint="eastAsia" w:cs="宋体"/>
          <w:color w:val="FF0000"/>
          <w:u w:val="single" w:color="000000"/>
          <w:lang w:val="en-US" w:eastAsia="zh-CN"/>
        </w:rPr>
        <w:t>12</w:t>
      </w:r>
      <w:r>
        <w:rPr>
          <w:color w:val="FF0000"/>
          <w:lang w:eastAsia="zh-CN"/>
        </w:rPr>
        <w:t>月</w:t>
      </w:r>
      <w:r>
        <w:rPr>
          <w:rFonts w:hint="eastAsia" w:cs="宋体"/>
          <w:color w:val="FF0000"/>
          <w:u w:val="single" w:color="000000"/>
          <w:lang w:val="en-US" w:eastAsia="zh-CN"/>
        </w:rPr>
        <w:t>21</w:t>
      </w:r>
      <w:r>
        <w:rPr>
          <w:color w:val="FF0000"/>
          <w:lang w:eastAsia="zh-CN"/>
        </w:rPr>
        <w:t>日</w:t>
      </w:r>
      <w:r>
        <w:rPr>
          <w:lang w:eastAsia="zh-CN"/>
        </w:rPr>
        <w:t>至</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年</w:t>
      </w:r>
      <w:r>
        <w:rPr>
          <w:rFonts w:hint="eastAsia" w:cs="宋体"/>
          <w:color w:val="FF0000"/>
          <w:u w:val="single" w:color="000000"/>
          <w:lang w:val="en-US" w:eastAsia="zh-CN"/>
        </w:rPr>
        <w:t>12</w:t>
      </w:r>
      <w:r>
        <w:rPr>
          <w:color w:val="FF0000"/>
          <w:lang w:eastAsia="zh-CN"/>
        </w:rPr>
        <w:t>月</w:t>
      </w:r>
      <w:r>
        <w:rPr>
          <w:rFonts w:hint="eastAsia" w:cs="宋体"/>
          <w:color w:val="FF0000"/>
          <w:u w:val="single" w:color="000000"/>
          <w:lang w:val="en-US" w:eastAsia="zh-CN"/>
        </w:rPr>
        <w:t>28</w:t>
      </w:r>
      <w:r>
        <w:rPr>
          <w:color w:val="FF0000"/>
          <w:lang w:eastAsia="zh-CN"/>
        </w:rPr>
        <w:t>日</w:t>
      </w:r>
      <w:r>
        <w:rPr>
          <w:spacing w:val="-41"/>
          <w:lang w:eastAsia="zh-CN"/>
        </w:rPr>
        <w:t>，</w:t>
      </w:r>
      <w:r>
        <w:rPr>
          <w:lang w:eastAsia="zh-CN"/>
        </w:rPr>
        <w:t>每天上午</w:t>
      </w:r>
      <w:r>
        <w:rPr>
          <w:rFonts w:cs="宋体"/>
          <w:u w:val="single" w:color="000000"/>
          <w:lang w:eastAsia="zh-CN"/>
        </w:rPr>
        <w:t>8:30</w:t>
      </w:r>
      <w:r>
        <w:rPr>
          <w:lang w:eastAsia="zh-CN"/>
        </w:rPr>
        <w:t>至</w:t>
      </w:r>
      <w:r>
        <w:rPr>
          <w:rFonts w:cs="宋体"/>
          <w:u w:val="single" w:color="000000"/>
          <w:lang w:eastAsia="zh-CN"/>
        </w:rPr>
        <w:t>12:00</w:t>
      </w:r>
      <w:r>
        <w:rPr>
          <w:lang w:eastAsia="zh-CN"/>
        </w:rPr>
        <w:t>，下午</w:t>
      </w:r>
      <w:r>
        <w:rPr>
          <w:rFonts w:cs="宋体"/>
          <w:u w:val="single" w:color="000000"/>
          <w:lang w:eastAsia="zh-CN"/>
        </w:rPr>
        <w:t>14:30</w:t>
      </w:r>
      <w:r>
        <w:rPr>
          <w:lang w:eastAsia="zh-CN"/>
        </w:rPr>
        <w:t>至</w:t>
      </w:r>
      <w:r>
        <w:rPr>
          <w:rFonts w:cs="宋体"/>
          <w:u w:val="single" w:color="000000"/>
          <w:lang w:eastAsia="zh-CN"/>
        </w:rPr>
        <w:t>17:30</w:t>
      </w:r>
      <w:r>
        <w:rPr>
          <w:lang w:eastAsia="zh-CN"/>
        </w:rPr>
        <w:t>（北京时间，法定节假日除外）</w:t>
      </w:r>
    </w:p>
    <w:p>
      <w:pPr>
        <w:pStyle w:val="5"/>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5"/>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4、售价：</w:t>
      </w:r>
      <w:r>
        <w:rPr>
          <w:rFonts w:hint="eastAsia" w:ascii="宋体" w:hAnsi="宋体" w:eastAsia="宋体" w:cs="宋体"/>
          <w:sz w:val="24"/>
          <w:szCs w:val="24"/>
          <w:u w:val="single" w:color="000000"/>
          <w:lang w:eastAsia="zh-CN"/>
        </w:rPr>
        <w:t>0</w:t>
      </w:r>
      <w:r>
        <w:rPr>
          <w:rFonts w:ascii="宋体" w:hAnsi="宋体" w:eastAsia="宋体" w:cs="宋体"/>
          <w:sz w:val="24"/>
          <w:szCs w:val="24"/>
          <w:lang w:eastAsia="zh-CN"/>
        </w:rPr>
        <w:t>元。</w:t>
      </w:r>
    </w:p>
    <w:p>
      <w:pPr>
        <w:snapToGrid w:val="0"/>
        <w:spacing w:before="32" w:line="360" w:lineRule="auto"/>
        <w:ind w:left="536" w:right="5050"/>
        <w:contextualSpacing/>
        <w:rPr>
          <w:rFonts w:ascii="宋体" w:hAnsi="宋体" w:eastAsia="宋体" w:cs="宋体"/>
          <w:sz w:val="24"/>
          <w:szCs w:val="24"/>
          <w:lang w:eastAsia="zh-CN"/>
        </w:rPr>
      </w:pPr>
      <w:r>
        <w:rPr>
          <w:rFonts w:ascii="宋体" w:hAnsi="宋体" w:eastAsia="宋体" w:cs="宋体"/>
          <w:b/>
          <w:bCs/>
          <w:sz w:val="24"/>
          <w:szCs w:val="24"/>
          <w:lang w:eastAsia="zh-CN"/>
        </w:rPr>
        <w:t>四、响应文件提交</w:t>
      </w:r>
    </w:p>
    <w:p>
      <w:pPr>
        <w:pStyle w:val="5"/>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 xml:space="preserve">年 </w:t>
      </w:r>
      <w:r>
        <w:rPr>
          <w:rFonts w:hint="eastAsia" w:cs="宋体"/>
          <w:color w:val="FF0000"/>
          <w:u w:val="single" w:color="000000"/>
          <w:lang w:val="en-US" w:eastAsia="zh-CN"/>
        </w:rPr>
        <w:t>12</w:t>
      </w:r>
      <w:r>
        <w:rPr>
          <w:color w:val="FF0000"/>
          <w:lang w:eastAsia="zh-CN"/>
        </w:rPr>
        <w:t xml:space="preserve">月 </w:t>
      </w:r>
      <w:r>
        <w:rPr>
          <w:rFonts w:hint="eastAsia" w:cs="宋体"/>
          <w:color w:val="FF0000"/>
          <w:u w:val="single" w:color="000000"/>
          <w:lang w:val="en-US" w:eastAsia="zh-CN"/>
        </w:rPr>
        <w:t>28</w:t>
      </w:r>
      <w:r>
        <w:rPr>
          <w:lang w:eastAsia="zh-CN"/>
        </w:rPr>
        <w:t xml:space="preserve">日 </w:t>
      </w:r>
      <w:r>
        <w:rPr>
          <w:rFonts w:hint="eastAsia" w:cs="宋体"/>
          <w:u w:val="single" w:color="000000"/>
          <w:lang w:eastAsia="zh-CN"/>
        </w:rPr>
        <w:t>1</w:t>
      </w:r>
      <w:r>
        <w:rPr>
          <w:rFonts w:hint="eastAsia" w:cs="宋体"/>
          <w:u w:val="single" w:color="000000"/>
          <w:lang w:val="en-US" w:eastAsia="zh-CN"/>
        </w:rPr>
        <w:t>6</w:t>
      </w:r>
      <w:r>
        <w:rPr>
          <w:lang w:eastAsia="zh-CN"/>
        </w:rPr>
        <w:t>点</w:t>
      </w:r>
      <w:r>
        <w:rPr>
          <w:rFonts w:hint="eastAsia"/>
          <w:lang w:val="en-US" w:eastAsia="zh-CN"/>
        </w:rPr>
        <w:t>3</w:t>
      </w:r>
      <w:r>
        <w:rPr>
          <w:rFonts w:hint="eastAsia" w:cs="宋体"/>
          <w:u w:val="single" w:color="000000"/>
          <w:lang w:eastAsia="zh-CN"/>
        </w:rPr>
        <w:t>0</w:t>
      </w:r>
      <w:r>
        <w:rPr>
          <w:lang w:eastAsia="zh-CN"/>
        </w:rPr>
        <w:t>分。</w:t>
      </w:r>
    </w:p>
    <w:p>
      <w:pPr>
        <w:pStyle w:val="5"/>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5"/>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6"/>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5"/>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 xml:space="preserve">年 </w:t>
      </w:r>
      <w:r>
        <w:rPr>
          <w:rFonts w:hint="eastAsia"/>
          <w:color w:val="FF0000"/>
          <w:u w:val="single" w:color="auto"/>
          <w:lang w:val="en-US" w:eastAsia="zh-CN"/>
        </w:rPr>
        <w:t>12</w:t>
      </w:r>
      <w:r>
        <w:rPr>
          <w:color w:val="FF0000"/>
          <w:lang w:eastAsia="zh-CN"/>
        </w:rPr>
        <w:t xml:space="preserve">月 </w:t>
      </w:r>
      <w:r>
        <w:rPr>
          <w:rFonts w:hint="eastAsia" w:cs="宋体"/>
          <w:color w:val="FF0000"/>
          <w:u w:val="single" w:color="000000"/>
          <w:lang w:val="en-US" w:eastAsia="zh-CN"/>
        </w:rPr>
        <w:t>28</w:t>
      </w:r>
      <w:r>
        <w:rPr>
          <w:color w:val="FF0000"/>
          <w:lang w:eastAsia="zh-CN"/>
        </w:rPr>
        <w:t>日</w:t>
      </w:r>
      <w:r>
        <w:rPr>
          <w:lang w:eastAsia="zh-CN"/>
        </w:rPr>
        <w:t>。</w:t>
      </w:r>
    </w:p>
    <w:p>
      <w:pPr>
        <w:pStyle w:val="5"/>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5"/>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6"/>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ascii="Times New Roman" w:hAnsi="Times New Roman" w:eastAsia="Times New Roman" w:cs="Times New Roman"/>
          <w:sz w:val="24"/>
          <w:szCs w:val="24"/>
          <w:lang w:eastAsia="zh-CN"/>
        </w:rPr>
        <w:t>5</w:t>
      </w:r>
      <w:r>
        <w:rPr>
          <w:rFonts w:ascii="宋体" w:hAnsi="宋体" w:eastAsia="宋体" w:cs="宋体"/>
          <w:sz w:val="24"/>
          <w:szCs w:val="24"/>
          <w:lang w:eastAsia="zh-CN"/>
        </w:rPr>
        <w:t>个工作日。</w:t>
      </w:r>
    </w:p>
    <w:p>
      <w:pPr>
        <w:snapToGrid w:val="0"/>
        <w:spacing w:before="125" w:line="360" w:lineRule="auto"/>
        <w:ind w:left="536" w:right="5050" w:firstLine="60"/>
        <w:contextualSpacing/>
        <w:rPr>
          <w:rFonts w:ascii="宋体" w:hAnsi="宋体" w:eastAsia="宋体" w:cs="宋体"/>
          <w:sz w:val="24"/>
          <w:szCs w:val="24"/>
          <w:lang w:eastAsia="zh-CN"/>
        </w:rPr>
      </w:pPr>
      <w:r>
        <w:rPr>
          <w:rFonts w:ascii="宋体" w:hAnsi="宋体" w:eastAsia="宋体" w:cs="宋体"/>
          <w:b/>
          <w:bCs/>
          <w:sz w:val="24"/>
          <w:szCs w:val="24"/>
          <w:lang w:eastAsia="zh-CN"/>
        </w:rPr>
        <w:t>七、其他补充事项</w:t>
      </w:r>
    </w:p>
    <w:p>
      <w:pPr>
        <w:pStyle w:val="16"/>
        <w:snapToGrid w:val="0"/>
        <w:spacing w:before="50" w:line="360" w:lineRule="auto"/>
        <w:ind w:left="536"/>
        <w:contextualSpacing/>
        <w:rPr>
          <w:b w:val="0"/>
          <w:bCs w:val="0"/>
          <w:lang w:eastAsia="zh-CN"/>
        </w:rPr>
      </w:pPr>
      <w:r>
        <w:rPr>
          <w:rFonts w:cs="宋体"/>
          <w:spacing w:val="1"/>
          <w:lang w:eastAsia="zh-CN"/>
        </w:rPr>
        <w:t>1.</w:t>
      </w:r>
      <w:r>
        <w:rPr>
          <w:lang w:eastAsia="zh-CN"/>
        </w:rPr>
        <w:t>投标保证金</w:t>
      </w:r>
    </w:p>
    <w:p>
      <w:pPr>
        <w:pStyle w:val="5"/>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由基本账户以银行转账、支票、汇票、本票或者金</w:t>
      </w:r>
      <w:r>
        <w:rPr>
          <w:lang w:eastAsia="zh-CN"/>
        </w:rPr>
        <w:t>融机构</w:t>
      </w:r>
      <w:r>
        <w:rPr>
          <w:spacing w:val="-60"/>
          <w:lang w:eastAsia="zh-CN"/>
        </w:rPr>
        <w:t>、</w:t>
      </w:r>
      <w:r>
        <w:rPr>
          <w:lang w:eastAsia="zh-CN"/>
        </w:rPr>
        <w:t>担保机构出具的保函等非现金形式</w:t>
      </w:r>
      <w:r>
        <w:rPr>
          <w:spacing w:val="-60"/>
          <w:lang w:eastAsia="zh-CN"/>
        </w:rPr>
        <w:t>，</w:t>
      </w:r>
      <w:r>
        <w:rPr>
          <w:lang w:eastAsia="zh-CN"/>
        </w:rPr>
        <w:t>金额为</w:t>
      </w:r>
      <w:r>
        <w:rPr>
          <w:rFonts w:hint="eastAsia"/>
          <w:lang w:val="en-US" w:eastAsia="zh-CN"/>
        </w:rPr>
        <w:t>54</w:t>
      </w:r>
      <w:r>
        <w:rPr>
          <w:rFonts w:hint="eastAsia"/>
          <w:lang w:eastAsia="zh-CN"/>
        </w:rPr>
        <w:t>00</w:t>
      </w:r>
      <w:r>
        <w:rPr>
          <w:lang w:eastAsia="zh-CN"/>
        </w:rPr>
        <w:t>人民币</w:t>
      </w:r>
      <w:r>
        <w:rPr>
          <w:spacing w:val="-60"/>
          <w:lang w:eastAsia="zh-CN"/>
        </w:rPr>
        <w:t>。</w:t>
      </w:r>
      <w:r>
        <w:rPr>
          <w:lang w:eastAsia="zh-CN"/>
        </w:rPr>
        <w:t>供应商以银行转账方式缴纳投标保证金的，必须在</w:t>
      </w:r>
      <w:r>
        <w:rPr>
          <w:rFonts w:cs="宋体"/>
          <w:color w:val="FF0000"/>
          <w:u w:val="single" w:color="000000"/>
          <w:lang w:eastAsia="zh-CN"/>
        </w:rPr>
        <w:t>202</w:t>
      </w:r>
      <w:r>
        <w:rPr>
          <w:rFonts w:hint="eastAsia" w:cs="宋体"/>
          <w:color w:val="FF0000"/>
          <w:u w:val="single" w:color="000000"/>
          <w:lang w:eastAsia="zh-CN"/>
        </w:rPr>
        <w:t>3</w:t>
      </w:r>
      <w:r>
        <w:rPr>
          <w:color w:val="FF0000"/>
          <w:lang w:eastAsia="zh-CN"/>
        </w:rPr>
        <w:t xml:space="preserve">年 </w:t>
      </w:r>
      <w:r>
        <w:rPr>
          <w:rFonts w:hint="eastAsia" w:cs="宋体"/>
          <w:color w:val="FF0000"/>
          <w:u w:val="single" w:color="000000"/>
          <w:lang w:val="en-US" w:eastAsia="zh-CN"/>
        </w:rPr>
        <w:t>12</w:t>
      </w:r>
      <w:r>
        <w:rPr>
          <w:rFonts w:cs="宋体"/>
          <w:color w:val="FF0000"/>
          <w:u w:val="single" w:color="000000"/>
          <w:lang w:eastAsia="zh-CN"/>
        </w:rPr>
        <w:t xml:space="preserve"> </w:t>
      </w:r>
      <w:r>
        <w:rPr>
          <w:color w:val="FF0000"/>
          <w:lang w:eastAsia="zh-CN"/>
        </w:rPr>
        <w:t xml:space="preserve">月 </w:t>
      </w:r>
      <w:r>
        <w:rPr>
          <w:rFonts w:hint="eastAsia" w:cs="宋体"/>
          <w:color w:val="FF0000"/>
          <w:u w:val="single" w:color="000000"/>
          <w:lang w:val="en-US" w:eastAsia="zh-CN"/>
        </w:rPr>
        <w:t>28</w:t>
      </w:r>
      <w:r>
        <w:rPr>
          <w:rFonts w:cs="宋体"/>
          <w:color w:val="FF0000"/>
          <w:u w:val="single" w:color="000000"/>
          <w:lang w:eastAsia="zh-CN"/>
        </w:rPr>
        <w:t xml:space="preserve"> </w:t>
      </w:r>
      <w:r>
        <w:rPr>
          <w:lang w:eastAsia="zh-CN"/>
        </w:rPr>
        <w:t>日</w:t>
      </w:r>
      <w:r>
        <w:rPr>
          <w:rFonts w:hint="eastAsia" w:cs="宋体"/>
          <w:u w:val="single" w:color="000000"/>
          <w:lang w:eastAsia="zh-CN"/>
        </w:rPr>
        <w:t>14</w:t>
      </w:r>
      <w:r>
        <w:rPr>
          <w:rFonts w:cs="宋体"/>
          <w:u w:val="single" w:color="000000"/>
          <w:lang w:eastAsia="zh-CN"/>
        </w:rPr>
        <w:t>:00</w:t>
      </w:r>
      <w:r>
        <w:rPr>
          <w:lang w:eastAsia="zh-CN"/>
        </w:rPr>
        <w:t>前从其基本账</w:t>
      </w:r>
      <w:r>
        <w:rPr>
          <w:spacing w:val="-1"/>
          <w:lang w:eastAsia="zh-CN"/>
        </w:rPr>
        <w:t>户</w:t>
      </w:r>
      <w:r>
        <w:rPr>
          <w:lang w:eastAsia="zh-CN"/>
        </w:rPr>
        <w:t>缴纳到</w:t>
      </w:r>
      <w:r>
        <w:rPr>
          <w:rFonts w:hint="eastAsia"/>
          <w:lang w:eastAsia="zh-CN"/>
        </w:rPr>
        <w:t>织金县人民医院财务科</w:t>
      </w:r>
      <w:r>
        <w:rPr>
          <w:spacing w:val="-60"/>
          <w:lang w:eastAsia="zh-CN"/>
        </w:rPr>
        <w:t>，</w:t>
      </w:r>
      <w:r>
        <w:rPr>
          <w:lang w:eastAsia="zh-CN"/>
        </w:rPr>
        <w:t>且确保在投标截止时间前到账并</w:t>
      </w:r>
      <w:r>
        <w:rPr>
          <w:rFonts w:hint="eastAsia"/>
          <w:lang w:eastAsia="zh-CN"/>
        </w:rPr>
        <w:t>将银行回单发到周义发处</w:t>
      </w:r>
      <w:r>
        <w:rPr>
          <w:spacing w:val="-2"/>
          <w:lang w:eastAsia="zh-CN"/>
        </w:rPr>
        <w:t>，责任由供应商自行承担</w:t>
      </w:r>
      <w:r>
        <w:rPr>
          <w:lang w:eastAsia="zh-CN"/>
        </w:rPr>
        <w:t>。</w:t>
      </w:r>
    </w:p>
    <w:p>
      <w:pPr>
        <w:pStyle w:val="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5"/>
        <w:snapToGrid w:val="0"/>
        <w:spacing w:before="125" w:line="360" w:lineRule="auto"/>
        <w:ind w:left="116" w:firstLine="480"/>
        <w:contextualSpacing/>
        <w:rPr>
          <w:lang w:eastAsia="zh-CN"/>
        </w:rPr>
      </w:pPr>
      <w:r>
        <w:rPr>
          <w:rFonts w:hint="eastAsia"/>
          <w:lang w:eastAsia="zh-CN"/>
        </w:rPr>
        <w:t xml:space="preserve">    账号：52001696436050001537</w:t>
      </w:r>
    </w:p>
    <w:p>
      <w:pPr>
        <w:pStyle w:val="5"/>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pStyle w:val="5"/>
        <w:snapToGrid w:val="0"/>
        <w:spacing w:before="31" w:line="360" w:lineRule="auto"/>
        <w:ind w:left="1076" w:right="4972"/>
        <w:contextualSpacing/>
        <w:rPr>
          <w:rFonts w:cs="宋体"/>
          <w:lang w:eastAsia="zh-CN"/>
        </w:rPr>
      </w:pPr>
      <w:r>
        <w:rPr>
          <w:lang w:eastAsia="zh-CN"/>
        </w:rPr>
        <w:t>联系电话（传真）：</w:t>
      </w:r>
      <w:r>
        <w:rPr>
          <w:rFonts w:hint="eastAsia" w:cs="宋体"/>
          <w:lang w:eastAsia="zh-CN"/>
        </w:rPr>
        <w:t>0857-7622140</w:t>
      </w:r>
    </w:p>
    <w:p>
      <w:pPr>
        <w:snapToGrid w:val="0"/>
        <w:spacing w:before="28" w:line="360" w:lineRule="auto"/>
        <w:ind w:left="476" w:right="2765" w:firstLine="60"/>
        <w:contextualSpacing/>
        <w:rPr>
          <w:rFonts w:ascii="宋体" w:hAnsi="宋体" w:eastAsia="宋体" w:cs="宋体"/>
          <w:b/>
          <w:bCs/>
          <w:spacing w:val="30"/>
          <w:w w:val="99"/>
          <w:sz w:val="24"/>
          <w:szCs w:val="24"/>
          <w:lang w:eastAsia="zh-CN"/>
        </w:rPr>
      </w:pPr>
      <w:r>
        <w:rPr>
          <w:rFonts w:ascii="宋体" w:hAnsi="宋体" w:eastAsia="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eastAsia="宋体" w:cs="宋体"/>
          <w:sz w:val="24"/>
          <w:szCs w:val="24"/>
          <w:lang w:eastAsia="zh-CN"/>
        </w:rPr>
      </w:pPr>
      <w:r>
        <w:rPr>
          <w:rFonts w:ascii="宋体" w:hAnsi="宋体" w:eastAsia="宋体" w:cs="宋体"/>
          <w:sz w:val="24"/>
          <w:szCs w:val="24"/>
          <w:lang w:eastAsia="zh-CN"/>
        </w:rPr>
        <w:t>1、采购人信息</w:t>
      </w:r>
    </w:p>
    <w:p>
      <w:pPr>
        <w:pStyle w:val="5"/>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5"/>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5"/>
        <w:snapToGrid w:val="0"/>
        <w:spacing w:before="27" w:line="360" w:lineRule="auto"/>
        <w:ind w:left="836" w:right="5050"/>
        <w:contextualSpacing/>
        <w:rPr>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16"/>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6"/>
        <w:snapToGrid w:val="0"/>
        <w:spacing w:before="190" w:line="360" w:lineRule="auto"/>
        <w:ind w:left="116" w:right="231" w:firstLine="444"/>
        <w:contextualSpacing/>
        <w:jc w:val="both"/>
        <w:rPr>
          <w:lang w:val="en-US" w:eastAsia="zh-CN"/>
        </w:rPr>
      </w:pPr>
      <w:r>
        <w:rPr>
          <w:rFonts w:hint="eastAsia"/>
          <w:lang w:val="en-US" w:eastAsia="zh-CN"/>
        </w:rPr>
        <w:t>2、请投标供应商携带公章到现场，不能携带请提前告知。</w:t>
      </w:r>
      <w:bookmarkEnd w:id="9"/>
    </w:p>
    <w:p>
      <w:pPr>
        <w:pStyle w:val="16"/>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eastAsia="宋体" w:cs="宋体"/>
          <w:sz w:val="4"/>
          <w:szCs w:val="4"/>
          <w:lang w:eastAsia="zh-CN"/>
        </w:rPr>
      </w:pPr>
    </w:p>
    <w:p>
      <w:pPr>
        <w:spacing w:line="440" w:lineRule="exact"/>
        <w:jc w:val="center"/>
        <w:rPr>
          <w:rFonts w:ascii="宋体" w:hAnsi="宋体"/>
          <w:b/>
          <w:sz w:val="44"/>
          <w:szCs w:val="44"/>
          <w:lang w:eastAsia="zh-CN"/>
        </w:rPr>
      </w:pPr>
      <w:r>
        <w:rPr>
          <w:rFonts w:hint="eastAsia" w:ascii="宋体" w:hAnsi="宋体"/>
          <w:b/>
          <w:sz w:val="44"/>
          <w:szCs w:val="44"/>
          <w:lang w:eastAsia="zh-CN"/>
        </w:rPr>
        <w:t>心理CT</w:t>
      </w:r>
      <w:r>
        <w:rPr>
          <w:rFonts w:ascii="宋体" w:hAnsi="宋体"/>
          <w:b/>
          <w:sz w:val="44"/>
          <w:szCs w:val="44"/>
          <w:lang w:eastAsia="zh-CN"/>
        </w:rPr>
        <w:t>参数</w:t>
      </w:r>
    </w:p>
    <w:p>
      <w:pPr>
        <w:spacing w:line="440" w:lineRule="exact"/>
        <w:jc w:val="center"/>
        <w:rPr>
          <w:rFonts w:ascii="宋体" w:hAnsi="宋体"/>
          <w:b/>
          <w:sz w:val="44"/>
          <w:szCs w:val="44"/>
          <w:lang w:eastAsia="zh-CN"/>
        </w:rPr>
      </w:pP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系统取得国家版权局颁发的软件著作权登记证书。</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2.★系统取得药监局通过的二类医疗器械注册许可证，并且证书适用范围和结构组成中含有量表预警功能。</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3.系统架构：系统部署方案多样，可实现固定电脑端、移动平板端、手机客户端、网络云平台等多位一体的测量模式。</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心理测量</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4.1</w:t>
      </w:r>
      <w:bookmarkStart w:id="2" w:name="OLE_LINK2"/>
      <w:r>
        <w:rPr>
          <w:rFonts w:hint="eastAsia" w:ascii="宋体" w:hAnsi="宋体" w:eastAsia="宋体" w:cs="宋体"/>
          <w:sz w:val="24"/>
          <w:szCs w:val="24"/>
        </w:rPr>
        <w:t>★</w:t>
      </w:r>
      <w:bookmarkEnd w:id="2"/>
      <w:r>
        <w:rPr>
          <w:rFonts w:ascii="宋体" w:hAnsi="宋体" w:eastAsia="宋体" w:cs="宋体"/>
          <w:sz w:val="24"/>
        </w:rPr>
        <w:t>系统总量表数量须在</w:t>
      </w:r>
      <w:r>
        <w:rPr>
          <w:rFonts w:ascii="宋体" w:hAnsi="宋体" w:eastAsia="宋体" w:cs="Calibri"/>
          <w:sz w:val="24"/>
        </w:rPr>
        <w:t>2</w:t>
      </w:r>
      <w:r>
        <w:rPr>
          <w:rFonts w:hint="eastAsia" w:ascii="宋体" w:hAnsi="宋体" w:eastAsia="宋体" w:cs="Calibri"/>
          <w:sz w:val="24"/>
          <w:lang w:val="en-US" w:eastAsia="zh-CN"/>
        </w:rPr>
        <w:t>70</w:t>
      </w:r>
      <w:r>
        <w:rPr>
          <w:rFonts w:ascii="宋体" w:hAnsi="宋体" w:eastAsia="宋体" w:cs="宋体"/>
          <w:sz w:val="24"/>
        </w:rPr>
        <w:t>个以上</w:t>
      </w:r>
      <w:r>
        <w:rPr>
          <w:rFonts w:hint="eastAsia" w:ascii="宋体" w:hAnsi="宋体" w:eastAsia="宋体" w:cs="宋体"/>
          <w:sz w:val="24"/>
          <w:lang w:eastAsia="zh-CN"/>
        </w:rPr>
        <w:t>，</w:t>
      </w:r>
      <w:r>
        <w:rPr>
          <w:rFonts w:hint="eastAsia" w:ascii="宋体" w:hAnsi="宋体" w:eastAsia="宋体" w:cs="Calibri"/>
          <w:kern w:val="2"/>
          <w:sz w:val="24"/>
          <w:szCs w:val="24"/>
          <w:lang w:val="en-US" w:eastAsia="zh-CN" w:bidi="ar-SA"/>
        </w:rPr>
        <w:t>量表需要包含：韦氏幼儿智力量表、韦氏成人智力量表、韦氏儿童智力量表、威斯康星卡片分类测验、宗(Zung)氏抑郁自评量表(SDS)、宗(Zung)氏焦虑自评量表(SAS)、明尼苏达多项人格测试、帕金森氏病综合评分量表、Gesell发育量表（GDDS）、画钟测验（CDT）、数字广度测验（DST）等。（需提供量表目录及相关量表界面截图）</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系统须支持查询患者所答每个题目的答案、分数与用时。同时可导出相关数据。</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.报告</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系统提供多种版本的测查报告，报告采用图形、文字、图表相结合的模式，内容包括测评者基本人口学信息、各因子得分、折线图、诊断结果、分析建议等，具备高风险预警提示功能。</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报告须提供临床辅助诊断意见，以百分比的形式预测被检测人可能是正常、抑郁或焦虑障碍、精神性障碍等症状。</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报告须提供中国人六个基本人格因子量表，包括精神质、神经质、内向-外向、装好-装坏、男子气-女子气、非社会化。须提供临床预测自杀、暴力、吸毒、酗酒等。</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5.4</w:t>
      </w:r>
      <w:r>
        <w:rPr>
          <w:rFonts w:hint="eastAsia" w:ascii="宋体" w:hAnsi="宋体" w:eastAsia="宋体" w:cs="Calibri"/>
          <w:sz w:val="24"/>
          <w:lang w:val="en-US" w:eastAsia="zh-CN"/>
        </w:rPr>
        <w:t>修改测试报告：医生可以在系统中手动修改测试报告内的100%所有内容。（需提供系统截图及相关源码）</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.分析</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系统需有图表及报表综合统计分析模块，有效的进行统计分析患者及答题信息。</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系统须包含预警功能且提供预警报表分析，用数字化语言描述系统数据，可以直观的查看患者筛查结果。</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.其他医生操作</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rPr>
        <w:t>系统要求有数据分析、数据打印、数据储存、数据查询、数据统计、系统监控、意外断电保护、量表授权，报告打印修改等功能。</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.管理员操作</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8.1</w:t>
      </w:r>
      <w:r>
        <w:rPr>
          <w:rFonts w:hint="eastAsia" w:ascii="宋体" w:hAnsi="宋体" w:eastAsia="宋体" w:cs="宋体"/>
          <w:sz w:val="24"/>
          <w:szCs w:val="24"/>
        </w:rPr>
        <w:t>软件有日志管理模块，包括登录日志、数据变化日志等。</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8.2</w:t>
      </w:r>
      <w:r>
        <w:rPr>
          <w:rFonts w:hint="eastAsia" w:ascii="宋体" w:hAnsi="宋体" w:eastAsia="宋体" w:cs="宋体"/>
          <w:sz w:val="24"/>
          <w:szCs w:val="24"/>
        </w:rPr>
        <w:t>软件须有详细的服务器监控模块，</w:t>
      </w:r>
      <w:r>
        <w:rPr>
          <w:rFonts w:hint="eastAsia" w:ascii="宋体" w:hAnsi="宋体" w:eastAsia="宋体" w:cs="宋体"/>
          <w:sz w:val="24"/>
          <w:szCs w:val="24"/>
          <w:lang w:val="en-US" w:eastAsia="zh-CN"/>
        </w:rPr>
        <w:t>至少包含</w:t>
      </w:r>
      <w:r>
        <w:rPr>
          <w:rFonts w:hint="eastAsia" w:ascii="宋体" w:hAnsi="宋体" w:eastAsia="宋体" w:cs="宋体"/>
          <w:sz w:val="24"/>
          <w:szCs w:val="24"/>
        </w:rPr>
        <w:t>redis监控（图表+日志）、tomcat监控、服务器基本参数监控、JVM监控、请求追踪、磁盘监控（图表）</w:t>
      </w:r>
      <w:r>
        <w:rPr>
          <w:rFonts w:hint="eastAsia" w:ascii="宋体" w:hAnsi="宋体" w:eastAsia="宋体" w:cs="宋体"/>
          <w:sz w:val="24"/>
          <w:szCs w:val="24"/>
          <w:lang w:val="en-US" w:eastAsia="zh-CN"/>
        </w:rPr>
        <w:t>等。（需提供系统截图及相关源码）</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.用户友好</w:t>
      </w:r>
    </w:p>
    <w:p>
      <w:pPr>
        <w:pStyle w:val="24"/>
        <w:numPr>
          <w:numId w:val="0"/>
        </w:numPr>
        <w:spacing w:line="52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9.1</w:t>
      </w:r>
      <w:r>
        <w:rPr>
          <w:rFonts w:hint="eastAsia" w:ascii="宋体" w:hAnsi="宋体" w:eastAsia="宋体" w:cs="宋体"/>
          <w:sz w:val="24"/>
          <w:szCs w:val="24"/>
        </w:rPr>
        <w:t>系统需提供色弱模式，以兼容特殊群体有效答题。</w:t>
      </w:r>
      <w:bookmarkStart w:id="3" w:name="OLE_LINK3"/>
      <w:r>
        <w:rPr>
          <w:rFonts w:hint="eastAsia" w:ascii="宋体" w:hAnsi="宋体" w:eastAsia="宋体" w:cs="宋体"/>
          <w:sz w:val="24"/>
          <w:szCs w:val="24"/>
          <w:lang w:eastAsia="zh-CN"/>
        </w:rPr>
        <w:t>（</w:t>
      </w:r>
      <w:r>
        <w:rPr>
          <w:rFonts w:hint="eastAsia" w:ascii="宋体" w:hAnsi="宋体" w:eastAsia="宋体" w:cs="宋体"/>
          <w:sz w:val="24"/>
          <w:szCs w:val="24"/>
        </w:rPr>
        <w:t>需提供</w:t>
      </w:r>
      <w:r>
        <w:rPr>
          <w:rFonts w:hint="eastAsia" w:ascii="宋体" w:hAnsi="宋体" w:eastAsia="宋体" w:cs="宋体"/>
          <w:sz w:val="24"/>
          <w:szCs w:val="24"/>
          <w:lang w:val="en-US" w:eastAsia="zh-CN"/>
        </w:rPr>
        <w:t>同时具备CNAS和CMA资质的检测机构提供的含有色弱模式的测试符合报告</w:t>
      </w:r>
      <w:r>
        <w:rPr>
          <w:rFonts w:hint="eastAsia" w:ascii="宋体" w:hAnsi="宋体" w:eastAsia="宋体" w:cs="宋体"/>
          <w:sz w:val="24"/>
          <w:szCs w:val="24"/>
          <w:lang w:eastAsia="zh-CN"/>
        </w:rPr>
        <w:t>）</w:t>
      </w:r>
      <w:bookmarkEnd w:id="3"/>
    </w:p>
    <w:p>
      <w:pPr>
        <w:pStyle w:val="24"/>
        <w:numPr>
          <w:numId w:val="0"/>
        </w:numPr>
        <w:spacing w:line="52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9.2 </w:t>
      </w:r>
      <w:r>
        <w:rPr>
          <w:rFonts w:hint="eastAsia" w:ascii="宋体" w:hAnsi="宋体" w:eastAsia="宋体" w:cs="宋体"/>
          <w:sz w:val="24"/>
          <w:szCs w:val="24"/>
        </w:rPr>
        <w:t>系统需支持</w:t>
      </w:r>
      <w:r>
        <w:rPr>
          <w:rFonts w:hint="eastAsia" w:ascii="宋体" w:hAnsi="宋体" w:eastAsia="宋体" w:cs="宋体"/>
          <w:sz w:val="24"/>
          <w:szCs w:val="24"/>
          <w:lang w:val="en-US" w:eastAsia="zh-CN"/>
        </w:rPr>
        <w:t>中文普通话、中文粤语、英文等至少三种以上不同模式的</w:t>
      </w:r>
      <w:r>
        <w:rPr>
          <w:rFonts w:hint="eastAsia" w:ascii="宋体" w:hAnsi="宋体" w:eastAsia="宋体" w:cs="宋体"/>
          <w:sz w:val="24"/>
          <w:szCs w:val="24"/>
        </w:rPr>
        <w:t>智能语音读题，以兼容特殊群体有效答题。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需提供证明文件及相关源码</w:t>
      </w:r>
      <w:r>
        <w:rPr>
          <w:rFonts w:hint="eastAsia" w:ascii="宋体" w:hAnsi="宋体" w:eastAsia="宋体" w:cs="宋体"/>
          <w:sz w:val="24"/>
          <w:szCs w:val="24"/>
          <w:lang w:eastAsia="zh-CN"/>
        </w:rPr>
        <w:t>）</w:t>
      </w:r>
    </w:p>
    <w:p>
      <w:pPr>
        <w:pStyle w:val="24"/>
        <w:numPr>
          <w:numId w:val="0"/>
        </w:numPr>
        <w:spacing w:line="520" w:lineRule="exact"/>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.软件</w:t>
      </w:r>
      <w:r>
        <w:rPr>
          <w:rFonts w:hint="eastAsia" w:ascii="宋体" w:hAnsi="宋体" w:eastAsia="宋体" w:cs="宋体"/>
          <w:sz w:val="24"/>
          <w:szCs w:val="24"/>
          <w:lang w:val="en-US" w:eastAsia="zh-CN"/>
        </w:rPr>
        <w:t>高级功能</w:t>
      </w:r>
    </w:p>
    <w:p>
      <w:pPr>
        <w:pStyle w:val="24"/>
        <w:numPr>
          <w:numId w:val="0"/>
        </w:numPr>
        <w:spacing w:line="520" w:lineRule="exact"/>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10.1</w:t>
      </w:r>
      <w:r>
        <w:rPr>
          <w:rFonts w:hint="eastAsia" w:ascii="宋体" w:hAnsi="宋体" w:eastAsia="宋体" w:cs="宋体"/>
          <w:sz w:val="24"/>
          <w:szCs w:val="24"/>
        </w:rPr>
        <w:t>★系统支持大规模心理筛查并可</w:t>
      </w:r>
      <w:r>
        <w:rPr>
          <w:rFonts w:hint="eastAsia" w:ascii="宋体" w:hAnsi="宋体" w:eastAsia="宋体" w:cs="宋体"/>
          <w:sz w:val="24"/>
          <w:szCs w:val="24"/>
          <w:lang w:val="en-US" w:eastAsia="zh-CN"/>
        </w:rPr>
        <w:t>在系统内自动</w:t>
      </w:r>
      <w:r>
        <w:rPr>
          <w:rFonts w:hint="eastAsia" w:ascii="宋体" w:hAnsi="宋体" w:eastAsia="宋体" w:cs="宋体"/>
          <w:sz w:val="24"/>
          <w:szCs w:val="24"/>
        </w:rPr>
        <w:t>生成团体报告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须提供相关源码及在二类医疗器械注册证的组成中涵盖团体报告模块</w:t>
      </w:r>
      <w:r>
        <w:rPr>
          <w:rFonts w:hint="eastAsia" w:ascii="宋体" w:hAnsi="宋体" w:eastAsia="宋体" w:cs="宋体"/>
          <w:sz w:val="24"/>
          <w:szCs w:val="24"/>
          <w:lang w:eastAsia="zh-CN"/>
        </w:rPr>
        <w:t>）。</w:t>
      </w:r>
    </w:p>
    <w:p>
      <w:pPr>
        <w:pStyle w:val="24"/>
        <w:numPr>
          <w:numId w:val="0"/>
        </w:numPr>
        <w:spacing w:line="520" w:lineRule="exact"/>
        <w:ind w:firstLine="42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配置至少包含：</w:t>
      </w:r>
    </w:p>
    <w:p>
      <w:pPr>
        <w:pStyle w:val="24"/>
        <w:numPr>
          <w:numId w:val="0"/>
        </w:numPr>
        <w:spacing w:line="520" w:lineRule="exact"/>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1、智能心理测量系统 PC端 一套</w:t>
      </w:r>
    </w:p>
    <w:p>
      <w:pPr>
        <w:pStyle w:val="24"/>
        <w:numPr>
          <w:numId w:val="0"/>
        </w:numPr>
        <w:spacing w:line="520" w:lineRule="exact"/>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2、主控端一体机（处理器不低于：Intel i5 ；内存容量不低于：8GB； 硬盘容量不低于：512G）一台；</w:t>
      </w:r>
    </w:p>
    <w:p>
      <w:pPr>
        <w:pStyle w:val="24"/>
        <w:numPr>
          <w:numId w:val="0"/>
        </w:numPr>
        <w:spacing w:line="520" w:lineRule="exact"/>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3、测试端一体机（处理器不低于：Intel i3 ； 内存容量不低于：8GB； 硬盘容量不低于：512G）两台；</w:t>
      </w:r>
    </w:p>
    <w:p>
      <w:pPr>
        <w:pStyle w:val="24"/>
        <w:numPr>
          <w:numId w:val="0"/>
        </w:numPr>
        <w:spacing w:line="520" w:lineRule="exact"/>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测试端PAD（系统：安卓系统；内存不低于：6G；储存量不低于：128G；）两台；</w:t>
      </w:r>
    </w:p>
    <w:p>
      <w:pPr>
        <w:pStyle w:val="24"/>
        <w:spacing w:line="520" w:lineRule="exact"/>
        <w:ind w:firstLine="480"/>
        <w:rPr>
          <w:rFonts w:hint="eastAsia" w:ascii="宋体" w:hAnsi="宋体" w:eastAsia="宋体" w:cs="宋体"/>
          <w:sz w:val="24"/>
          <w:szCs w:val="24"/>
        </w:rPr>
      </w:pPr>
      <w:r>
        <w:rPr>
          <w:rFonts w:hint="eastAsia" w:ascii="宋体" w:hAnsi="宋体" w:eastAsia="宋体" w:cs="宋体"/>
          <w:sz w:val="24"/>
          <w:szCs w:val="24"/>
        </w:rPr>
        <w:t>打印机一台（</w:t>
      </w:r>
      <w:r>
        <w:rPr>
          <w:rFonts w:hint="eastAsia" w:ascii="宋体" w:hAnsi="宋体" w:eastAsia="宋体" w:cs="宋体"/>
          <w:sz w:val="24"/>
          <w:szCs w:val="24"/>
          <w:lang w:val="en-US" w:eastAsia="zh-CN"/>
        </w:rPr>
        <w:t>激光打印</w:t>
      </w:r>
      <w:r>
        <w:rPr>
          <w:rFonts w:hint="eastAsia" w:ascii="宋体" w:hAnsi="宋体" w:eastAsia="宋体" w:cs="宋体"/>
          <w:sz w:val="24"/>
          <w:szCs w:val="24"/>
        </w:rPr>
        <w:t>）；</w:t>
      </w:r>
    </w:p>
    <w:p>
      <w:pPr>
        <w:pStyle w:val="24"/>
        <w:spacing w:line="520" w:lineRule="exact"/>
        <w:ind w:firstLine="480"/>
        <w:rPr>
          <w:rFonts w:ascii="宋体" w:hAnsi="宋体" w:eastAsia="宋体" w:cs="宋体"/>
          <w:b/>
          <w:color w:val="000000"/>
          <w:sz w:val="24"/>
        </w:rPr>
      </w:pPr>
      <w:r>
        <w:rPr>
          <w:rFonts w:ascii="宋体" w:hAnsi="宋体" w:eastAsia="宋体" w:cs="宋体"/>
          <w:b/>
          <w:color w:val="000000"/>
          <w:sz w:val="24"/>
        </w:rPr>
        <w:t>说明：带★指标项为设备关键指标要求，带★项的必须满足，不满足该指标项将视为无效文件。</w:t>
      </w:r>
    </w:p>
    <w:p>
      <w:pPr>
        <w:pStyle w:val="16"/>
        <w:snapToGrid w:val="0"/>
        <w:spacing w:before="26" w:line="360" w:lineRule="auto"/>
        <w:ind w:left="221"/>
        <w:contextualSpacing/>
        <w:rPr>
          <w:spacing w:val="54"/>
          <w:w w:val="99"/>
          <w:lang w:eastAsia="zh-CN"/>
        </w:rPr>
      </w:pPr>
      <w:r>
        <w:rPr>
          <w:w w:val="95"/>
          <w:lang w:eastAsia="zh-CN"/>
        </w:rPr>
        <w:t>注：</w:t>
      </w:r>
      <w:r>
        <w:rPr>
          <w:rFonts w:hint="eastAsia"/>
          <w:w w:val="95"/>
          <w:lang w:eastAsia="zh-CN"/>
        </w:rPr>
        <w:t>心理CT</w:t>
      </w:r>
      <w:r>
        <w:rPr>
          <w:w w:val="95"/>
          <w:lang w:eastAsia="zh-CN"/>
        </w:rPr>
        <w:t>接受进口产品参加投标。</w:t>
      </w:r>
    </w:p>
    <w:p>
      <w:pPr>
        <w:pStyle w:val="16"/>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6"/>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eastAsia="宋体" w:cs="宋体"/>
          <w:b/>
          <w:bCs/>
          <w:sz w:val="10"/>
          <w:szCs w:val="10"/>
          <w:lang w:eastAsia="zh-CN"/>
        </w:rPr>
      </w:pPr>
    </w:p>
    <w:p>
      <w:pPr>
        <w:pStyle w:val="17"/>
        <w:tabs>
          <w:tab w:val="left" w:pos="1291"/>
        </w:tabs>
        <w:snapToGrid w:val="0"/>
        <w:spacing w:line="360" w:lineRule="auto"/>
        <w:ind w:right="253"/>
        <w:contextualSpacing/>
        <w:jc w:val="center"/>
        <w:rPr>
          <w:b w:val="0"/>
          <w:bCs w:val="0"/>
          <w:lang w:eastAsia="zh-CN"/>
        </w:rPr>
      </w:pPr>
      <w:bookmarkStart w:id="4" w:name="_Toc95745406"/>
      <w:r>
        <w:rPr>
          <w:lang w:eastAsia="zh-CN"/>
        </w:rPr>
        <w:t>第</w:t>
      </w:r>
      <w:r>
        <w:rPr>
          <w:rFonts w:ascii="Times New Roman" w:hAnsi="Times New Roman" w:eastAsia="Times New Roman" w:cs="Times New Roman"/>
          <w:lang w:eastAsia="zh-CN"/>
        </w:rPr>
        <w:t>3</w:t>
      </w:r>
      <w:r>
        <w:rPr>
          <w:lang w:eastAsia="zh-CN"/>
        </w:rPr>
        <w:t>章</w:t>
      </w:r>
      <w:r>
        <w:rPr>
          <w:lang w:eastAsia="zh-CN"/>
        </w:rPr>
        <w:tab/>
      </w:r>
      <w:r>
        <w:rPr>
          <w:lang w:eastAsia="zh-CN"/>
        </w:rPr>
        <w:t>谈 判须 知</w:t>
      </w:r>
      <w:bookmarkEnd w:id="4"/>
    </w:p>
    <w:p>
      <w:pPr>
        <w:pStyle w:val="16"/>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5"/>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5"/>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5"/>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5"/>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5"/>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5"/>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5"/>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5"/>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5"/>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5"/>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5"/>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5"/>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5"/>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5"/>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6"/>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5"/>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5"/>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5"/>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5"/>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5"/>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5"/>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5"/>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5"/>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5"/>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5"/>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5"/>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5"/>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5"/>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5"/>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5"/>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6"/>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6"/>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5"/>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5"/>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5"/>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5"/>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hint="eastAsia" w:cs="宋体"/>
          <w:spacing w:val="1"/>
          <w:lang w:eastAsia="zh-CN"/>
        </w:rPr>
        <w:t>13985897950</w:t>
      </w:r>
    </w:p>
    <w:p>
      <w:pPr>
        <w:pStyle w:val="5"/>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5"/>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6"/>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5"/>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5"/>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5"/>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5"/>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2</w:t>
      </w:r>
      <w:r>
        <w:rPr>
          <w:color w:val="C00000"/>
          <w:lang w:eastAsia="zh-CN"/>
        </w:rPr>
        <w:t>年</w:t>
      </w:r>
      <w:r>
        <w:rPr>
          <w:rFonts w:hint="eastAsia" w:cs="宋体"/>
          <w:color w:val="C00000"/>
          <w:lang w:val="en-US" w:eastAsia="zh-CN"/>
        </w:rPr>
        <w:t>12</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5"/>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5"/>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2</w:t>
      </w:r>
      <w:r>
        <w:rPr>
          <w:color w:val="C00000"/>
          <w:lang w:eastAsia="zh-CN"/>
        </w:rPr>
        <w:t>年</w:t>
      </w:r>
      <w:r>
        <w:rPr>
          <w:rFonts w:hint="eastAsia" w:cs="宋体"/>
          <w:color w:val="C00000"/>
          <w:lang w:val="en-US" w:eastAsia="zh-CN"/>
        </w:rPr>
        <w:t>12</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5"/>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5"/>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5"/>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5"/>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5"/>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心理CT</w:t>
      </w:r>
      <w:r>
        <w:rPr>
          <w:spacing w:val="1"/>
          <w:lang w:eastAsia="zh-CN"/>
        </w:rPr>
        <w:t>有效的《医疗器械注册证》；②</w:t>
      </w:r>
      <w:r>
        <w:rPr>
          <w:rFonts w:hint="eastAsia"/>
          <w:spacing w:val="2"/>
          <w:lang w:eastAsia="zh-CN"/>
        </w:rPr>
        <w:t>心理CT</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6"/>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5"/>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5"/>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pPr>
        <w:pStyle w:val="5"/>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pPr>
        <w:pStyle w:val="5"/>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5"/>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5"/>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5"/>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6"/>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5"/>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5"/>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5"/>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5"/>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5"/>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5"/>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5"/>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6"/>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5"/>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5"/>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5"/>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5"/>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eastAsia="宋体" w:cs="宋体"/>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p>
    <w:p>
      <w:pPr>
        <w:pStyle w:val="16"/>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pPr>
        <w:pStyle w:val="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pPr>
        <w:pStyle w:val="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pPr>
        <w:pStyle w:val="5"/>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6"/>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p>
    <w:p>
      <w:pPr>
        <w:pStyle w:val="17"/>
        <w:tabs>
          <w:tab w:val="left" w:pos="1296"/>
        </w:tabs>
        <w:snapToGrid w:val="0"/>
        <w:spacing w:line="360" w:lineRule="auto"/>
        <w:ind w:right="130"/>
        <w:contextualSpacing/>
        <w:jc w:val="center"/>
        <w:rPr>
          <w:b w:val="0"/>
          <w:bCs w:val="0"/>
          <w:lang w:eastAsia="zh-CN"/>
        </w:rPr>
      </w:pPr>
      <w:bookmarkStart w:id="5"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5"/>
    </w:p>
    <w:p>
      <w:pPr>
        <w:pStyle w:val="16"/>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spacing w:val="2"/>
          <w:lang w:eastAsia="zh-CN"/>
        </w:rPr>
        <w:t>评审方法</w:t>
      </w:r>
    </w:p>
    <w:p>
      <w:pPr>
        <w:pStyle w:val="5"/>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5"/>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的扣除，用扣除后的价格参与评审。监狱企业和残疾人福利性单位属于小型、微型企业的，不重复享受政策。</w:t>
      </w:r>
    </w:p>
    <w:p>
      <w:pPr>
        <w:pStyle w:val="5"/>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5"/>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cs="Times New Roman"/>
          <w:lang w:eastAsia="zh-CN"/>
        </w:rPr>
        <w:t>2020</w:t>
      </w:r>
      <w:r>
        <w:rPr>
          <w:lang w:eastAsia="zh-CN"/>
        </w:rPr>
        <w:t>年</w:t>
      </w:r>
      <w:r>
        <w:rPr>
          <w:rFonts w:ascii="Times New Roman" w:hAnsi="Times New Roman" w:eastAsia="Times New Roman" w:cs="Times New Roman"/>
          <w:lang w:eastAsia="zh-CN"/>
        </w:rPr>
        <w:t>12</w:t>
      </w:r>
      <w:r>
        <w:rPr>
          <w:lang w:eastAsia="zh-CN"/>
        </w:rPr>
        <w:t>月</w:t>
      </w:r>
      <w:r>
        <w:rPr>
          <w:rFonts w:ascii="Times New Roman" w:hAnsi="Times New Roman" w:eastAsia="Times New Roman" w:cs="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spacing w:val="2"/>
          <w:lang w:eastAsia="zh-CN"/>
        </w:rPr>
        <w:t>号）执行。</w:t>
      </w:r>
    </w:p>
    <w:p>
      <w:pPr>
        <w:pStyle w:val="5"/>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5"/>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5"/>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5"/>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5"/>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5"/>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5"/>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6"/>
        <w:tabs>
          <w:tab w:val="left" w:pos="646"/>
        </w:tabs>
        <w:snapToGrid w:val="0"/>
        <w:spacing w:line="360" w:lineRule="auto"/>
        <w:contextualSpacing/>
        <w:rPr>
          <w:b w:val="0"/>
          <w:bCs w:val="0"/>
          <w:lang w:eastAsia="zh-CN"/>
        </w:rPr>
      </w:pPr>
      <w:r>
        <w:rPr>
          <w:rFonts w:hint="eastAsia" w:ascii="Times New Roman" w:hAnsi="Times New Roman" w:eastAsia="宋体" w:cs="Times New Roman"/>
          <w:lang w:eastAsia="zh-CN"/>
        </w:rPr>
        <w:t xml:space="preserve">    </w:t>
      </w: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5"/>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5"/>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rFonts w:cs="宋体"/>
          <w:lang w:eastAsia="zh-CN"/>
        </w:rPr>
        <w:t>1</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rFonts w:cs="宋体"/>
          <w:lang w:eastAsia="zh-CN"/>
        </w:rPr>
        <w:t>2</w:t>
      </w:r>
      <w:r>
        <w:rPr>
          <w:spacing w:val="1"/>
          <w:lang w:eastAsia="zh-CN"/>
        </w:rPr>
        <w:t>的成交候选人为成交供</w:t>
      </w:r>
      <w:r>
        <w:rPr>
          <w:lang w:eastAsia="zh-CN"/>
        </w:rPr>
        <w:t>应商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5"/>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5"/>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lang w:eastAsia="zh-CN"/>
        </w:rPr>
      </w:pPr>
      <w:r>
        <w:rPr>
          <w:rFonts w:ascii="宋体" w:hAnsi="宋体" w:eastAsia="宋体" w:cs="宋体"/>
          <w:spacing w:val="1"/>
          <w:sz w:val="24"/>
          <w:szCs w:val="24"/>
          <w:lang w:eastAsia="zh-CN"/>
        </w:rPr>
        <w:t>（4）因重大变故，采购任务取消的。</w:t>
      </w:r>
      <w:r>
        <w:rPr>
          <w:rFonts w:ascii="宋体" w:hAnsi="宋体" w:eastAsia="宋体" w:cs="宋体"/>
          <w:b/>
          <w:bCs/>
          <w:w w:val="95"/>
          <w:sz w:val="24"/>
          <w:szCs w:val="24"/>
          <w:lang w:eastAsia="zh-CN"/>
        </w:rPr>
        <w:t>4.3</w:t>
      </w:r>
      <w:r>
        <w:rPr>
          <w:rFonts w:ascii="宋体" w:hAnsi="宋体" w:eastAsia="宋体" w:cs="宋体"/>
          <w:b/>
          <w:bCs/>
          <w:w w:val="95"/>
          <w:sz w:val="24"/>
          <w:szCs w:val="24"/>
          <w:lang w:eastAsia="zh-CN"/>
        </w:rPr>
        <w:tab/>
      </w:r>
      <w:r>
        <w:rPr>
          <w:rFonts w:ascii="宋体" w:hAnsi="宋体" w:eastAsia="宋体" w:cs="宋体"/>
          <w:b/>
          <w:bCs/>
          <w:spacing w:val="2"/>
          <w:sz w:val="24"/>
          <w:szCs w:val="24"/>
          <w:lang w:eastAsia="zh-CN"/>
        </w:rPr>
        <w:t>成交通知</w:t>
      </w:r>
    </w:p>
    <w:p>
      <w:pPr>
        <w:pStyle w:val="5"/>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6"/>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5"/>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5"/>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5"/>
        <w:snapToGrid w:val="0"/>
        <w:spacing w:line="360" w:lineRule="auto"/>
        <w:ind w:left="574"/>
        <w:contextualSpacing/>
        <w:rPr>
          <w:lang w:eastAsia="zh-CN"/>
        </w:rPr>
      </w:pPr>
      <w:r>
        <w:rPr>
          <w:spacing w:val="1"/>
          <w:lang w:eastAsia="zh-CN"/>
        </w:rPr>
        <w:t>竞争性谈判小组在采购活动过程中应当履行下列职责：</w:t>
      </w:r>
    </w:p>
    <w:p>
      <w:pPr>
        <w:pStyle w:val="5"/>
        <w:snapToGrid w:val="0"/>
        <w:spacing w:before="154" w:line="360" w:lineRule="auto"/>
        <w:ind w:left="574"/>
        <w:contextualSpacing/>
        <w:rPr>
          <w:lang w:eastAsia="zh-CN"/>
        </w:rPr>
      </w:pPr>
      <w:r>
        <w:rPr>
          <w:spacing w:val="1"/>
          <w:lang w:eastAsia="zh-CN"/>
        </w:rPr>
        <w:t>（一）确认谈判文件；</w:t>
      </w:r>
    </w:p>
    <w:p>
      <w:pPr>
        <w:pStyle w:val="5"/>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5"/>
        <w:snapToGrid w:val="0"/>
        <w:spacing w:before="154" w:line="360" w:lineRule="auto"/>
        <w:ind w:left="574"/>
        <w:contextualSpacing/>
        <w:rPr>
          <w:lang w:eastAsia="zh-CN"/>
        </w:rPr>
      </w:pPr>
      <w:r>
        <w:rPr>
          <w:spacing w:val="1"/>
          <w:lang w:eastAsia="zh-CN"/>
        </w:rPr>
        <w:t>（三）审查供应商的响应文件并作出评价；</w:t>
      </w:r>
    </w:p>
    <w:p>
      <w:pPr>
        <w:pStyle w:val="5"/>
        <w:snapToGrid w:val="0"/>
        <w:spacing w:before="154" w:line="360" w:lineRule="auto"/>
        <w:ind w:left="574"/>
        <w:contextualSpacing/>
        <w:rPr>
          <w:lang w:eastAsia="zh-CN"/>
        </w:rPr>
      </w:pPr>
      <w:r>
        <w:rPr>
          <w:spacing w:val="1"/>
          <w:lang w:eastAsia="zh-CN"/>
        </w:rPr>
        <w:t>（四）要求供应商解释或者澄清其响应文件；</w:t>
      </w:r>
    </w:p>
    <w:p>
      <w:pPr>
        <w:pStyle w:val="5"/>
        <w:snapToGrid w:val="0"/>
        <w:spacing w:before="0" w:line="360" w:lineRule="auto"/>
        <w:ind w:left="574"/>
        <w:contextualSpacing/>
        <w:rPr>
          <w:lang w:eastAsia="zh-CN"/>
        </w:rPr>
      </w:pPr>
      <w:r>
        <w:rPr>
          <w:spacing w:val="1"/>
          <w:lang w:eastAsia="zh-CN"/>
        </w:rPr>
        <w:t>（五）编写评审报告；</w:t>
      </w:r>
    </w:p>
    <w:p>
      <w:pPr>
        <w:pStyle w:val="5"/>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5"/>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5"/>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5"/>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5"/>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5"/>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5"/>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5"/>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5"/>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5"/>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5"/>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6"/>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5"/>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5"/>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eastAsia="宋体" w:cs="宋体"/>
          <w:sz w:val="9"/>
          <w:szCs w:val="9"/>
          <w:lang w:eastAsia="zh-CN"/>
        </w:rPr>
      </w:pPr>
    </w:p>
    <w:p>
      <w:pPr>
        <w:pStyle w:val="5"/>
        <w:snapToGrid w:val="0"/>
        <w:spacing w:before="26" w:line="360" w:lineRule="auto"/>
        <w:contextualSpacing/>
        <w:rPr>
          <w:lang w:eastAsia="zh-CN"/>
        </w:rPr>
      </w:pPr>
      <w:r>
        <w:rPr>
          <w:spacing w:val="2"/>
          <w:lang w:eastAsia="zh-CN"/>
        </w:rPr>
        <w:t>出；</w:t>
      </w:r>
    </w:p>
    <w:p>
      <w:pPr>
        <w:pStyle w:val="5"/>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eastAsia="宋体" w:cs="宋体"/>
          <w:sz w:val="9"/>
          <w:szCs w:val="9"/>
          <w:lang w:eastAsia="zh-CN"/>
        </w:rPr>
      </w:pPr>
    </w:p>
    <w:p>
      <w:pPr>
        <w:pStyle w:val="5"/>
        <w:snapToGrid w:val="0"/>
        <w:spacing w:before="26" w:line="360" w:lineRule="auto"/>
        <w:contextualSpacing/>
        <w:rPr>
          <w:lang w:eastAsia="zh-CN"/>
        </w:rPr>
      </w:pPr>
      <w:r>
        <w:rPr>
          <w:spacing w:val="1"/>
          <w:lang w:eastAsia="zh-CN"/>
        </w:rPr>
        <w:t>工作无关的人员不得进入评标现场。</w:t>
      </w:r>
    </w:p>
    <w:p>
      <w:pPr>
        <w:pStyle w:val="5"/>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5"/>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5"/>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7"/>
        <w:tabs>
          <w:tab w:val="left" w:pos="1291"/>
        </w:tabs>
        <w:snapToGrid w:val="0"/>
        <w:spacing w:line="360" w:lineRule="auto"/>
        <w:ind w:right="7"/>
        <w:contextualSpacing/>
        <w:jc w:val="center"/>
        <w:rPr>
          <w:b w:val="0"/>
          <w:bCs w:val="0"/>
          <w:lang w:eastAsia="zh-CN"/>
        </w:rPr>
      </w:pPr>
      <w:bookmarkStart w:id="6" w:name="_Toc95745408"/>
      <w:r>
        <w:rPr>
          <w:lang w:eastAsia="zh-CN"/>
        </w:rPr>
        <w:t>第</w:t>
      </w:r>
      <w:r>
        <w:rPr>
          <w:rFonts w:ascii="Times New Roman" w:hAnsi="Times New Roman" w:eastAsia="Times New Roman" w:cs="Times New Roman"/>
          <w:lang w:eastAsia="zh-CN"/>
        </w:rPr>
        <w:t>5</w:t>
      </w:r>
      <w:r>
        <w:rPr>
          <w:lang w:eastAsia="zh-CN"/>
        </w:rPr>
        <w:t>章</w:t>
      </w:r>
      <w:r>
        <w:rPr>
          <w:lang w:eastAsia="zh-CN"/>
        </w:rPr>
        <w:tab/>
      </w:r>
      <w:r>
        <w:rPr>
          <w:lang w:eastAsia="zh-CN"/>
        </w:rPr>
        <w:t>谈 判程 序</w:t>
      </w:r>
      <w:bookmarkEnd w:id="6"/>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5"/>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5"/>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5"/>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5"/>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5"/>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5"/>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5"/>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5"/>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5"/>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5"/>
        <w:snapToGrid w:val="0"/>
        <w:spacing w:line="360" w:lineRule="auto"/>
        <w:ind w:left="660"/>
        <w:contextualSpacing/>
        <w:rPr>
          <w:lang w:eastAsia="zh-CN"/>
        </w:rPr>
      </w:pPr>
      <w:r>
        <w:rPr>
          <w:rFonts w:cs="宋体"/>
          <w:lang w:eastAsia="zh-CN"/>
        </w:rPr>
        <w:t>5.10</w:t>
      </w:r>
      <w:r>
        <w:rPr>
          <w:spacing w:val="1"/>
          <w:lang w:eastAsia="zh-CN"/>
        </w:rPr>
        <w:t>价格谈判：</w:t>
      </w:r>
    </w:p>
    <w:p>
      <w:pPr>
        <w:pStyle w:val="5"/>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5"/>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5"/>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5"/>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5"/>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7"/>
        <w:tabs>
          <w:tab w:val="left" w:pos="4416"/>
        </w:tabs>
        <w:snapToGrid w:val="0"/>
        <w:spacing w:line="360" w:lineRule="auto"/>
        <w:ind w:left="2962"/>
        <w:contextualSpacing/>
        <w:rPr>
          <w:b w:val="0"/>
          <w:bCs w:val="0"/>
          <w:lang w:eastAsia="zh-CN"/>
        </w:rPr>
      </w:pPr>
      <w:bookmarkStart w:id="7" w:name="_Toc95745409"/>
      <w:r>
        <w:rPr>
          <w:lang w:eastAsia="zh-CN"/>
        </w:rPr>
        <w:t>第</w:t>
      </w:r>
      <w:r>
        <w:rPr>
          <w:rFonts w:ascii="Times New Roman" w:hAnsi="Times New Roman" w:eastAsia="Times New Roman" w:cs="Times New Roman"/>
          <w:lang w:eastAsia="zh-CN"/>
        </w:rPr>
        <w:t>6</w:t>
      </w:r>
      <w:r>
        <w:rPr>
          <w:lang w:eastAsia="zh-CN"/>
        </w:rPr>
        <w:t>章</w:t>
      </w:r>
      <w:r>
        <w:rPr>
          <w:lang w:eastAsia="zh-CN"/>
        </w:rPr>
        <w:tab/>
      </w:r>
      <w:r>
        <w:rPr>
          <w:spacing w:val="2"/>
          <w:lang w:eastAsia="zh-CN"/>
        </w:rPr>
        <w:t>合同主要条款</w:t>
      </w:r>
      <w:bookmarkEnd w:id="7"/>
    </w:p>
    <w:p>
      <w:pPr>
        <w:pStyle w:val="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5"/>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5"/>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5"/>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5"/>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eastAsia="宋体" w:cs="宋体"/>
          <w:sz w:val="9"/>
          <w:szCs w:val="9"/>
          <w:lang w:eastAsia="zh-CN"/>
        </w:rPr>
      </w:pPr>
    </w:p>
    <w:p>
      <w:pPr>
        <w:pStyle w:val="5"/>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5"/>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5"/>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5"/>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5"/>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5"/>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5"/>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5"/>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5"/>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5"/>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5"/>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5"/>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17"/>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8" w:name="_Toc95745410"/>
      <w:r>
        <w:t>第</w:t>
      </w:r>
      <w:r>
        <w:rPr>
          <w:rFonts w:cs="宋体"/>
        </w:rPr>
        <w:t>7</w:t>
      </w:r>
      <w:r>
        <w:t>章</w:t>
      </w:r>
      <w:r>
        <w:tab/>
      </w:r>
      <w:r>
        <w:t>附件</w:t>
      </w:r>
      <w:bookmarkEnd w:id="8"/>
    </w:p>
    <w:p>
      <w:pPr>
        <w:pStyle w:val="16"/>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5"/>
        <w:snapToGrid w:val="0"/>
        <w:spacing w:before="26" w:line="360" w:lineRule="auto"/>
        <w:contextualSpacing/>
        <w:rPr>
          <w:lang w:eastAsia="zh-CN"/>
        </w:rPr>
      </w:pPr>
      <w:r>
        <w:rPr>
          <w:spacing w:val="1"/>
          <w:lang w:eastAsia="zh-CN"/>
        </w:rPr>
        <w:t>致：织金县人民医院</w:t>
      </w:r>
    </w:p>
    <w:p>
      <w:pPr>
        <w:pStyle w:val="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5"/>
        <w:snapToGrid w:val="0"/>
        <w:spacing w:before="67" w:line="360" w:lineRule="auto"/>
        <w:ind w:left="586"/>
        <w:contextualSpacing/>
        <w:rPr>
          <w:lang w:eastAsia="zh-CN"/>
        </w:rPr>
      </w:pPr>
      <w:r>
        <w:rPr>
          <w:spacing w:val="1"/>
          <w:lang w:eastAsia="zh-CN"/>
        </w:rPr>
        <w:t>一、提交《响应文件》。</w:t>
      </w:r>
    </w:p>
    <w:p>
      <w:pPr>
        <w:pStyle w:val="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5"/>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5"/>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231" o:spid="_x0000_s1032" style="position:absolute;left:0;margin-left:437.1pt;margin-top:15.45pt;height:0.75pt;width:0.1pt;mso-position-horizontal-relative:page;rotation:0f;z-index:-251658240;" coordorigin="8742,309" coordsize="2,15">
            <o:lock v:ext="edit" position="f" selection="f" grouping="f" rotation="f" cropping="f" text="f" aspectratio="f"/>
            <v:shape id="未知 232" o:spid="_x0000_s1033"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5"/>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5"/>
        <w:tabs>
          <w:tab w:val="left" w:pos="5974"/>
          <w:tab w:val="left" w:pos="6457"/>
        </w:tabs>
        <w:snapToGrid w:val="0"/>
        <w:spacing w:before="67" w:line="360" w:lineRule="auto"/>
        <w:ind w:left="5490"/>
        <w:contextualSpacing/>
      </w:pPr>
      <w:r>
        <w:t>年</w:t>
      </w:r>
      <w:r>
        <w:tab/>
      </w:r>
      <w:r>
        <w:t>月</w:t>
      </w:r>
      <w:r>
        <w:tab/>
      </w:r>
      <w:r>
        <w:t>日</w:t>
      </w:r>
    </w:p>
    <w:p>
      <w:pPr>
        <w:pStyle w:val="5"/>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6" w:type="default"/>
          <w:pgSz w:w="16840" w:h="11910" w:orient="landscape"/>
          <w:pgMar w:top="1100" w:right="1700" w:bottom="280" w:left="1020" w:header="0" w:footer="0" w:gutter="0"/>
          <w:cols w:space="720" w:num="1"/>
        </w:sectPr>
      </w:pPr>
    </w:p>
    <w:p>
      <w:pPr>
        <w:pStyle w:val="16"/>
        <w:snapToGrid w:val="0"/>
        <w:spacing w:before="26" w:line="360" w:lineRule="auto"/>
        <w:ind w:left="112"/>
        <w:contextualSpacing/>
        <w:rPr>
          <w:b w:val="0"/>
          <w:bCs w:val="0"/>
        </w:rPr>
      </w:pPr>
      <w:r>
        <w:rPr>
          <w:spacing w:val="2"/>
        </w:rPr>
        <w:t>附</w:t>
      </w:r>
      <w:r>
        <w:t>件</w:t>
      </w:r>
      <w:r>
        <w:rPr>
          <w:rFonts w:ascii="Times New Roman" w:hAnsi="Times New Roman" w:eastAsia="Times New Roman" w:cs="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eastAsia="宋体" w:cs="宋体"/>
          <w:b/>
          <w:bCs/>
          <w:sz w:val="28"/>
          <w:szCs w:val="28"/>
        </w:rPr>
      </w:pPr>
      <w:r>
        <w:br w:type="column"/>
      </w:r>
    </w:p>
    <w:p>
      <w:pPr>
        <w:pStyle w:val="15"/>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rPr>
      </w:pPr>
    </w:p>
    <w:tbl>
      <w:tblPr>
        <w:tblStyle w:val="13"/>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082" w:type="dxa"/>
            <w:tcBorders>
              <w:top w:val="single" w:color="000000" w:sz="6" w:space="0"/>
              <w:left w:val="single" w:color="000000" w:sz="4" w:space="0"/>
              <w:bottom w:val="single" w:color="000000" w:sz="6" w:space="0"/>
              <w:right w:val="single" w:color="000000" w:sz="4" w:space="0"/>
            </w:tcBorders>
            <w:vAlign w:val="top"/>
          </w:tcPr>
          <w:p>
            <w:pPr>
              <w:pStyle w:val="19"/>
              <w:snapToGrid w:val="0"/>
              <w:spacing w:before="169" w:line="360" w:lineRule="auto"/>
              <w:ind w:left="123"/>
              <w:contextualSpacing/>
              <w:rPr>
                <w:rFonts w:ascii="宋体" w:hAnsi="宋体" w:eastAsia="宋体" w:cs="宋体"/>
                <w:sz w:val="21"/>
                <w:szCs w:val="21"/>
              </w:rPr>
            </w:pPr>
            <w:r>
              <w:rPr>
                <w:rFonts w:ascii="宋体" w:hAnsi="宋体" w:eastAsia="宋体" w:cs="宋体"/>
                <w:b/>
                <w:bCs/>
                <w:spacing w:val="2"/>
                <w:sz w:val="21"/>
                <w:szCs w:val="21"/>
              </w:rPr>
              <w:t>序号</w:t>
            </w:r>
          </w:p>
        </w:tc>
        <w:tc>
          <w:tcPr>
            <w:tcW w:w="2126" w:type="dxa"/>
            <w:tcBorders>
              <w:top w:val="single" w:color="000000" w:sz="6" w:space="0"/>
              <w:left w:val="single" w:color="000000" w:sz="4" w:space="0"/>
              <w:bottom w:val="single" w:color="000000" w:sz="4" w:space="0"/>
              <w:right w:val="single" w:color="000000" w:sz="4" w:space="0"/>
            </w:tcBorders>
            <w:vAlign w:val="top"/>
          </w:tcPr>
          <w:p>
            <w:pPr>
              <w:pStyle w:val="19"/>
              <w:snapToGrid w:val="0"/>
              <w:spacing w:before="169" w:line="360" w:lineRule="auto"/>
              <w:ind w:left="1"/>
              <w:contextualSpacing/>
              <w:jc w:val="center"/>
              <w:rPr>
                <w:rFonts w:ascii="宋体" w:hAnsi="宋体" w:eastAsia="宋体" w:cs="宋体"/>
                <w:sz w:val="21"/>
                <w:szCs w:val="21"/>
              </w:rPr>
            </w:pPr>
            <w:r>
              <w:rPr>
                <w:rFonts w:ascii="宋体" w:hAnsi="宋体" w:eastAsia="宋体" w:cs="宋体"/>
                <w:b/>
                <w:bCs/>
                <w:spacing w:val="2"/>
                <w:sz w:val="21"/>
                <w:szCs w:val="21"/>
              </w:rPr>
              <w:t>设备名称</w:t>
            </w:r>
          </w:p>
        </w:tc>
        <w:tc>
          <w:tcPr>
            <w:tcW w:w="1134" w:type="dxa"/>
            <w:tcBorders>
              <w:top w:val="single" w:color="000000" w:sz="6" w:space="0"/>
              <w:left w:val="single" w:color="000000" w:sz="4" w:space="0"/>
              <w:bottom w:val="single" w:color="000000" w:sz="6" w:space="0"/>
              <w:right w:val="single" w:color="000000" w:sz="4" w:space="0"/>
            </w:tcBorders>
            <w:vAlign w:val="top"/>
          </w:tcPr>
          <w:p>
            <w:pPr>
              <w:pStyle w:val="19"/>
              <w:snapToGrid w:val="0"/>
              <w:spacing w:before="169" w:line="360" w:lineRule="auto"/>
              <w:ind w:left="18"/>
              <w:contextualSpacing/>
              <w:rPr>
                <w:rFonts w:ascii="宋体" w:hAnsi="宋体" w:eastAsia="宋体" w:cs="宋体"/>
                <w:sz w:val="21"/>
                <w:szCs w:val="21"/>
              </w:rPr>
            </w:pPr>
            <w:r>
              <w:rPr>
                <w:rFonts w:ascii="宋体" w:hAnsi="宋体" w:eastAsia="宋体" w:cs="宋体"/>
                <w:b/>
                <w:bCs/>
                <w:spacing w:val="2"/>
                <w:sz w:val="21"/>
                <w:szCs w:val="21"/>
              </w:rPr>
              <w:t>生产厂商</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9"/>
              <w:snapToGrid w:val="0"/>
              <w:spacing w:before="169" w:line="360" w:lineRule="auto"/>
              <w:ind w:left="178"/>
              <w:contextualSpacing/>
              <w:rPr>
                <w:rFonts w:ascii="宋体" w:hAnsi="宋体" w:eastAsia="宋体" w:cs="宋体"/>
                <w:sz w:val="21"/>
                <w:szCs w:val="21"/>
              </w:rPr>
            </w:pPr>
            <w:r>
              <w:rPr>
                <w:rFonts w:ascii="宋体" w:hAnsi="宋体" w:eastAsia="宋体" w:cs="宋体"/>
                <w:b/>
                <w:bCs/>
                <w:spacing w:val="2"/>
                <w:sz w:val="21"/>
                <w:szCs w:val="21"/>
              </w:rPr>
              <w:t>品牌</w:t>
            </w:r>
          </w:p>
        </w:tc>
        <w:tc>
          <w:tcPr>
            <w:tcW w:w="851" w:type="dxa"/>
            <w:tcBorders>
              <w:top w:val="single" w:color="000000" w:sz="6" w:space="0"/>
              <w:left w:val="single" w:color="000000" w:sz="4" w:space="0"/>
              <w:bottom w:val="single" w:color="000000" w:sz="6" w:space="0"/>
              <w:right w:val="single" w:color="000000" w:sz="4" w:space="0"/>
            </w:tcBorders>
            <w:vAlign w:val="top"/>
          </w:tcPr>
          <w:p>
            <w:pPr>
              <w:pStyle w:val="19"/>
              <w:snapToGrid w:val="0"/>
              <w:spacing w:before="169" w:line="360" w:lineRule="auto"/>
              <w:ind w:left="169"/>
              <w:contextualSpacing/>
              <w:rPr>
                <w:rFonts w:ascii="宋体" w:hAnsi="宋体" w:eastAsia="宋体" w:cs="宋体"/>
                <w:sz w:val="21"/>
                <w:szCs w:val="21"/>
              </w:rPr>
            </w:pPr>
            <w:r>
              <w:rPr>
                <w:rFonts w:ascii="宋体" w:hAnsi="宋体" w:eastAsia="宋体" w:cs="宋体"/>
                <w:b/>
                <w:bCs/>
                <w:spacing w:val="2"/>
                <w:sz w:val="21"/>
                <w:szCs w:val="21"/>
              </w:rPr>
              <w:t>产地</w:t>
            </w:r>
          </w:p>
        </w:tc>
        <w:tc>
          <w:tcPr>
            <w:tcW w:w="1276" w:type="dxa"/>
            <w:tcBorders>
              <w:top w:val="single" w:color="000000" w:sz="6" w:space="0"/>
              <w:left w:val="single" w:color="000000" w:sz="4" w:space="0"/>
              <w:bottom w:val="single" w:color="000000" w:sz="6" w:space="0"/>
              <w:right w:val="single" w:color="000000" w:sz="4" w:space="0"/>
            </w:tcBorders>
            <w:vAlign w:val="top"/>
          </w:tcPr>
          <w:p>
            <w:pPr>
              <w:pStyle w:val="19"/>
              <w:snapToGrid w:val="0"/>
              <w:spacing w:before="169" w:line="360" w:lineRule="auto"/>
              <w:ind w:left="97"/>
              <w:contextualSpacing/>
              <w:rPr>
                <w:rFonts w:ascii="宋体" w:hAnsi="宋体" w:eastAsia="宋体" w:cs="宋体"/>
                <w:sz w:val="21"/>
                <w:szCs w:val="21"/>
              </w:rPr>
            </w:pPr>
            <w:r>
              <w:rPr>
                <w:rFonts w:ascii="宋体" w:hAnsi="宋体" w:eastAsia="宋体" w:cs="宋体"/>
                <w:b/>
                <w:bCs/>
                <w:spacing w:val="2"/>
                <w:sz w:val="21"/>
                <w:szCs w:val="21"/>
              </w:rPr>
              <w:t>规格型号</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9"/>
              <w:snapToGrid w:val="0"/>
              <w:spacing w:before="169" w:line="360" w:lineRule="auto"/>
              <w:ind w:left="186"/>
              <w:contextualSpacing/>
              <w:rPr>
                <w:rFonts w:ascii="宋体" w:hAnsi="宋体" w:eastAsia="宋体" w:cs="宋体"/>
                <w:sz w:val="21"/>
                <w:szCs w:val="21"/>
              </w:rPr>
            </w:pPr>
            <w:r>
              <w:rPr>
                <w:rFonts w:ascii="宋体" w:hAnsi="宋体" w:eastAsia="宋体" w:cs="宋体"/>
                <w:b/>
                <w:bCs/>
                <w:spacing w:val="2"/>
                <w:sz w:val="21"/>
                <w:szCs w:val="21"/>
              </w:rPr>
              <w:t>单位</w:t>
            </w:r>
          </w:p>
        </w:tc>
        <w:tc>
          <w:tcPr>
            <w:tcW w:w="1052" w:type="dxa"/>
            <w:tcBorders>
              <w:top w:val="single" w:color="000000" w:sz="6" w:space="0"/>
              <w:left w:val="single" w:color="000000" w:sz="4" w:space="0"/>
              <w:bottom w:val="single" w:color="000000" w:sz="6" w:space="0"/>
              <w:right w:val="single" w:color="000000" w:sz="4" w:space="0"/>
            </w:tcBorders>
            <w:vAlign w:val="top"/>
          </w:tcPr>
          <w:p>
            <w:pPr>
              <w:pStyle w:val="19"/>
              <w:snapToGrid w:val="0"/>
              <w:spacing w:before="169" w:line="360" w:lineRule="auto"/>
              <w:ind w:left="179"/>
              <w:contextualSpacing/>
              <w:rPr>
                <w:rFonts w:ascii="宋体" w:hAnsi="宋体" w:eastAsia="宋体" w:cs="宋体"/>
                <w:sz w:val="21"/>
                <w:szCs w:val="21"/>
              </w:rPr>
            </w:pPr>
            <w:r>
              <w:rPr>
                <w:rFonts w:ascii="宋体" w:hAnsi="宋体" w:eastAsia="宋体" w:cs="宋体"/>
                <w:b/>
                <w:bCs/>
                <w:spacing w:val="2"/>
                <w:sz w:val="21"/>
                <w:szCs w:val="21"/>
              </w:rPr>
              <w:t>数量</w:t>
            </w:r>
          </w:p>
        </w:tc>
        <w:tc>
          <w:tcPr>
            <w:tcW w:w="1097" w:type="dxa"/>
            <w:tcBorders>
              <w:top w:val="single" w:color="000000" w:sz="6" w:space="0"/>
              <w:left w:val="single" w:color="000000" w:sz="4" w:space="0"/>
              <w:bottom w:val="single" w:color="000000" w:sz="6" w:space="0"/>
              <w:right w:val="single" w:color="000000" w:sz="4" w:space="0"/>
            </w:tcBorders>
            <w:vAlign w:val="top"/>
          </w:tcPr>
          <w:p>
            <w:pPr>
              <w:pStyle w:val="19"/>
              <w:snapToGrid w:val="0"/>
              <w:spacing w:before="169" w:line="360" w:lineRule="auto"/>
              <w:ind w:left="11"/>
              <w:contextualSpacing/>
              <w:rPr>
                <w:rFonts w:ascii="宋体" w:hAnsi="宋体" w:eastAsia="宋体" w:cs="宋体"/>
                <w:sz w:val="21"/>
                <w:szCs w:val="21"/>
              </w:rPr>
            </w:pPr>
            <w:r>
              <w:rPr>
                <w:rFonts w:ascii="宋体" w:hAnsi="宋体" w:eastAsia="宋体" w:cs="宋体"/>
                <w:b/>
                <w:bCs/>
                <w:spacing w:val="1"/>
                <w:sz w:val="21"/>
                <w:szCs w:val="21"/>
              </w:rPr>
              <w:t>单价（元）</w:t>
            </w:r>
          </w:p>
        </w:tc>
        <w:tc>
          <w:tcPr>
            <w:tcW w:w="1155" w:type="dxa"/>
            <w:tcBorders>
              <w:top w:val="single" w:color="000000" w:sz="6" w:space="0"/>
              <w:left w:val="single" w:color="000000" w:sz="4" w:space="0"/>
              <w:bottom w:val="single" w:color="000000" w:sz="6" w:space="0"/>
              <w:right w:val="single" w:color="000000" w:sz="4" w:space="0"/>
            </w:tcBorders>
            <w:vAlign w:val="top"/>
          </w:tcPr>
          <w:p>
            <w:pPr>
              <w:pStyle w:val="19"/>
              <w:snapToGrid w:val="0"/>
              <w:spacing w:before="169" w:line="360" w:lineRule="auto"/>
              <w:ind w:left="39"/>
              <w:contextualSpacing/>
              <w:rPr>
                <w:rFonts w:ascii="宋体" w:hAnsi="宋体" w:eastAsia="宋体" w:cs="宋体"/>
                <w:sz w:val="21"/>
                <w:szCs w:val="21"/>
              </w:rPr>
            </w:pPr>
            <w:r>
              <w:rPr>
                <w:rFonts w:ascii="宋体" w:hAnsi="宋体" w:eastAsia="宋体" w:cs="宋体"/>
                <w:b/>
                <w:bCs/>
                <w:spacing w:val="1"/>
                <w:sz w:val="21"/>
                <w:szCs w:val="21"/>
              </w:rPr>
              <w:t>合计（元）</w:t>
            </w:r>
          </w:p>
        </w:tc>
        <w:tc>
          <w:tcPr>
            <w:tcW w:w="1119" w:type="dxa"/>
            <w:tcBorders>
              <w:top w:val="single" w:color="000000" w:sz="6" w:space="0"/>
              <w:left w:val="single" w:color="000000" w:sz="4" w:space="0"/>
              <w:bottom w:val="single" w:color="000000" w:sz="6" w:space="0"/>
              <w:right w:val="single" w:color="000000" w:sz="6" w:space="0"/>
            </w:tcBorders>
            <w:vAlign w:val="top"/>
          </w:tcPr>
          <w:p>
            <w:pPr>
              <w:pStyle w:val="19"/>
              <w:snapToGrid w:val="0"/>
              <w:spacing w:before="176" w:line="360" w:lineRule="auto"/>
              <w:ind w:left="342"/>
              <w:contextualSpacing/>
              <w:rPr>
                <w:rFonts w:ascii="宋体" w:hAnsi="宋体" w:eastAsia="宋体" w:cs="宋体"/>
                <w:sz w:val="21"/>
                <w:szCs w:val="21"/>
              </w:rPr>
            </w:pPr>
            <w:r>
              <w:rPr>
                <w:rFonts w:ascii="宋体" w:hAnsi="宋体" w:eastAsia="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082" w:type="dxa"/>
            <w:tcBorders>
              <w:top w:val="single" w:color="000000" w:sz="6" w:space="0"/>
              <w:left w:val="single" w:color="000000" w:sz="6" w:space="0"/>
              <w:bottom w:val="single" w:color="000000" w:sz="6" w:space="0"/>
              <w:right w:val="single" w:color="000000" w:sz="6" w:space="0"/>
            </w:tcBorders>
            <w:vAlign w:val="top"/>
          </w:tcPr>
          <w:p>
            <w:pPr>
              <w:pStyle w:val="19"/>
              <w:snapToGrid w:val="0"/>
              <w:spacing w:before="201" w:line="360" w:lineRule="auto"/>
              <w:ind w:left="4"/>
              <w:contextualSpacing/>
              <w:jc w:val="center"/>
              <w:rPr>
                <w:rFonts w:ascii="宋体" w:hAnsi="宋体" w:eastAsia="宋体" w:cs="宋体"/>
                <w:sz w:val="24"/>
                <w:szCs w:val="24"/>
              </w:rPr>
            </w:pPr>
            <w:r>
              <w:rPr>
                <w:rFonts w:ascii="宋体"/>
                <w:sz w:val="24"/>
              </w:rPr>
              <w:t>1</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9"/>
              <w:snapToGrid w:val="0"/>
              <w:spacing w:before="198" w:line="360" w:lineRule="auto"/>
              <w:ind w:left="33"/>
              <w:contextualSpacing/>
              <w:rPr>
                <w:rFonts w:ascii="宋体" w:hAnsi="宋体" w:eastAsia="宋体" w:cs="宋体"/>
                <w:sz w:val="24"/>
                <w:szCs w:val="24"/>
                <w:lang w:eastAsia="zh-CN"/>
              </w:rPr>
            </w:pPr>
            <w:r>
              <w:rPr>
                <w:rFonts w:hint="eastAsia" w:ascii="宋体" w:hAnsi="宋体" w:cs="宋体"/>
                <w:spacing w:val="1"/>
                <w:sz w:val="24"/>
                <w:szCs w:val="24"/>
                <w:lang w:eastAsia="zh-CN"/>
              </w:rPr>
              <w:t>心理CT</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9"/>
              <w:snapToGrid w:val="0"/>
              <w:spacing w:before="201" w:line="360" w:lineRule="auto"/>
              <w:contextualSpacing/>
              <w:jc w:val="center"/>
              <w:rPr>
                <w:rFonts w:hint="eastAsia" w:ascii="宋体" w:hAnsi="宋体" w:eastAsia="宋体" w:cs="宋体"/>
                <w:sz w:val="24"/>
                <w:szCs w:val="24"/>
                <w:lang w:eastAsia="zh-CN"/>
              </w:rPr>
            </w:pPr>
            <w:r>
              <w:rPr>
                <w:rFonts w:ascii="宋体" w:hAnsi="宋体" w:eastAsia="宋体" w:cs="宋体"/>
                <w:sz w:val="24"/>
                <w:szCs w:val="24"/>
              </w:rPr>
              <w:t>套</w:t>
            </w:r>
          </w:p>
        </w:tc>
        <w:tc>
          <w:tcPr>
            <w:tcW w:w="1052" w:type="dxa"/>
            <w:tcBorders>
              <w:top w:val="single" w:color="000000" w:sz="6" w:space="0"/>
              <w:left w:val="single" w:color="000000" w:sz="6" w:space="0"/>
              <w:bottom w:val="single" w:color="000000" w:sz="6" w:space="0"/>
              <w:right w:val="single" w:color="000000" w:sz="6" w:space="0"/>
            </w:tcBorders>
            <w:vAlign w:val="top"/>
          </w:tcPr>
          <w:p>
            <w:pPr>
              <w:pStyle w:val="19"/>
              <w:snapToGrid w:val="0"/>
              <w:spacing w:before="201" w:line="360" w:lineRule="auto"/>
              <w:contextualSpacing/>
              <w:jc w:val="center"/>
              <w:rPr>
                <w:rFonts w:ascii="宋体" w:hAnsi="宋体" w:eastAsia="宋体" w:cs="宋体"/>
                <w:sz w:val="24"/>
                <w:szCs w:val="24"/>
                <w:lang w:eastAsia="zh-CN"/>
              </w:rPr>
            </w:pPr>
            <w:r>
              <w:rPr>
                <w:rFonts w:hint="eastAsia" w:ascii="宋体"/>
                <w:sz w:val="24"/>
                <w:lang w:eastAsia="zh-CN"/>
              </w:rPr>
              <w:t>1</w:t>
            </w: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9"/>
              <w:snapToGrid w:val="0"/>
              <w:spacing w:before="201" w:line="360" w:lineRule="auto"/>
              <w:ind w:left="4"/>
              <w:contextualSpacing/>
              <w:jc w:val="center"/>
              <w:rPr>
                <w:rFonts w:ascii="宋体"/>
                <w:sz w:val="24"/>
                <w:lang w:eastAsia="zh-CN"/>
              </w:rPr>
            </w:pPr>
            <w:r>
              <w:rPr>
                <w:rFonts w:hint="eastAsia" w:ascii="宋体"/>
                <w:sz w:val="24"/>
                <w:lang w:eastAsia="zh-CN"/>
              </w:rPr>
              <w:t>2</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9"/>
              <w:snapToGrid w:val="0"/>
              <w:spacing w:before="198" w:line="360" w:lineRule="auto"/>
              <w:ind w:left="33"/>
              <w:contextualSpacing/>
              <w:rPr>
                <w:rFonts w:ascii="宋体" w:hAnsi="宋体" w:eastAsia="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9"/>
              <w:snapToGrid w:val="0"/>
              <w:spacing w:before="201" w:line="360" w:lineRule="auto"/>
              <w:contextualSpacing/>
              <w:jc w:val="center"/>
              <w:rPr>
                <w:rFonts w:hint="eastAsia" w:ascii="宋体" w:hAnsi="宋体" w:eastAsia="宋体" w:cs="宋体"/>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9"/>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3"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9"/>
              <w:snapToGrid w:val="0"/>
              <w:spacing w:before="201" w:line="360" w:lineRule="auto"/>
              <w:ind w:left="4"/>
              <w:contextualSpacing/>
              <w:jc w:val="center"/>
              <w:rPr>
                <w:rFonts w:ascii="宋体"/>
                <w:sz w:val="24"/>
                <w:lang w:eastAsia="zh-CN"/>
              </w:rPr>
            </w:pPr>
            <w:r>
              <w:rPr>
                <w:rFonts w:hint="eastAsia" w:ascii="宋体"/>
                <w:sz w:val="24"/>
                <w:lang w:eastAsia="zh-CN"/>
              </w:rPr>
              <w:t>3</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9"/>
              <w:snapToGrid w:val="0"/>
              <w:spacing w:before="198" w:line="360" w:lineRule="auto"/>
              <w:ind w:left="33"/>
              <w:contextualSpacing/>
              <w:rPr>
                <w:rFonts w:ascii="宋体" w:hAnsi="宋体" w:eastAsia="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9"/>
              <w:snapToGrid w:val="0"/>
              <w:spacing w:before="201" w:line="360" w:lineRule="auto"/>
              <w:contextualSpacing/>
              <w:jc w:val="center"/>
              <w:rPr>
                <w:rFonts w:hint="eastAsia" w:ascii="宋体" w:hAnsi="宋体" w:eastAsia="宋体" w:cs="宋体"/>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9"/>
              <w:snapToGrid w:val="0"/>
              <w:spacing w:before="201" w:line="360" w:lineRule="auto"/>
              <w:contextualSpacing/>
              <w:jc w:val="center"/>
              <w:rPr>
                <w:rFonts w:ascii="宋体"/>
                <w:sz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exact"/>
        </w:trPr>
        <w:tc>
          <w:tcPr>
            <w:tcW w:w="1082" w:type="dxa"/>
            <w:vMerge w:val="restart"/>
            <w:tcBorders>
              <w:top w:val="single" w:color="000000" w:sz="6" w:space="0"/>
              <w:left w:val="single" w:color="000000" w:sz="4" w:space="0"/>
              <w:right w:val="single" w:color="000000" w:sz="4" w:space="0"/>
            </w:tcBorders>
            <w:vAlign w:val="top"/>
          </w:tcPr>
          <w:p>
            <w:pPr>
              <w:pStyle w:val="19"/>
              <w:snapToGrid w:val="0"/>
              <w:spacing w:before="110" w:line="360" w:lineRule="auto"/>
              <w:ind w:left="95" w:right="88"/>
              <w:contextualSpacing/>
              <w:jc w:val="both"/>
              <w:rPr>
                <w:rFonts w:ascii="宋体" w:hAnsi="宋体" w:eastAsia="宋体" w:cs="宋体"/>
                <w:sz w:val="24"/>
                <w:szCs w:val="24"/>
              </w:rPr>
            </w:pPr>
            <w:r>
              <w:rPr>
                <w:rFonts w:ascii="宋体" w:hAnsi="宋体" w:eastAsia="宋体" w:cs="宋体"/>
                <w:spacing w:val="2"/>
                <w:sz w:val="24"/>
                <w:szCs w:val="24"/>
              </w:rPr>
              <w:t xml:space="preserve">投标 总报 </w:t>
            </w:r>
            <w:r>
              <w:rPr>
                <w:rFonts w:ascii="宋体" w:hAnsi="宋体" w:eastAsia="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9"/>
              <w:snapToGrid w:val="0"/>
              <w:spacing w:before="172" w:line="360" w:lineRule="auto"/>
              <w:ind w:left="-7" w:leftChars="-3" w:firstLine="31" w:firstLineChars="13"/>
              <w:contextualSpacing/>
              <w:rPr>
                <w:rFonts w:ascii="宋体" w:hAnsi="宋体" w:eastAsia="宋体" w:cs="宋体"/>
                <w:sz w:val="24"/>
                <w:szCs w:val="24"/>
              </w:rPr>
            </w:pPr>
            <w:r>
              <w:rPr>
                <w:rFonts w:ascii="宋体" w:hAnsi="宋体" w:eastAsia="宋体" w:cs="宋体"/>
                <w:spacing w:val="1"/>
                <w:sz w:val="24"/>
                <w:szCs w:val="24"/>
              </w:rPr>
              <w:t>大写金额（元）</w:t>
            </w:r>
          </w:p>
        </w:tc>
        <w:tc>
          <w:tcPr>
            <w:tcW w:w="9384"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6" w:space="0"/>
              <w:right w:val="single" w:color="000000" w:sz="4" w:space="0"/>
            </w:tcBorders>
            <w:vAlign w:val="top"/>
          </w:tcPr>
          <w:p>
            <w:pPr>
              <w:snapToGrid w:val="0"/>
              <w:spacing w:line="360" w:lineRule="auto"/>
              <w:contextualSpacing/>
            </w:pPr>
          </w:p>
        </w:tc>
        <w:tc>
          <w:tcPr>
            <w:tcW w:w="2126" w:type="dxa"/>
            <w:tcBorders>
              <w:top w:val="single" w:color="000000" w:sz="4" w:space="0"/>
              <w:left w:val="single" w:color="000000" w:sz="4" w:space="0"/>
              <w:bottom w:val="single" w:color="000000" w:sz="6" w:space="0"/>
              <w:right w:val="single" w:color="000000" w:sz="4" w:space="0"/>
            </w:tcBorders>
            <w:vAlign w:val="top"/>
          </w:tcPr>
          <w:p>
            <w:pPr>
              <w:pStyle w:val="19"/>
              <w:snapToGrid w:val="0"/>
              <w:spacing w:before="172" w:line="360" w:lineRule="auto"/>
              <w:ind w:left="-4" w:leftChars="-2" w:firstLine="31" w:firstLineChars="13"/>
              <w:contextualSpacing/>
              <w:rPr>
                <w:rFonts w:ascii="宋体" w:hAnsi="宋体" w:eastAsia="宋体" w:cs="宋体"/>
                <w:sz w:val="24"/>
                <w:szCs w:val="24"/>
              </w:rPr>
            </w:pPr>
            <w:r>
              <w:rPr>
                <w:rFonts w:ascii="宋体" w:hAnsi="宋体" w:eastAsia="宋体" w:cs="宋体"/>
                <w:spacing w:val="1"/>
                <w:sz w:val="24"/>
                <w:szCs w:val="24"/>
              </w:rPr>
              <w:t>小写金额（元）</w:t>
            </w:r>
          </w:p>
        </w:tc>
        <w:tc>
          <w:tcPr>
            <w:tcW w:w="9384"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line="360" w:lineRule="auto"/>
              <w:contextualSpacing/>
            </w:pPr>
          </w:p>
        </w:tc>
      </w:tr>
    </w:tbl>
    <w:p>
      <w:pPr>
        <w:pStyle w:val="20"/>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eastAsia="宋体" w:cs="宋体"/>
          <w:sz w:val="25"/>
          <w:szCs w:val="25"/>
          <w:lang w:eastAsia="zh-CN"/>
        </w:rPr>
      </w:pPr>
    </w:p>
    <w:p>
      <w:pPr>
        <w:pStyle w:val="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16"/>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15"/>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5"/>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2"/>
          <w:lang w:eastAsia="zh-CN"/>
        </w:rPr>
        <w:t>单位性质：</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5"/>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24" o:spid="_x0000_s1034" style="height:122.95pt;width:409.5pt;rotation:0f;" coordorigin="8,8" coordsize="8175,2444">
            <o:lock v:ext="edit" position="f" selection="f" grouping="f" rotation="f" cropping="f" text="f" aspectratio="f"/>
            <v:group id="Group 225" o:spid="_x0000_s1035" style="position:absolute;left:8;top:8;height:2444;width:4080;rotation:0f;" coordorigin="8,8" coordsize="4080,2444">
              <o:lock v:ext="edit" position="f" selection="f" grouping="f" rotation="f" cropping="f" text="f" aspectratio="f"/>
              <v:shape id="未知 226" o:spid="_x0000_s1036"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7" style="position:absolute;left:4103;top:8;height:2444;width:4080;rotation:0f;" coordorigin="4103,8" coordsize="4080,2444">
              <o:lock v:ext="edit" position="f" selection="f" grouping="f" rotation="f" cropping="f" text="f" aspectratio="f"/>
              <v:shape id="未知 228" o:spid="_x0000_s1038"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39"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shape>
              <v:shape id="Quad Arrow 230" o:spid="_x0000_s1040"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5"/>
        <w:snapToGrid w:val="0"/>
        <w:spacing w:before="0" w:line="360" w:lineRule="auto"/>
        <w:contextualSpacing/>
        <w:rPr>
          <w:lang w:eastAsia="zh-CN"/>
        </w:rPr>
      </w:pPr>
      <w:r>
        <w:rPr>
          <w:spacing w:val="1"/>
          <w:lang w:eastAsia="zh-CN"/>
        </w:rPr>
        <w:t>注：身份证国徽面为正面。</w:t>
      </w:r>
    </w:p>
    <w:p>
      <w:pPr>
        <w:pStyle w:val="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15"/>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5"/>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5"/>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eastAsia="宋体" w:cs="宋体"/>
          <w:sz w:val="29"/>
          <w:szCs w:val="29"/>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17" o:spid="_x0000_s1041" style="height:122.95pt;width:409.5pt;rotation:0f;" coordorigin="8,8" coordsize="8175,2444">
            <o:lock v:ext="edit" position="f" selection="f" grouping="f" rotation="f" cropping="f" text="f" aspectratio="f"/>
            <v:group id="Group 218" o:spid="_x0000_s1042" style="position:absolute;left:8;top:8;height:2444;width:4080;rotation:0f;" coordorigin="8,8" coordsize="4080,2444">
              <o:lock v:ext="edit" position="f" selection="f" grouping="f" rotation="f" cropping="f" text="f" aspectratio="f"/>
              <v:shape id="未知 219" o:spid="_x0000_s1043"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4" style="position:absolute;left:4103;top:8;height:2444;width:4080;rotation:0f;" coordorigin="4103,8" coordsize="4080,2444">
              <o:lock v:ext="edit" position="f" selection="f" grouping="f" rotation="f" cropping="f" text="f" aspectratio="f"/>
              <v:shape id="未知 221" o:spid="_x0000_s1045"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6"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shape>
              <v:shape id="Quad Arrow 223" o:spid="_x0000_s1047"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5"/>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6"/>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5"/>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15"/>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5"/>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233" o:spid="_x0000_s1048" style="position:absolute;left:0;margin-left:85.55pt;margin-top:66.3pt;height:189.65pt;width:190.1pt;mso-position-horizontal-relative:page;rotation:0f;z-index:-251657216;" coordorigin="1711,1326" coordsize="3802,3793">
            <o:lock v:ext="edit" position="f" selection="f" grouping="f" rotation="f" cropping="f" text="f" aspectratio="f"/>
            <v:group id="Group 234" o:spid="_x0000_s1049" style="position:absolute;left:1716;top:1332;height:2;width:3791;rotation:0f;" coordorigin="1716,1332" coordsize="3791,2">
              <o:lock v:ext="edit" position="f" selection="f" grouping="f" rotation="f" cropping="f" text="f" aspectratio="f"/>
              <v:shape id="未知 235" o:spid="_x0000_s1050"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236" o:spid="_x0000_s1051" style="position:absolute;left:1721;top:1337;height:3771;width:2;rotation:0f;" coordorigin="1721,1337" coordsize="2,3771">
              <o:lock v:ext="edit" position="f" selection="f" grouping="f" rotation="f" cropping="f" text="f" aspectratio="f"/>
              <v:shape id="未知 237" o:spid="_x0000_s1052"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238" o:spid="_x0000_s1053" style="position:absolute;left:5502;top:1337;height:3771;width:2;rotation:0f;" coordorigin="5502,1337" coordsize="2,3771">
              <o:lock v:ext="edit" position="f" selection="f" grouping="f" rotation="f" cropping="f" text="f" aspectratio="f"/>
              <v:shape id="未知 239" o:spid="_x0000_s1054"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240" o:spid="_x0000_s1055" style="position:absolute;left:1716;top:3133;height:2;width:3791;rotation:0f;" coordorigin="1716,3133" coordsize="3791,2">
              <o:lock v:ext="edit" position="f" selection="f" grouping="f" rotation="f" cropping="f" text="f" aspectratio="f"/>
              <v:shape id="未知 241" o:spid="_x0000_s1056"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242" o:spid="_x0000_s1057" style="position:absolute;left:1716;top:5113;height:2;width:3791;rotation:0f;" coordorigin="1716,5113" coordsize="3791,2">
              <o:lock v:ext="edit" position="f" selection="f" grouping="f" rotation="f" cropping="f" text="f" aspectratio="f"/>
              <v:shape id="未知 243" o:spid="_x0000_s1058"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244" o:spid="_x0000_s1059"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法定代表人身份证正面原件扫描件</w:t>
                      </w:r>
                    </w:p>
                  </w:txbxContent>
                </v:textbox>
              </v:shape>
              <v:shape id="Quad Arrow 245" o:spid="_x0000_s1060"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法定代表人身份证反面原件扫描件</w:t>
                      </w:r>
                    </w:p>
                  </w:txbxContent>
                </v:textbox>
              </v:shape>
            </v:group>
          </v:group>
        </w:pict>
      </w:r>
      <w:r>
        <w:rPr>
          <w:rFonts w:ascii="宋体" w:hAnsi="宋体" w:eastAsia="宋体" w:cs="Times New Roman"/>
          <w:kern w:val="0"/>
          <w:sz w:val="24"/>
          <w:szCs w:val="24"/>
          <w:lang w:val="en-US" w:eastAsia="en-US" w:bidi="ar-SA"/>
        </w:rPr>
        <w:pict>
          <v:group id="Group 246" o:spid="_x0000_s1061"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247" o:spid="_x0000_s1062" style="position:absolute;left:6217;top:1332;height:2;width:3791;rotation:0f;" coordorigin="6217,1332" coordsize="3791,2">
              <o:lock v:ext="edit" position="f" selection="f" grouping="f" rotation="f" cropping="f" text="f" aspectratio="f"/>
              <v:shape id="未知 248" o:spid="_x0000_s1063"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249" o:spid="_x0000_s1064" style="position:absolute;left:6222;top:1337;height:3771;width:2;rotation:0f;" coordorigin="6222,1337" coordsize="2,3771">
              <o:lock v:ext="edit" position="f" selection="f" grouping="f" rotation="f" cropping="f" text="f" aspectratio="f"/>
              <v:shape id="未知 250" o:spid="_x0000_s1065"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251" o:spid="_x0000_s1066" style="position:absolute;left:10003;top:1337;height:3771;width:2;rotation:0f;" coordorigin="10003,1337" coordsize="2,3771">
              <o:lock v:ext="edit" position="f" selection="f" grouping="f" rotation="f" cropping="f" text="f" aspectratio="f"/>
              <v:shape id="未知 252" o:spid="_x0000_s1067"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253" o:spid="_x0000_s1068" style="position:absolute;left:6217;top:3133;height:2;width:3791;rotation:0f;" coordorigin="6217,3133" coordsize="3791,2">
              <o:lock v:ext="edit" position="f" selection="f" grouping="f" rotation="f" cropping="f" text="f" aspectratio="f"/>
              <v:shape id="未知 254" o:spid="_x0000_s1069"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255" o:spid="_x0000_s1070" style="position:absolute;left:6217;top:5113;height:2;width:3791;rotation:0f;" coordorigin="6217,5113" coordsize="3791,2">
              <o:lock v:ext="edit" position="f" selection="f" grouping="f" rotation="f" cropping="f" text="f" aspectratio="f"/>
              <v:shape id="未知 256" o:spid="_x0000_s1071"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257" o:spid="_x0000_s1072"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法定代表人授权代表身份证正面原件扫描件</w:t>
                      </w:r>
                    </w:p>
                  </w:txbxContent>
                </v:textbox>
              </v:shape>
              <v:shape id="Quad Arrow 258" o:spid="_x0000_s1073"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5"/>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eastAsia="宋体" w:cs="宋体"/>
          <w:sz w:val="16"/>
          <w:szCs w:val="16"/>
          <w:lang w:eastAsia="zh-CN"/>
        </w:rPr>
      </w:pPr>
    </w:p>
    <w:p>
      <w:pPr>
        <w:pStyle w:val="5"/>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eastAsia="宋体" w:cs="宋体"/>
          <w:sz w:val="16"/>
          <w:szCs w:val="16"/>
          <w:lang w:eastAsia="zh-CN"/>
        </w:rPr>
      </w:pPr>
    </w:p>
    <w:p>
      <w:pPr>
        <w:pStyle w:val="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6"/>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cs="Times New Roman"/>
          <w:lang w:eastAsia="zh-CN"/>
        </w:rPr>
        <w:t>5</w:t>
      </w:r>
      <w:r>
        <w:rPr>
          <w:lang w:eastAsia="zh-CN"/>
        </w:rPr>
        <w:t>：</w:t>
      </w:r>
    </w:p>
    <w:p>
      <w:pPr>
        <w:snapToGrid w:val="0"/>
        <w:spacing w:line="360" w:lineRule="auto"/>
        <w:contextualSpacing/>
        <w:rPr>
          <w:rFonts w:ascii="宋体" w:hAnsi="宋体" w:eastAsia="宋体" w:cs="宋体"/>
          <w:b/>
          <w:bCs/>
          <w:sz w:val="27"/>
          <w:szCs w:val="27"/>
          <w:lang w:eastAsia="zh-CN"/>
        </w:rPr>
      </w:pPr>
      <w:r>
        <w:rPr>
          <w:lang w:eastAsia="zh-CN"/>
        </w:rPr>
        <w:br w:type="column"/>
      </w:r>
    </w:p>
    <w:p>
      <w:pPr>
        <w:pStyle w:val="15"/>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eastAsia="宋体" w:cs="宋体"/>
          <w:b/>
          <w:bCs/>
          <w:sz w:val="20"/>
          <w:szCs w:val="20"/>
          <w:lang w:eastAsia="zh-CN"/>
        </w:rPr>
      </w:pPr>
    </w:p>
    <w:p>
      <w:pPr>
        <w:snapToGrid w:val="0"/>
        <w:spacing w:before="9" w:line="360" w:lineRule="auto"/>
        <w:contextualSpacing/>
        <w:rPr>
          <w:rFonts w:ascii="宋体" w:hAnsi="宋体" w:eastAsia="宋体" w:cs="宋体"/>
          <w:b/>
          <w:bCs/>
          <w:sz w:val="16"/>
          <w:szCs w:val="16"/>
          <w:lang w:eastAsia="zh-CN"/>
        </w:rPr>
      </w:pPr>
    </w:p>
    <w:tbl>
      <w:tblPr>
        <w:tblStyle w:val="13"/>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9"/>
              <w:snapToGrid w:val="0"/>
              <w:spacing w:before="134" w:line="360" w:lineRule="auto"/>
              <w:ind w:left="301"/>
              <w:contextualSpacing/>
              <w:rPr>
                <w:rFonts w:ascii="宋体" w:hAnsi="宋体" w:eastAsia="宋体" w:cs="宋体"/>
                <w:sz w:val="24"/>
                <w:szCs w:val="24"/>
              </w:rPr>
            </w:pPr>
            <w:r>
              <w:rPr>
                <w:rFonts w:ascii="宋体" w:hAnsi="宋体" w:eastAsia="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9"/>
              <w:snapToGrid w:val="0"/>
              <w:spacing w:before="134" w:line="360" w:lineRule="auto"/>
              <w:ind w:left="286"/>
              <w:contextualSpacing/>
              <w:rPr>
                <w:rFonts w:ascii="宋体" w:hAnsi="宋体" w:eastAsia="宋体" w:cs="宋体"/>
                <w:sz w:val="24"/>
                <w:szCs w:val="24"/>
              </w:rPr>
            </w:pPr>
            <w:r>
              <w:rPr>
                <w:rFonts w:ascii="宋体" w:hAnsi="宋体" w:eastAsia="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9"/>
              <w:snapToGrid w:val="0"/>
              <w:spacing w:before="134" w:line="360" w:lineRule="auto"/>
              <w:ind w:left="148"/>
              <w:contextualSpacing/>
              <w:rPr>
                <w:rFonts w:ascii="宋体" w:hAnsi="宋体" w:eastAsia="宋体" w:cs="宋体"/>
                <w:sz w:val="24"/>
                <w:szCs w:val="24"/>
              </w:rPr>
            </w:pPr>
            <w:r>
              <w:rPr>
                <w:rFonts w:ascii="宋体" w:hAnsi="宋体" w:eastAsia="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9"/>
              <w:snapToGrid w:val="0"/>
              <w:spacing w:before="134" w:line="360" w:lineRule="auto"/>
              <w:ind w:leftChars="-29" w:hanging="63" w:hangingChars="26"/>
              <w:contextualSpacing/>
              <w:rPr>
                <w:rFonts w:ascii="宋体" w:hAnsi="宋体" w:eastAsia="宋体" w:cs="宋体"/>
                <w:sz w:val="24"/>
                <w:szCs w:val="24"/>
              </w:rPr>
            </w:pPr>
            <w:r>
              <w:rPr>
                <w:rFonts w:ascii="宋体" w:hAnsi="宋体" w:eastAsia="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9"/>
              <w:snapToGrid w:val="0"/>
              <w:spacing w:before="134" w:line="360" w:lineRule="auto"/>
              <w:ind w:left="371"/>
              <w:contextualSpacing/>
              <w:rPr>
                <w:rFonts w:ascii="宋体" w:hAnsi="宋体" w:eastAsia="宋体" w:cs="宋体"/>
                <w:sz w:val="24"/>
                <w:szCs w:val="24"/>
              </w:rPr>
            </w:pPr>
            <w:r>
              <w:rPr>
                <w:rFonts w:ascii="宋体" w:hAnsi="宋体" w:eastAsia="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bl>
    <w:p>
      <w:pPr>
        <w:snapToGrid w:val="0"/>
        <w:spacing w:before="1" w:line="360" w:lineRule="auto"/>
        <w:contextualSpacing/>
        <w:rPr>
          <w:rFonts w:ascii="宋体" w:hAnsi="宋体" w:eastAsia="宋体" w:cs="宋体"/>
          <w:b/>
          <w:bCs/>
          <w:sz w:val="26"/>
          <w:szCs w:val="26"/>
        </w:rPr>
      </w:pPr>
    </w:p>
    <w:p>
      <w:pPr>
        <w:pStyle w:val="5"/>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23"/>
          <w:szCs w:val="23"/>
          <w:lang w:eastAsia="zh-CN"/>
        </w:rPr>
      </w:pPr>
    </w:p>
    <w:p>
      <w:pPr>
        <w:pStyle w:val="5"/>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5"/>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6"/>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cs="Times New Roman"/>
          <w:spacing w:val="2"/>
          <w:lang w:eastAsia="zh-CN"/>
        </w:rPr>
        <w:t>6</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15"/>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5"/>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5"/>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5"/>
        <w:snapToGrid w:val="0"/>
        <w:spacing w:before="156" w:line="360" w:lineRule="auto"/>
        <w:ind w:left="610"/>
        <w:contextualSpacing/>
        <w:rPr>
          <w:lang w:eastAsia="zh-CN"/>
        </w:rPr>
      </w:pPr>
    </w:p>
    <w:p>
      <w:pPr>
        <w:pStyle w:val="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15"/>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5"/>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5"/>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rFonts w:ascii="Times New Roman" w:hAnsi="Times New Roman" w:eastAsia="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5"/>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6"/>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2.jpeg" o:spid="_x0000_s1074"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eastAsia="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5"/>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9.jpeg" o:spid="_x0000_s1075"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5"/>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0.jpeg" o:spid="_x0000_s1076"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5"/>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1.jpeg" o:spid="_x0000_s1077"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5"/>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2.jpeg" o:spid="_x0000_s1078"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snapToGrid w:val="0"/>
        <w:spacing w:line="360" w:lineRule="auto"/>
        <w:ind w:left="101"/>
        <w:contextualSpacing/>
        <w:rPr>
          <w:rFonts w:ascii="Times New Roman" w:hAnsi="Times New Roman" w:eastAsia="Times New Roman" w:cs="Times New Roman"/>
          <w:sz w:val="20"/>
          <w:szCs w:val="20"/>
        </w:rPr>
      </w:pPr>
      <w:r>
        <w:rPr>
          <w:rFonts w:ascii="Times New Roman" w:hAnsi="Times New Roman" w:eastAsia="Times New Roman" w:cs="Times New Roman"/>
          <w:kern w:val="0"/>
          <w:sz w:val="20"/>
          <w:szCs w:val="20"/>
          <w:lang w:val="en-US" w:eastAsia="zh-CN" w:bidi="ar-SA"/>
        </w:rPr>
        <w:pict>
          <v:shape id="image13.jpeg" o:spid="_x0000_s1079"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cs="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cs="Times New Roman"/>
          <w:sz w:val="14"/>
          <w:szCs w:val="14"/>
        </w:rPr>
      </w:pPr>
    </w:p>
    <w:p>
      <w:pPr>
        <w:pStyle w:val="16"/>
        <w:snapToGrid w:val="0"/>
        <w:spacing w:before="8" w:line="360" w:lineRule="auto"/>
        <w:contextualSpacing/>
        <w:rPr>
          <w:w w:val="95"/>
          <w:lang w:eastAsia="zh-CN"/>
        </w:rPr>
      </w:pPr>
    </w:p>
    <w:p>
      <w:pPr>
        <w:pStyle w:val="15"/>
        <w:snapToGrid w:val="0"/>
        <w:spacing w:line="360" w:lineRule="auto"/>
        <w:ind w:right="51"/>
        <w:contextualSpacing/>
        <w:jc w:val="left"/>
        <w:rPr>
          <w:spacing w:val="1"/>
          <w:lang w:val="en-US" w:eastAsia="zh-CN"/>
        </w:rPr>
      </w:pPr>
      <w:r>
        <w:rPr>
          <w:rFonts w:hint="eastAsia"/>
          <w:spacing w:val="1"/>
          <w:lang w:val="en-US" w:eastAsia="zh-CN"/>
        </w:rPr>
        <w:t>附件7：</w:t>
      </w:r>
    </w:p>
    <w:p>
      <w:pPr>
        <w:pStyle w:val="15"/>
        <w:snapToGrid w:val="0"/>
        <w:spacing w:line="360" w:lineRule="auto"/>
        <w:ind w:right="51"/>
        <w:contextualSpacing/>
        <w:jc w:val="center"/>
        <w:rPr>
          <w:rFonts w:hint="eastAsia"/>
          <w:spacing w:val="1"/>
          <w:lang w:eastAsia="zh-CN"/>
        </w:rPr>
      </w:pPr>
      <w:r>
        <w:rPr>
          <w:spacing w:val="1"/>
          <w:lang w:eastAsia="zh-CN"/>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w w:val="95"/>
          <w:lang w:eastAsia="zh-CN"/>
        </w:rPr>
      </w:pPr>
    </w:p>
    <w:p>
      <w:pPr>
        <w:pStyle w:val="16"/>
        <w:snapToGrid w:val="0"/>
        <w:spacing w:before="8" w:line="360" w:lineRule="auto"/>
        <w:contextualSpacing/>
        <w:rPr>
          <w:b w:val="0"/>
          <w:bCs w:val="0"/>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r>
        <w:rPr>
          <w:rFonts w:cs="宋体"/>
          <w:spacing w:val="2"/>
          <w:lang w:eastAsia="zh-CN"/>
        </w:rPr>
        <w:t>供应商名称：</w:t>
      </w:r>
    </w:p>
    <w:p>
      <w:pPr>
        <w:pStyle w:val="5"/>
        <w:snapToGrid w:val="0"/>
        <w:spacing w:before="0" w:line="360" w:lineRule="auto"/>
        <w:ind w:left="586"/>
        <w:contextualSpacing/>
        <w:rPr>
          <w:lang w:eastAsia="zh-CN"/>
        </w:rPr>
      </w:pPr>
      <w:r>
        <w:rPr>
          <w:spacing w:val="1"/>
          <w:lang w:eastAsia="zh-CN"/>
        </w:rPr>
        <w:t>纳税人识别号：</w:t>
      </w:r>
    </w:p>
    <w:p>
      <w:pPr>
        <w:pStyle w:val="5"/>
        <w:snapToGrid w:val="0"/>
        <w:spacing w:before="154" w:line="360" w:lineRule="auto"/>
        <w:ind w:left="586"/>
        <w:contextualSpacing/>
        <w:rPr>
          <w:lang w:eastAsia="zh-CN"/>
        </w:rPr>
      </w:pPr>
      <w:r>
        <w:rPr>
          <w:spacing w:val="1"/>
          <w:lang w:eastAsia="zh-CN"/>
        </w:rPr>
        <w:t>开户许可证原件扫描件：</w:t>
      </w:r>
    </w:p>
    <w:p>
      <w:pPr>
        <w:pStyle w:val="5"/>
        <w:snapToGrid w:val="0"/>
        <w:spacing w:before="0" w:line="360" w:lineRule="auto"/>
        <w:ind w:left="586" w:right="4126"/>
        <w:contextualSpacing/>
        <w:rPr>
          <w:spacing w:val="30"/>
          <w:lang w:eastAsia="zh-CN"/>
        </w:rPr>
      </w:pPr>
      <w:r>
        <w:rPr>
          <w:spacing w:val="1"/>
          <w:lang w:eastAsia="zh-CN"/>
        </w:rPr>
        <w:t>开专票的，提供以下信息资料：</w:t>
      </w:r>
    </w:p>
    <w:p>
      <w:pPr>
        <w:pStyle w:val="5"/>
        <w:snapToGrid w:val="0"/>
        <w:spacing w:before="0" w:line="360" w:lineRule="auto"/>
        <w:ind w:left="586" w:right="4756"/>
        <w:contextualSpacing/>
        <w:rPr>
          <w:lang w:eastAsia="zh-CN"/>
        </w:rPr>
      </w:pPr>
      <w:r>
        <w:rPr>
          <w:spacing w:val="2"/>
          <w:lang w:eastAsia="zh-CN"/>
        </w:rPr>
        <w:t>供应商名称：</w:t>
      </w:r>
    </w:p>
    <w:p>
      <w:pPr>
        <w:pStyle w:val="5"/>
        <w:snapToGrid w:val="0"/>
        <w:spacing w:before="0" w:line="360" w:lineRule="auto"/>
        <w:ind w:left="586"/>
        <w:contextualSpacing/>
        <w:rPr>
          <w:lang w:eastAsia="zh-CN"/>
        </w:rPr>
      </w:pPr>
      <w:r>
        <w:rPr>
          <w:spacing w:val="1"/>
          <w:lang w:eastAsia="zh-CN"/>
        </w:rPr>
        <w:t>纳税人识别号：</w:t>
      </w:r>
    </w:p>
    <w:p>
      <w:pPr>
        <w:pStyle w:val="5"/>
        <w:snapToGrid w:val="0"/>
        <w:spacing w:before="154" w:line="360" w:lineRule="auto"/>
        <w:ind w:left="586" w:right="5006"/>
        <w:contextualSpacing/>
        <w:rPr>
          <w:spacing w:val="2"/>
          <w:lang w:eastAsia="zh-CN"/>
        </w:rPr>
      </w:pPr>
      <w:r>
        <w:rPr>
          <w:spacing w:val="2"/>
          <w:lang w:eastAsia="zh-CN"/>
        </w:rPr>
        <w:t xml:space="preserve">开户银行： </w:t>
      </w:r>
    </w:p>
    <w:p>
      <w:pPr>
        <w:pStyle w:val="5"/>
        <w:snapToGrid w:val="0"/>
        <w:spacing w:before="154" w:line="360" w:lineRule="auto"/>
        <w:ind w:left="586" w:right="6820"/>
        <w:contextualSpacing/>
        <w:rPr>
          <w:lang w:eastAsia="zh-CN"/>
        </w:rPr>
      </w:pPr>
      <w:r>
        <w:rPr>
          <w:spacing w:val="2"/>
          <w:lang w:eastAsia="zh-CN"/>
        </w:rPr>
        <w:t>账号：</w:t>
      </w:r>
    </w:p>
    <w:p>
      <w:pPr>
        <w:pStyle w:val="5"/>
        <w:snapToGrid w:val="0"/>
        <w:spacing w:before="38" w:line="360" w:lineRule="auto"/>
        <w:ind w:left="586" w:right="4346"/>
        <w:contextualSpacing/>
        <w:rPr>
          <w:spacing w:val="27"/>
          <w:lang w:eastAsia="zh-CN"/>
        </w:rPr>
      </w:pPr>
      <w:r>
        <w:rPr>
          <w:spacing w:val="1"/>
          <w:lang w:eastAsia="zh-CN"/>
        </w:rPr>
        <w:t>开户许可证原件扫描件：</w:t>
      </w:r>
    </w:p>
    <w:p>
      <w:pPr>
        <w:pStyle w:val="5"/>
        <w:snapToGrid w:val="0"/>
        <w:spacing w:before="38" w:line="360" w:lineRule="auto"/>
        <w:ind w:left="586" w:right="5379"/>
        <w:contextualSpacing/>
        <w:rPr>
          <w:spacing w:val="2"/>
          <w:lang w:eastAsia="zh-CN"/>
        </w:rPr>
      </w:pPr>
      <w:r>
        <w:rPr>
          <w:spacing w:val="2"/>
          <w:lang w:eastAsia="zh-CN"/>
        </w:rPr>
        <w:t>地址：</w:t>
      </w:r>
    </w:p>
    <w:p>
      <w:pPr>
        <w:pStyle w:val="5"/>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pPr>
        <w:rPr>
          <w:lang w:eastAsia="zh-CN"/>
        </w:rPr>
      </w:pPr>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dobe 宋体 Std L">
    <w:panose1 w:val="02020300000000000000"/>
    <w:charset w:val="86"/>
    <w:family w:val="auto"/>
    <w:pitch w:val="default"/>
    <w:sig w:usb0="00000001" w:usb1="0A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kern w:val="0"/>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39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kern w:val="0"/>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662785">
    <w:nsid w:val="05582541"/>
    <w:multiLevelType w:val="multilevel"/>
    <w:tmpl w:val="05582541"/>
    <w:lvl w:ilvl="0" w:tentative="1">
      <w:start w:val="1"/>
      <w:numFmt w:val="bullet"/>
      <w:pStyle w:val="22"/>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866D9"/>
    <w:rsid w:val="000959B9"/>
    <w:rsid w:val="000D1A03"/>
    <w:rsid w:val="000E2CD3"/>
    <w:rsid w:val="000E30FB"/>
    <w:rsid w:val="00101E1C"/>
    <w:rsid w:val="00104A35"/>
    <w:rsid w:val="0011060E"/>
    <w:rsid w:val="00121637"/>
    <w:rsid w:val="001422ED"/>
    <w:rsid w:val="001579CD"/>
    <w:rsid w:val="001623E2"/>
    <w:rsid w:val="00191A1A"/>
    <w:rsid w:val="001B451F"/>
    <w:rsid w:val="001C0E56"/>
    <w:rsid w:val="001D605F"/>
    <w:rsid w:val="001E0B97"/>
    <w:rsid w:val="001E107A"/>
    <w:rsid w:val="001F13B8"/>
    <w:rsid w:val="00234B6B"/>
    <w:rsid w:val="00244A2D"/>
    <w:rsid w:val="002552BD"/>
    <w:rsid w:val="00286B8C"/>
    <w:rsid w:val="002B69F3"/>
    <w:rsid w:val="002C23EB"/>
    <w:rsid w:val="002D259D"/>
    <w:rsid w:val="003033F4"/>
    <w:rsid w:val="00307ACD"/>
    <w:rsid w:val="003121B0"/>
    <w:rsid w:val="00321212"/>
    <w:rsid w:val="00353BFB"/>
    <w:rsid w:val="003679A9"/>
    <w:rsid w:val="003A6763"/>
    <w:rsid w:val="003E0628"/>
    <w:rsid w:val="00406717"/>
    <w:rsid w:val="004243E6"/>
    <w:rsid w:val="004343F6"/>
    <w:rsid w:val="0043459D"/>
    <w:rsid w:val="004379E7"/>
    <w:rsid w:val="0047351A"/>
    <w:rsid w:val="00481CE5"/>
    <w:rsid w:val="00496BE1"/>
    <w:rsid w:val="004A67DA"/>
    <w:rsid w:val="004C401C"/>
    <w:rsid w:val="004D3701"/>
    <w:rsid w:val="004F52A8"/>
    <w:rsid w:val="00520966"/>
    <w:rsid w:val="00535EB7"/>
    <w:rsid w:val="00544FED"/>
    <w:rsid w:val="005515CE"/>
    <w:rsid w:val="005740E7"/>
    <w:rsid w:val="005777EC"/>
    <w:rsid w:val="0058573E"/>
    <w:rsid w:val="005C32B5"/>
    <w:rsid w:val="005F0754"/>
    <w:rsid w:val="00602FE8"/>
    <w:rsid w:val="00630AA7"/>
    <w:rsid w:val="006476D7"/>
    <w:rsid w:val="006630AA"/>
    <w:rsid w:val="006E3162"/>
    <w:rsid w:val="0070501C"/>
    <w:rsid w:val="00733872"/>
    <w:rsid w:val="00746FF0"/>
    <w:rsid w:val="0076154E"/>
    <w:rsid w:val="00785E0F"/>
    <w:rsid w:val="007C1CBC"/>
    <w:rsid w:val="007D0BE3"/>
    <w:rsid w:val="00810404"/>
    <w:rsid w:val="00880334"/>
    <w:rsid w:val="00881828"/>
    <w:rsid w:val="009528FE"/>
    <w:rsid w:val="009544E2"/>
    <w:rsid w:val="00954C40"/>
    <w:rsid w:val="00967841"/>
    <w:rsid w:val="009874D8"/>
    <w:rsid w:val="009A4DA3"/>
    <w:rsid w:val="009B0CBF"/>
    <w:rsid w:val="00A348A6"/>
    <w:rsid w:val="00A440E3"/>
    <w:rsid w:val="00A83AA3"/>
    <w:rsid w:val="00AA35F9"/>
    <w:rsid w:val="00AA650B"/>
    <w:rsid w:val="00AB2E94"/>
    <w:rsid w:val="00AC451F"/>
    <w:rsid w:val="00B01359"/>
    <w:rsid w:val="00B227B0"/>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3C68"/>
    <w:rsid w:val="00C818D8"/>
    <w:rsid w:val="00CC165C"/>
    <w:rsid w:val="00CC1F95"/>
    <w:rsid w:val="00CC6D1C"/>
    <w:rsid w:val="00CD0E2C"/>
    <w:rsid w:val="00CD1E10"/>
    <w:rsid w:val="00CD3396"/>
    <w:rsid w:val="00D42CA2"/>
    <w:rsid w:val="00D62775"/>
    <w:rsid w:val="00DC4E11"/>
    <w:rsid w:val="00DD529C"/>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55FFD"/>
    <w:rsid w:val="00F71E6D"/>
    <w:rsid w:val="00F82104"/>
    <w:rsid w:val="00F86996"/>
    <w:rsid w:val="00FB7FB2"/>
    <w:rsid w:val="00FC52F4"/>
    <w:rsid w:val="00FE3DD2"/>
    <w:rsid w:val="2CBC0A72"/>
    <w:rsid w:val="2ECF4C5A"/>
    <w:rsid w:val="38D648D8"/>
    <w:rsid w:val="4B497EB4"/>
    <w:rsid w:val="607522C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0" w:name="footnote text"/>
    <w:lsdException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kern w:val="0"/>
      <w:sz w:val="22"/>
      <w:szCs w:val="22"/>
      <w:lang w:val="en-US" w:eastAsia="en-US"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1">
    <w:name w:val="Default Paragraph Font"/>
    <w:unhideWhenUsed/>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2">
    <w:name w:val="Normal Indent"/>
    <w:basedOn w:val="1"/>
    <w:unhideWhenUsed/>
    <w:uiPriority w:val="0"/>
    <w:pPr>
      <w:widowControl/>
      <w:ind w:firstLine="420"/>
      <w:jc w:val="left"/>
    </w:pPr>
    <w:rPr>
      <w:kern w:val="0"/>
      <w:sz w:val="20"/>
    </w:rPr>
  </w:style>
  <w:style w:type="paragraph" w:styleId="5">
    <w:name w:val="Body Text"/>
    <w:basedOn w:val="1"/>
    <w:link w:val="27"/>
    <w:qFormat/>
    <w:uiPriority w:val="1"/>
    <w:pPr>
      <w:spacing w:before="36"/>
      <w:ind w:left="101"/>
    </w:pPr>
    <w:rPr>
      <w:rFonts w:ascii="宋体" w:hAnsi="宋体" w:eastAsia="宋体"/>
      <w:sz w:val="24"/>
      <w:szCs w:val="24"/>
    </w:rPr>
  </w:style>
  <w:style w:type="paragraph" w:styleId="6">
    <w:name w:val="toc 3"/>
    <w:basedOn w:val="1"/>
    <w:next w:val="1"/>
    <w:unhideWhenUsed/>
    <w:qFormat/>
    <w:uiPriority w:val="39"/>
    <w:pPr>
      <w:widowControl/>
      <w:spacing w:after="100" w:line="276" w:lineRule="auto"/>
      <w:ind w:left="440"/>
    </w:pPr>
    <w:rPr>
      <w:lang w:eastAsia="zh-CN"/>
    </w:rPr>
  </w:style>
  <w:style w:type="paragraph" w:styleId="7">
    <w:name w:val="Balloon Text"/>
    <w:basedOn w:val="1"/>
    <w:link w:val="28"/>
    <w:unhideWhenUsed/>
    <w:uiPriority w:val="99"/>
    <w:rPr>
      <w:sz w:val="18"/>
      <w:szCs w:val="18"/>
    </w:rPr>
  </w:style>
  <w:style w:type="paragraph" w:styleId="8">
    <w:name w:val="footer"/>
    <w:basedOn w:val="1"/>
    <w:link w:val="30"/>
    <w:unhideWhenUsed/>
    <w:uiPriority w:val="0"/>
    <w:pPr>
      <w:tabs>
        <w:tab w:val="center" w:pos="4153"/>
        <w:tab w:val="right" w:pos="8306"/>
      </w:tabs>
      <w:snapToGrid w:val="0"/>
    </w:pPr>
    <w:rPr>
      <w:sz w:val="18"/>
      <w:szCs w:val="18"/>
    </w:rPr>
  </w:style>
  <w:style w:type="paragraph" w:styleId="9">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widowControl/>
      <w:spacing w:after="100" w:line="276" w:lineRule="auto"/>
      <w:ind w:left="220"/>
    </w:pPr>
    <w:rPr>
      <w:lang w:eastAsia="zh-CN"/>
    </w:rPr>
  </w:style>
  <w:style w:type="character" w:styleId="12">
    <w:name w:val="Hyperlink"/>
    <w:basedOn w:val="11"/>
    <w:unhideWhenUsed/>
    <w:uiPriority w:val="99"/>
    <w:rPr>
      <w:color w:val="0000FF"/>
      <w:u w:val="single"/>
    </w:rPr>
  </w:style>
  <w:style w:type="table" w:styleId="14">
    <w:name w:val="Table Grid"/>
    <w:basedOn w:val="13"/>
    <w:uiPriority w:val="0"/>
    <w:pPr>
      <w:widowControl w:val="0"/>
      <w:jc w:val="both"/>
    </w:pPr>
    <w:rPr>
      <w:rFonts w:ascii="Times New Roman" w:hAnsi="Times New Roman" w:eastAsia="宋体" w:cs="Times New Roman"/>
      <w:kern w:val="0"/>
      <w:sz w:val="20"/>
      <w:szCs w:val="20"/>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5">
    <w:name w:val="标题 31"/>
    <w:basedOn w:val="1"/>
    <w:qFormat/>
    <w:uiPriority w:val="1"/>
    <w:pPr>
      <w:outlineLvl w:val="3"/>
    </w:pPr>
    <w:rPr>
      <w:rFonts w:ascii="宋体" w:hAnsi="宋体" w:eastAsia="宋体"/>
      <w:b/>
      <w:bCs/>
      <w:sz w:val="28"/>
      <w:szCs w:val="28"/>
    </w:rPr>
  </w:style>
  <w:style w:type="paragraph" w:customStyle="1" w:styleId="16">
    <w:name w:val="标题 81"/>
    <w:basedOn w:val="1"/>
    <w:qFormat/>
    <w:uiPriority w:val="1"/>
    <w:pPr>
      <w:spacing w:before="36"/>
      <w:ind w:left="101"/>
      <w:outlineLvl w:val="8"/>
    </w:pPr>
    <w:rPr>
      <w:rFonts w:ascii="宋体" w:hAnsi="宋体" w:eastAsia="宋体"/>
      <w:b/>
      <w:bCs/>
      <w:sz w:val="24"/>
      <w:szCs w:val="24"/>
    </w:rPr>
  </w:style>
  <w:style w:type="paragraph" w:customStyle="1" w:styleId="17">
    <w:name w:val="标题 11"/>
    <w:basedOn w:val="1"/>
    <w:qFormat/>
    <w:uiPriority w:val="1"/>
    <w:pPr>
      <w:outlineLvl w:val="1"/>
    </w:pPr>
    <w:rPr>
      <w:rFonts w:ascii="宋体" w:hAnsi="宋体" w:eastAsia="宋体"/>
      <w:b/>
      <w:bCs/>
      <w:sz w:val="32"/>
      <w:szCs w:val="32"/>
    </w:rPr>
  </w:style>
  <w:style w:type="paragraph" w:customStyle="1" w:styleId="18">
    <w:name w:val="标题 21"/>
    <w:basedOn w:val="1"/>
    <w:qFormat/>
    <w:uiPriority w:val="1"/>
    <w:pPr>
      <w:ind w:left="101"/>
      <w:outlineLvl w:val="2"/>
    </w:pPr>
    <w:rPr>
      <w:rFonts w:ascii="宋体" w:hAnsi="宋体" w:eastAsia="宋体"/>
      <w:b/>
      <w:bCs/>
      <w:sz w:val="30"/>
      <w:szCs w:val="30"/>
    </w:rPr>
  </w:style>
  <w:style w:type="paragraph" w:customStyle="1" w:styleId="19">
    <w:name w:val="Table Paragraph"/>
    <w:basedOn w:val="1"/>
    <w:qFormat/>
    <w:uiPriority w:val="1"/>
  </w:style>
  <w:style w:type="paragraph" w:customStyle="1" w:styleId="20">
    <w:name w:val="标题 41"/>
    <w:basedOn w:val="1"/>
    <w:qFormat/>
    <w:uiPriority w:val="1"/>
    <w:pPr>
      <w:spacing w:before="13"/>
      <w:ind w:left="708"/>
      <w:outlineLvl w:val="4"/>
    </w:pPr>
    <w:rPr>
      <w:rFonts w:ascii="宋体" w:hAnsi="宋体" w:eastAsia="宋体"/>
      <w:sz w:val="28"/>
      <w:szCs w:val="28"/>
    </w:rPr>
  </w:style>
  <w:style w:type="paragraph" w:customStyle="1" w:styleId="21">
    <w:name w:val="List Paragraph"/>
    <w:basedOn w:val="1"/>
    <w:qFormat/>
    <w:uiPriority w:val="34"/>
    <w:pPr>
      <w:ind w:firstLine="420" w:firstLineChars="200"/>
      <w:jc w:val="both"/>
    </w:pPr>
    <w:rPr>
      <w:kern w:val="2"/>
      <w:sz w:val="24"/>
      <w:szCs w:val="24"/>
      <w:lang w:eastAsia="zh-CN"/>
    </w:rPr>
  </w:style>
  <w:style w:type="paragraph" w:customStyle="1" w:styleId="22">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3">
    <w:name w:val="列出段落1"/>
    <w:basedOn w:val="1"/>
    <w:qFormat/>
    <w:uiPriority w:val="0"/>
    <w:pPr>
      <w:ind w:firstLine="420" w:firstLineChars="200"/>
      <w:jc w:val="both"/>
    </w:pPr>
    <w:rPr>
      <w:rFonts w:ascii="Times New Roman" w:hAnsi="Times New Roman" w:eastAsia="宋体" w:cs="Times New Roman"/>
      <w:kern w:val="2"/>
      <w:sz w:val="21"/>
      <w:szCs w:val="21"/>
      <w:lang w:eastAsia="zh-CN"/>
    </w:rPr>
  </w:style>
  <w:style w:type="paragraph" w:customStyle="1" w:styleId="24">
    <w:name w:val="正文y"/>
    <w:basedOn w:val="1"/>
    <w:qFormat/>
    <w:uiPriority w:val="0"/>
    <w:pPr>
      <w:spacing w:line="560" w:lineRule="exact"/>
      <w:ind w:firstLine="640" w:firstLineChars="200"/>
    </w:pPr>
    <w:rPr>
      <w:rFonts w:hint="eastAsia" w:ascii="仿宋" w:hAnsi="仿宋" w:eastAsia="仿宋" w:cs="仿宋"/>
      <w:sz w:val="30"/>
      <w:szCs w:val="32"/>
    </w:rPr>
  </w:style>
  <w:style w:type="character" w:customStyle="1" w:styleId="25">
    <w:name w:val="标题 1 Char"/>
    <w:basedOn w:val="11"/>
    <w:link w:val="3"/>
    <w:uiPriority w:val="9"/>
    <w:rPr>
      <w:b/>
      <w:bCs/>
      <w:kern w:val="44"/>
      <w:sz w:val="44"/>
      <w:szCs w:val="44"/>
      <w:lang w:eastAsia="en-US"/>
    </w:rPr>
  </w:style>
  <w:style w:type="character" w:customStyle="1" w:styleId="26">
    <w:name w:val="标题 2 Char"/>
    <w:basedOn w:val="11"/>
    <w:link w:val="4"/>
    <w:uiPriority w:val="9"/>
    <w:rPr>
      <w:rFonts w:ascii="Cambria" w:hAnsi="Cambria" w:eastAsia="宋体"/>
      <w:b/>
      <w:bCs/>
      <w:kern w:val="0"/>
      <w:sz w:val="32"/>
      <w:szCs w:val="32"/>
      <w:lang w:eastAsia="en-US"/>
    </w:rPr>
  </w:style>
  <w:style w:type="character" w:customStyle="1" w:styleId="27">
    <w:name w:val="正文文本 Char"/>
    <w:basedOn w:val="11"/>
    <w:link w:val="5"/>
    <w:uiPriority w:val="1"/>
    <w:rPr>
      <w:rFonts w:ascii="宋体" w:hAnsi="宋体" w:eastAsia="宋体"/>
      <w:kern w:val="0"/>
      <w:sz w:val="24"/>
      <w:szCs w:val="24"/>
      <w:lang w:eastAsia="en-US"/>
    </w:rPr>
  </w:style>
  <w:style w:type="character" w:customStyle="1" w:styleId="28">
    <w:name w:val="批注框文本 Char"/>
    <w:basedOn w:val="11"/>
    <w:link w:val="7"/>
    <w:semiHidden/>
    <w:uiPriority w:val="99"/>
    <w:rPr>
      <w:kern w:val="0"/>
      <w:sz w:val="18"/>
      <w:szCs w:val="18"/>
      <w:lang w:eastAsia="en-US"/>
    </w:rPr>
  </w:style>
  <w:style w:type="character" w:customStyle="1" w:styleId="29">
    <w:name w:val="页眉 Char"/>
    <w:basedOn w:val="11"/>
    <w:link w:val="9"/>
    <w:uiPriority w:val="99"/>
    <w:rPr>
      <w:kern w:val="0"/>
      <w:sz w:val="18"/>
      <w:szCs w:val="18"/>
      <w:lang w:eastAsia="en-US"/>
    </w:rPr>
  </w:style>
  <w:style w:type="character" w:customStyle="1" w:styleId="30">
    <w:name w:val="页脚 Char"/>
    <w:basedOn w:val="11"/>
    <w:link w:val="8"/>
    <w:uiPriority w:val="0"/>
    <w:rPr>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3121</Words>
  <Characters>17795</Characters>
  <Lines>148</Lines>
  <Paragraphs>41</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Administrator</cp:lastModifiedBy>
  <cp:lastPrinted>2022-04-08T07:47:00Z</cp:lastPrinted>
  <dcterms:modified xsi:type="dcterms:W3CDTF">2023-12-21T08:39:19Z</dcterms:modified>
  <dc:title>电子直乙肠镜采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