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B3831">
      <w:pPr>
        <w:widowControl/>
        <w:jc w:val="left"/>
        <w:rPr>
          <w:rFonts w:ascii="宋体" w:hAnsi="宋体" w:eastAsia="宋体" w:cs="宋体"/>
          <w:color w:val="000000"/>
          <w:kern w:val="0"/>
          <w:sz w:val="52"/>
          <w:szCs w:val="52"/>
        </w:rPr>
      </w:pPr>
    </w:p>
    <w:p w14:paraId="37F3669A">
      <w:pPr>
        <w:widowControl/>
        <w:jc w:val="left"/>
        <w:rPr>
          <w:rFonts w:ascii="宋体" w:hAnsi="宋体" w:eastAsia="宋体" w:cs="宋体"/>
          <w:color w:val="000000"/>
          <w:kern w:val="0"/>
          <w:sz w:val="52"/>
          <w:szCs w:val="52"/>
        </w:rPr>
      </w:pPr>
    </w:p>
    <w:p w14:paraId="721BF09B">
      <w:pPr>
        <w:widowControl/>
        <w:jc w:val="left"/>
        <w:rPr>
          <w:rFonts w:ascii="宋体" w:hAnsi="宋体" w:eastAsia="宋体" w:cs="宋体"/>
          <w:color w:val="000000"/>
          <w:kern w:val="0"/>
          <w:sz w:val="52"/>
          <w:szCs w:val="52"/>
        </w:rPr>
      </w:pPr>
    </w:p>
    <w:p w14:paraId="54D30FDC">
      <w:pPr>
        <w:widowControl/>
        <w:jc w:val="center"/>
        <w:rPr>
          <w:rFonts w:ascii="宋体" w:hAnsi="宋体" w:eastAsia="宋体" w:cs="宋体"/>
          <w:kern w:val="0"/>
          <w:sz w:val="24"/>
          <w:szCs w:val="24"/>
        </w:rPr>
      </w:pPr>
      <w:r>
        <w:rPr>
          <w:rFonts w:hint="eastAsia" w:ascii="宋体" w:hAnsi="宋体" w:eastAsia="宋体" w:cs="宋体"/>
          <w:color w:val="000000"/>
          <w:kern w:val="0"/>
          <w:sz w:val="52"/>
          <w:szCs w:val="52"/>
        </w:rPr>
        <w:t>织金县人民医院竞争性谈判文件</w:t>
      </w:r>
    </w:p>
    <w:p w14:paraId="4A034974">
      <w:pPr>
        <w:widowControl/>
        <w:jc w:val="center"/>
        <w:rPr>
          <w:rFonts w:ascii="宋体" w:hAnsi="宋体" w:eastAsia="宋体" w:cs="宋体"/>
          <w:kern w:val="0"/>
          <w:sz w:val="24"/>
          <w:szCs w:val="24"/>
        </w:rPr>
      </w:pPr>
      <w:r>
        <w:rPr>
          <w:rFonts w:hint="eastAsia" w:ascii="宋体" w:hAnsi="宋体" w:eastAsia="宋体" w:cs="宋体"/>
          <w:b/>
          <w:bCs/>
          <w:color w:val="FF0000"/>
          <w:kern w:val="0"/>
          <w:sz w:val="28"/>
          <w:szCs w:val="28"/>
        </w:rPr>
        <w:t>* * 谈判前请认真阅读本文件 * *</w:t>
      </w:r>
    </w:p>
    <w:p w14:paraId="59E5B991">
      <w:pPr>
        <w:widowControl/>
        <w:jc w:val="left"/>
        <w:rPr>
          <w:rFonts w:ascii="宋体" w:hAnsi="宋体" w:eastAsia="宋体" w:cs="宋体"/>
          <w:b/>
          <w:bCs/>
          <w:color w:val="000000"/>
          <w:kern w:val="0"/>
          <w:sz w:val="30"/>
          <w:szCs w:val="30"/>
        </w:rPr>
      </w:pPr>
    </w:p>
    <w:p w14:paraId="33E8783D">
      <w:pPr>
        <w:widowControl/>
        <w:jc w:val="left"/>
        <w:rPr>
          <w:rFonts w:ascii="宋体" w:hAnsi="宋体" w:eastAsia="宋体" w:cs="宋体"/>
          <w:b/>
          <w:bCs/>
          <w:color w:val="000000"/>
          <w:kern w:val="0"/>
          <w:sz w:val="30"/>
          <w:szCs w:val="30"/>
        </w:rPr>
      </w:pPr>
    </w:p>
    <w:p w14:paraId="117CE095">
      <w:pPr>
        <w:widowControl/>
        <w:jc w:val="left"/>
        <w:rPr>
          <w:rFonts w:ascii="宋体" w:hAnsi="宋体" w:eastAsia="宋体" w:cs="宋体"/>
          <w:b/>
          <w:bCs/>
          <w:color w:val="000000"/>
          <w:kern w:val="0"/>
          <w:sz w:val="30"/>
          <w:szCs w:val="30"/>
        </w:rPr>
      </w:pPr>
    </w:p>
    <w:p w14:paraId="41A5D671">
      <w:pPr>
        <w:widowControl/>
        <w:jc w:val="left"/>
        <w:rPr>
          <w:rFonts w:ascii="宋体" w:hAnsi="宋体" w:eastAsia="宋体" w:cs="宋体"/>
          <w:b/>
          <w:bCs/>
          <w:color w:val="000000"/>
          <w:kern w:val="0"/>
          <w:sz w:val="30"/>
          <w:szCs w:val="30"/>
        </w:rPr>
      </w:pPr>
    </w:p>
    <w:p w14:paraId="521965CC">
      <w:pPr>
        <w:widowControl/>
        <w:jc w:val="left"/>
        <w:rPr>
          <w:rFonts w:ascii="宋体" w:hAnsi="宋体" w:eastAsia="宋体" w:cs="宋体"/>
          <w:b/>
          <w:bCs/>
          <w:color w:val="000000"/>
          <w:kern w:val="0"/>
          <w:sz w:val="30"/>
          <w:szCs w:val="30"/>
        </w:rPr>
      </w:pPr>
    </w:p>
    <w:p w14:paraId="60A3907D">
      <w:pPr>
        <w:widowControl/>
        <w:jc w:val="left"/>
        <w:rPr>
          <w:rFonts w:ascii="宋体" w:hAnsi="宋体" w:eastAsia="宋体" w:cs="宋体"/>
          <w:b/>
          <w:bCs/>
          <w:color w:val="000000"/>
          <w:kern w:val="0"/>
          <w:sz w:val="30"/>
          <w:szCs w:val="30"/>
        </w:rPr>
      </w:pPr>
    </w:p>
    <w:p w14:paraId="58E645D3">
      <w:pPr>
        <w:widowControl/>
        <w:jc w:val="left"/>
        <w:rPr>
          <w:rFonts w:ascii="宋体" w:hAnsi="宋体" w:eastAsia="宋体" w:cs="宋体"/>
          <w:b/>
          <w:bCs/>
          <w:color w:val="000000"/>
          <w:kern w:val="0"/>
          <w:sz w:val="30"/>
          <w:szCs w:val="30"/>
        </w:rPr>
      </w:pPr>
    </w:p>
    <w:p w14:paraId="2247FE6E">
      <w:pPr>
        <w:widowControl/>
        <w:jc w:val="left"/>
        <w:rPr>
          <w:rFonts w:ascii="宋体" w:hAnsi="宋体" w:eastAsia="宋体" w:cs="宋体"/>
          <w:b/>
          <w:bCs/>
          <w:color w:val="000000"/>
          <w:kern w:val="0"/>
          <w:sz w:val="30"/>
          <w:szCs w:val="30"/>
        </w:rPr>
      </w:pPr>
    </w:p>
    <w:p w14:paraId="37D6D985">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项目名称：织金县人民医院</w:t>
      </w:r>
      <w:r>
        <w:rPr>
          <w:rFonts w:hint="eastAsia" w:ascii="宋体" w:hAnsi="宋体" w:cs="宋体"/>
          <w:b/>
          <w:bCs/>
          <w:color w:val="000000"/>
          <w:kern w:val="0"/>
          <w:sz w:val="30"/>
          <w:szCs w:val="30"/>
          <w:lang w:eastAsia="zh-CN"/>
        </w:rPr>
        <w:t>202</w:t>
      </w:r>
      <w:r>
        <w:rPr>
          <w:rFonts w:hint="eastAsia" w:ascii="宋体" w:hAnsi="宋体" w:cs="宋体"/>
          <w:b/>
          <w:bCs/>
          <w:color w:val="000000"/>
          <w:kern w:val="0"/>
          <w:sz w:val="30"/>
          <w:szCs w:val="30"/>
          <w:lang w:val="en-US" w:eastAsia="zh-CN"/>
        </w:rPr>
        <w:t>5</w:t>
      </w:r>
      <w:bookmarkStart w:id="11" w:name="_GoBack"/>
      <w:bookmarkEnd w:id="11"/>
      <w:r>
        <w:rPr>
          <w:rFonts w:hint="eastAsia" w:ascii="宋体" w:hAnsi="宋体" w:cs="宋体"/>
          <w:b/>
          <w:bCs/>
          <w:color w:val="000000"/>
          <w:kern w:val="0"/>
          <w:sz w:val="30"/>
          <w:szCs w:val="30"/>
          <w:lang w:eastAsia="zh-CN"/>
        </w:rPr>
        <w:t>年信息系统等保测评</w:t>
      </w:r>
      <w:r>
        <w:rPr>
          <w:rFonts w:hint="eastAsia" w:ascii="宋体" w:hAnsi="宋体" w:eastAsia="宋体" w:cs="宋体"/>
          <w:b/>
          <w:bCs/>
          <w:color w:val="000000"/>
          <w:kern w:val="0"/>
          <w:sz w:val="30"/>
          <w:szCs w:val="30"/>
        </w:rPr>
        <w:t xml:space="preserve"> </w:t>
      </w:r>
    </w:p>
    <w:p w14:paraId="4F29C841">
      <w:pPr>
        <w:widowControl/>
        <w:jc w:val="left"/>
        <w:rPr>
          <w:rFonts w:ascii="宋体" w:hAnsi="宋体" w:eastAsia="宋体" w:cs="宋体"/>
          <w:kern w:val="0"/>
          <w:sz w:val="24"/>
          <w:szCs w:val="24"/>
        </w:rPr>
      </w:pPr>
      <w:r>
        <w:rPr>
          <w:rFonts w:hint="eastAsia" w:ascii="宋体" w:hAnsi="宋体" w:eastAsia="宋体" w:cs="宋体"/>
          <w:b/>
          <w:bCs/>
          <w:color w:val="000000"/>
          <w:kern w:val="0"/>
          <w:sz w:val="30"/>
          <w:szCs w:val="30"/>
        </w:rPr>
        <w:t>项目编号：zycg-202</w:t>
      </w:r>
      <w:r>
        <w:rPr>
          <w:rFonts w:hint="eastAsia" w:ascii="宋体" w:hAnsi="宋体" w:cs="宋体"/>
          <w:b/>
          <w:bCs/>
          <w:color w:val="000000"/>
          <w:kern w:val="0"/>
          <w:sz w:val="30"/>
          <w:szCs w:val="30"/>
          <w:lang w:val="en-US" w:eastAsia="zh-CN"/>
        </w:rPr>
        <w:t>5</w:t>
      </w:r>
      <w:r>
        <w:rPr>
          <w:rFonts w:hint="eastAsia" w:ascii="宋体" w:hAnsi="宋体" w:eastAsia="宋体" w:cs="宋体"/>
          <w:b/>
          <w:bCs/>
          <w:color w:val="000000"/>
          <w:kern w:val="0"/>
          <w:sz w:val="30"/>
          <w:szCs w:val="30"/>
        </w:rPr>
        <w:t>-0</w:t>
      </w:r>
      <w:r>
        <w:rPr>
          <w:rFonts w:hint="eastAsia" w:ascii="宋体" w:hAnsi="宋体" w:cs="宋体"/>
          <w:b/>
          <w:bCs/>
          <w:color w:val="000000"/>
          <w:kern w:val="0"/>
          <w:sz w:val="30"/>
          <w:szCs w:val="30"/>
          <w:lang w:val="en-US" w:eastAsia="zh-CN"/>
        </w:rPr>
        <w:t>802</w:t>
      </w:r>
    </w:p>
    <w:p w14:paraId="3796B77D">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采购方式：竞争性谈判 </w:t>
      </w:r>
    </w:p>
    <w:p w14:paraId="5FD66986">
      <w:pPr>
        <w:widowControl/>
        <w:jc w:val="left"/>
        <w:rPr>
          <w:rFonts w:ascii="宋体" w:hAnsi="宋体" w:eastAsia="宋体" w:cs="宋体"/>
          <w:b/>
          <w:bCs/>
          <w:color w:val="000000"/>
          <w:kern w:val="0"/>
          <w:sz w:val="30"/>
          <w:szCs w:val="30"/>
        </w:rPr>
      </w:pPr>
    </w:p>
    <w:p w14:paraId="244A3E49">
      <w:pPr>
        <w:widowControl/>
        <w:jc w:val="left"/>
        <w:rPr>
          <w:rFonts w:ascii="宋体" w:hAnsi="宋体" w:eastAsia="宋体" w:cs="宋体"/>
          <w:kern w:val="0"/>
          <w:sz w:val="24"/>
          <w:szCs w:val="24"/>
        </w:rPr>
      </w:pPr>
    </w:p>
    <w:p w14:paraId="143CD09A">
      <w:pPr>
        <w:widowControl/>
        <w:jc w:val="left"/>
        <w:rPr>
          <w:rFonts w:ascii="宋体" w:hAnsi="宋体" w:eastAsia="宋体" w:cs="宋体"/>
          <w:kern w:val="0"/>
          <w:sz w:val="24"/>
          <w:szCs w:val="24"/>
        </w:rPr>
      </w:pPr>
    </w:p>
    <w:p w14:paraId="08E59DFE">
      <w:pPr>
        <w:widowControl/>
        <w:jc w:val="left"/>
        <w:rPr>
          <w:rFonts w:ascii="宋体" w:hAnsi="宋体" w:eastAsia="宋体" w:cs="宋体"/>
          <w:kern w:val="0"/>
          <w:sz w:val="24"/>
          <w:szCs w:val="24"/>
        </w:rPr>
      </w:pPr>
    </w:p>
    <w:p w14:paraId="379A900D">
      <w:pPr>
        <w:widowControl/>
        <w:jc w:val="left"/>
        <w:rPr>
          <w:rFonts w:ascii="宋体" w:hAnsi="宋体" w:eastAsia="宋体" w:cs="宋体"/>
          <w:kern w:val="0"/>
          <w:sz w:val="24"/>
          <w:szCs w:val="24"/>
        </w:rPr>
      </w:pPr>
    </w:p>
    <w:p w14:paraId="1153DC9B">
      <w:pPr>
        <w:widowControl/>
        <w:jc w:val="left"/>
        <w:rPr>
          <w:rFonts w:ascii="宋体" w:hAnsi="宋体" w:eastAsia="宋体" w:cs="宋体"/>
          <w:kern w:val="0"/>
          <w:sz w:val="24"/>
          <w:szCs w:val="24"/>
        </w:rPr>
      </w:pPr>
    </w:p>
    <w:p w14:paraId="79C6B314">
      <w:pPr>
        <w:widowControl/>
        <w:jc w:val="left"/>
        <w:rPr>
          <w:rFonts w:ascii="宋体" w:hAnsi="宋体" w:eastAsia="宋体" w:cs="宋体"/>
          <w:kern w:val="0"/>
          <w:sz w:val="24"/>
          <w:szCs w:val="24"/>
        </w:rPr>
      </w:pPr>
    </w:p>
    <w:p w14:paraId="08040B9E">
      <w:pPr>
        <w:widowControl/>
        <w:jc w:val="left"/>
        <w:rPr>
          <w:rFonts w:ascii="宋体" w:hAnsi="宋体" w:eastAsia="宋体" w:cs="宋体"/>
          <w:kern w:val="0"/>
          <w:sz w:val="24"/>
          <w:szCs w:val="24"/>
        </w:rPr>
      </w:pPr>
    </w:p>
    <w:p w14:paraId="3048F4CA">
      <w:pPr>
        <w:widowControl/>
        <w:jc w:val="left"/>
        <w:rPr>
          <w:rFonts w:ascii="宋体" w:hAnsi="宋体" w:eastAsia="宋体" w:cs="宋体"/>
          <w:kern w:val="0"/>
          <w:sz w:val="24"/>
          <w:szCs w:val="24"/>
        </w:rPr>
      </w:pPr>
    </w:p>
    <w:p w14:paraId="42363013">
      <w:pPr>
        <w:widowControl/>
        <w:jc w:val="left"/>
        <w:rPr>
          <w:rFonts w:ascii="宋体" w:hAnsi="宋体" w:eastAsia="宋体" w:cs="宋体"/>
          <w:kern w:val="0"/>
          <w:sz w:val="24"/>
          <w:szCs w:val="24"/>
        </w:rPr>
      </w:pPr>
    </w:p>
    <w:p w14:paraId="34044E0C">
      <w:pPr>
        <w:widowControl/>
        <w:jc w:val="left"/>
        <w:rPr>
          <w:rFonts w:ascii="宋体" w:hAnsi="宋体" w:eastAsia="宋体" w:cs="宋体"/>
          <w:kern w:val="0"/>
          <w:sz w:val="24"/>
          <w:szCs w:val="24"/>
        </w:rPr>
      </w:pPr>
    </w:p>
    <w:p w14:paraId="53D2FD04">
      <w:pPr>
        <w:widowControl/>
        <w:jc w:val="left"/>
        <w:rPr>
          <w:rFonts w:ascii="宋体" w:hAnsi="宋体" w:eastAsia="宋体" w:cs="宋体"/>
          <w:kern w:val="0"/>
          <w:sz w:val="24"/>
          <w:szCs w:val="24"/>
        </w:rPr>
      </w:pPr>
    </w:p>
    <w:p w14:paraId="3CD87E25">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采购人： 织金县人民医院 </w:t>
      </w:r>
    </w:p>
    <w:p w14:paraId="4A8FDD5A">
      <w:pPr>
        <w:widowControl/>
        <w:jc w:val="center"/>
        <w:rPr>
          <w:rFonts w:ascii="宋体" w:hAnsi="宋体" w:eastAsia="宋体" w:cs="宋体"/>
          <w:kern w:val="0"/>
          <w:sz w:val="24"/>
          <w:szCs w:val="24"/>
        </w:rPr>
      </w:pPr>
      <w:r>
        <w:rPr>
          <w:rFonts w:hint="eastAsia" w:ascii="宋体" w:hAnsi="宋体" w:eastAsia="宋体" w:cs="宋体"/>
          <w:b/>
          <w:bCs/>
          <w:color w:val="000000"/>
          <w:kern w:val="0"/>
          <w:sz w:val="28"/>
          <w:szCs w:val="28"/>
        </w:rPr>
        <w:t>202</w:t>
      </w:r>
      <w:r>
        <w:rPr>
          <w:rFonts w:hint="eastAsia" w:ascii="宋体" w:hAnsi="宋体" w:cs="宋体"/>
          <w:b/>
          <w:bCs/>
          <w:color w:val="000000"/>
          <w:kern w:val="0"/>
          <w:sz w:val="28"/>
          <w:szCs w:val="28"/>
          <w:lang w:val="en-US" w:eastAsia="zh-CN"/>
        </w:rPr>
        <w:t>5</w:t>
      </w:r>
      <w:r>
        <w:rPr>
          <w:rFonts w:hint="eastAsia" w:ascii="宋体" w:hAnsi="宋体" w:eastAsia="宋体" w:cs="宋体"/>
          <w:b/>
          <w:bCs/>
          <w:color w:val="000000"/>
          <w:kern w:val="0"/>
          <w:sz w:val="28"/>
          <w:szCs w:val="28"/>
        </w:rPr>
        <w:t>年</w:t>
      </w:r>
      <w:r>
        <w:rPr>
          <w:rFonts w:hint="eastAsia" w:ascii="宋体" w:hAnsi="宋体" w:cs="宋体"/>
          <w:b/>
          <w:bCs/>
          <w:color w:val="000000"/>
          <w:kern w:val="0"/>
          <w:sz w:val="28"/>
          <w:szCs w:val="28"/>
          <w:lang w:val="en-US" w:eastAsia="zh-CN"/>
        </w:rPr>
        <w:t>8</w:t>
      </w:r>
      <w:r>
        <w:rPr>
          <w:rFonts w:hint="eastAsia" w:ascii="宋体" w:hAnsi="宋体" w:eastAsia="宋体" w:cs="宋体"/>
          <w:b/>
          <w:bCs/>
          <w:color w:val="000000"/>
          <w:kern w:val="0"/>
          <w:sz w:val="28"/>
          <w:szCs w:val="28"/>
        </w:rPr>
        <w:t>月</w:t>
      </w:r>
    </w:p>
    <w:p w14:paraId="3D83028C">
      <w:pPr>
        <w:widowControl/>
        <w:jc w:val="left"/>
        <w:rPr>
          <w:rFonts w:ascii="宋体" w:hAnsi="宋体" w:eastAsia="宋体" w:cs="宋体"/>
          <w:kern w:val="0"/>
          <w:sz w:val="24"/>
          <w:szCs w:val="24"/>
        </w:rPr>
      </w:pPr>
    </w:p>
    <w:p w14:paraId="1DAD7552">
      <w:pPr>
        <w:widowControl/>
        <w:jc w:val="left"/>
        <w:rPr>
          <w:rFonts w:ascii="宋体" w:hAnsi="宋体" w:eastAsia="宋体" w:cs="宋体"/>
          <w:kern w:val="0"/>
          <w:sz w:val="24"/>
          <w:szCs w:val="24"/>
        </w:rPr>
      </w:pPr>
    </w:p>
    <w:p w14:paraId="15CEA47B">
      <w:pPr>
        <w:widowControl/>
        <w:jc w:val="left"/>
        <w:rPr>
          <w:rFonts w:ascii="宋体" w:hAnsi="宋体" w:eastAsia="宋体" w:cs="宋体"/>
          <w:kern w:val="0"/>
          <w:sz w:val="24"/>
          <w:szCs w:val="24"/>
        </w:rPr>
      </w:pPr>
    </w:p>
    <w:p w14:paraId="75836F08">
      <w:pPr>
        <w:widowControl/>
        <w:jc w:val="left"/>
        <w:rPr>
          <w:rFonts w:ascii="宋体" w:hAnsi="宋体" w:eastAsia="宋体" w:cs="宋体"/>
          <w:kern w:val="0"/>
          <w:sz w:val="24"/>
          <w:szCs w:val="24"/>
        </w:rPr>
      </w:pPr>
    </w:p>
    <w:p w14:paraId="7920E141">
      <w:pPr>
        <w:widowControl/>
        <w:jc w:val="left"/>
        <w:rPr>
          <w:rFonts w:ascii="宋体" w:hAnsi="宋体" w:eastAsia="宋体" w:cs="宋体"/>
          <w:kern w:val="0"/>
          <w:sz w:val="24"/>
          <w:szCs w:val="24"/>
        </w:rPr>
      </w:pPr>
    </w:p>
    <w:p w14:paraId="5CE63C6C">
      <w:pPr>
        <w:widowControl/>
        <w:jc w:val="left"/>
        <w:rPr>
          <w:rFonts w:ascii="宋体" w:hAnsi="宋体" w:eastAsia="宋体" w:cs="宋体"/>
          <w:kern w:val="0"/>
          <w:sz w:val="24"/>
          <w:szCs w:val="24"/>
        </w:rPr>
      </w:pPr>
    </w:p>
    <w:p w14:paraId="22597FD2">
      <w:pPr>
        <w:widowControl/>
        <w:jc w:val="left"/>
        <w:rPr>
          <w:rFonts w:ascii="宋体" w:hAnsi="宋体" w:eastAsia="宋体" w:cs="宋体"/>
          <w:kern w:val="0"/>
          <w:sz w:val="24"/>
          <w:szCs w:val="24"/>
        </w:rPr>
      </w:pPr>
      <w:r>
        <w:rPr>
          <w:rFonts w:hint="eastAsia" w:ascii="宋体" w:hAnsi="宋体" w:eastAsia="宋体" w:cs="宋体"/>
          <w:b/>
          <w:bCs/>
          <w:color w:val="000000"/>
          <w:kern w:val="0"/>
          <w:sz w:val="44"/>
          <w:szCs w:val="44"/>
        </w:rPr>
        <w:t xml:space="preserve">目 录 </w:t>
      </w:r>
    </w:p>
    <w:p w14:paraId="592370B1">
      <w:pPr>
        <w:pStyle w:val="9"/>
        <w:tabs>
          <w:tab w:val="right" w:leader="dot" w:pos="9440"/>
        </w:tabs>
        <w:rPr>
          <w:kern w:val="2"/>
          <w:sz w:val="21"/>
        </w:rPr>
      </w:pPr>
      <w:r>
        <w:rPr>
          <w:rFonts w:ascii="宋体" w:hAnsi="宋体" w:eastAsia="宋体" w:cs="宋体"/>
          <w:color w:val="000000"/>
          <w:sz w:val="36"/>
          <w:szCs w:val="36"/>
        </w:rPr>
        <w:fldChar w:fldCharType="begin"/>
      </w:r>
      <w:r>
        <w:rPr>
          <w:rFonts w:ascii="宋体" w:hAnsi="宋体" w:eastAsia="宋体" w:cs="宋体"/>
          <w:color w:val="000000"/>
          <w:sz w:val="36"/>
          <w:szCs w:val="36"/>
        </w:rPr>
        <w:instrText xml:space="preserve"> </w:instrText>
      </w:r>
      <w:r>
        <w:rPr>
          <w:rFonts w:hint="eastAsia" w:ascii="宋体" w:hAnsi="宋体" w:eastAsia="宋体" w:cs="宋体"/>
          <w:color w:val="000000"/>
          <w:sz w:val="36"/>
          <w:szCs w:val="36"/>
        </w:rPr>
        <w:instrText xml:space="preserve">TOC \o "1-3" \h \z \u</w:instrText>
      </w:r>
      <w:r>
        <w:rPr>
          <w:rFonts w:ascii="宋体" w:hAnsi="宋体" w:eastAsia="宋体" w:cs="宋体"/>
          <w:color w:val="000000"/>
          <w:sz w:val="36"/>
          <w:szCs w:val="36"/>
        </w:rPr>
        <w:instrText xml:space="preserve"> </w:instrText>
      </w:r>
      <w:r>
        <w:rPr>
          <w:rFonts w:ascii="宋体" w:hAnsi="宋体" w:eastAsia="宋体" w:cs="宋体"/>
          <w:color w:val="000000"/>
          <w:sz w:val="36"/>
          <w:szCs w:val="36"/>
        </w:rPr>
        <w:fldChar w:fldCharType="separate"/>
      </w:r>
      <w:r>
        <w:fldChar w:fldCharType="begin"/>
      </w:r>
      <w:r>
        <w:instrText xml:space="preserve">HYPERLINK  \l "_Toc110584861" </w:instrText>
      </w:r>
      <w:r>
        <w:fldChar w:fldCharType="separate"/>
      </w:r>
      <w:r>
        <w:rPr>
          <w:rStyle w:val="14"/>
          <w:rFonts w:hint="eastAsia"/>
        </w:rPr>
        <w:t>第</w:t>
      </w:r>
      <w:r>
        <w:rPr>
          <w:rStyle w:val="14"/>
        </w:rPr>
        <w:t>1</w:t>
      </w:r>
      <w:r>
        <w:rPr>
          <w:rStyle w:val="14"/>
          <w:rFonts w:hint="eastAsia"/>
        </w:rPr>
        <w:t>章竞争性谈判公告</w:t>
      </w:r>
      <w:r>
        <w:tab/>
      </w:r>
      <w:r>
        <w:fldChar w:fldCharType="begin"/>
      </w:r>
      <w:r>
        <w:instrText xml:space="preserve"> PAGEREF _Toc110584861 \h </w:instrText>
      </w:r>
      <w:r>
        <w:fldChar w:fldCharType="separate"/>
      </w:r>
      <w:r>
        <w:t>2</w:t>
      </w:r>
      <w:r>
        <w:fldChar w:fldCharType="end"/>
      </w:r>
      <w:r>
        <w:fldChar w:fldCharType="end"/>
      </w:r>
    </w:p>
    <w:p w14:paraId="33D35A9D">
      <w:pPr>
        <w:pStyle w:val="9"/>
        <w:tabs>
          <w:tab w:val="right" w:leader="dot" w:pos="9440"/>
        </w:tabs>
        <w:rPr>
          <w:kern w:val="2"/>
          <w:sz w:val="21"/>
        </w:rPr>
      </w:pPr>
      <w:r>
        <w:fldChar w:fldCharType="begin"/>
      </w:r>
      <w:r>
        <w:instrText xml:space="preserve">HYPERLINK  \l "_Toc110584862" </w:instrText>
      </w:r>
      <w:r>
        <w:fldChar w:fldCharType="separate"/>
      </w:r>
      <w:r>
        <w:rPr>
          <w:rStyle w:val="14"/>
          <w:rFonts w:hint="eastAsia"/>
        </w:rPr>
        <w:t>第</w:t>
      </w:r>
      <w:r>
        <w:rPr>
          <w:rStyle w:val="14"/>
          <w:rFonts w:ascii="TimesNewRomanPS-BoldMT" w:hAnsi="TimesNewRomanPS-BoldMT"/>
        </w:rPr>
        <w:t>2</w:t>
      </w:r>
      <w:r>
        <w:rPr>
          <w:rStyle w:val="14"/>
          <w:rFonts w:hint="eastAsia"/>
        </w:rPr>
        <w:t>章谈判内容</w:t>
      </w:r>
      <w:r>
        <w:tab/>
      </w:r>
      <w:r>
        <w:fldChar w:fldCharType="begin"/>
      </w:r>
      <w:r>
        <w:instrText xml:space="preserve"> PAGEREF _Toc110584862 \h </w:instrText>
      </w:r>
      <w:r>
        <w:fldChar w:fldCharType="separate"/>
      </w:r>
      <w:r>
        <w:t>4</w:t>
      </w:r>
      <w:r>
        <w:fldChar w:fldCharType="end"/>
      </w:r>
      <w:r>
        <w:fldChar w:fldCharType="end"/>
      </w:r>
    </w:p>
    <w:p w14:paraId="7D75A2DA">
      <w:pPr>
        <w:pStyle w:val="9"/>
        <w:tabs>
          <w:tab w:val="right" w:leader="dot" w:pos="9440"/>
        </w:tabs>
        <w:rPr>
          <w:kern w:val="2"/>
          <w:sz w:val="21"/>
        </w:rPr>
      </w:pPr>
      <w:r>
        <w:fldChar w:fldCharType="begin"/>
      </w:r>
      <w:r>
        <w:instrText xml:space="preserve">HYPERLINK  \l "_Toc110584863" </w:instrText>
      </w:r>
      <w:r>
        <w:fldChar w:fldCharType="separate"/>
      </w:r>
      <w:r>
        <w:rPr>
          <w:rStyle w:val="14"/>
          <w:rFonts w:hint="eastAsia"/>
        </w:rPr>
        <w:t>第</w:t>
      </w:r>
      <w:r>
        <w:rPr>
          <w:rStyle w:val="14"/>
          <w:rFonts w:ascii="TimesNewRomanPS-BoldMT" w:hAnsi="TimesNewRomanPS-BoldMT"/>
        </w:rPr>
        <w:t>3</w:t>
      </w:r>
      <w:r>
        <w:rPr>
          <w:rStyle w:val="14"/>
          <w:rFonts w:hint="eastAsia"/>
        </w:rPr>
        <w:t>章谈判须知</w:t>
      </w:r>
      <w:r>
        <w:tab/>
      </w:r>
      <w:r>
        <w:fldChar w:fldCharType="begin"/>
      </w:r>
      <w:r>
        <w:instrText xml:space="preserve"> PAGEREF _Toc110584863 \h </w:instrText>
      </w:r>
      <w:r>
        <w:fldChar w:fldCharType="separate"/>
      </w:r>
      <w:r>
        <w:t>5</w:t>
      </w:r>
      <w:r>
        <w:fldChar w:fldCharType="end"/>
      </w:r>
      <w:r>
        <w:fldChar w:fldCharType="end"/>
      </w:r>
    </w:p>
    <w:p w14:paraId="4E0E2B9A">
      <w:pPr>
        <w:pStyle w:val="9"/>
        <w:tabs>
          <w:tab w:val="right" w:leader="dot" w:pos="9440"/>
        </w:tabs>
        <w:rPr>
          <w:kern w:val="2"/>
          <w:sz w:val="21"/>
        </w:rPr>
      </w:pPr>
      <w:r>
        <w:fldChar w:fldCharType="begin"/>
      </w:r>
      <w:r>
        <w:instrText xml:space="preserve">HYPERLINK  \l "_Toc110584864" </w:instrText>
      </w:r>
      <w:r>
        <w:fldChar w:fldCharType="separate"/>
      </w:r>
      <w:r>
        <w:rPr>
          <w:rStyle w:val="14"/>
          <w:rFonts w:hint="eastAsia"/>
          <w:spacing w:val="2"/>
        </w:rPr>
        <w:t>第</w:t>
      </w:r>
      <w:r>
        <w:rPr>
          <w:rStyle w:val="14"/>
          <w:spacing w:val="2"/>
        </w:rPr>
        <w:t>4</w:t>
      </w:r>
      <w:r>
        <w:rPr>
          <w:rStyle w:val="14"/>
          <w:rFonts w:hint="eastAsia"/>
          <w:spacing w:val="2"/>
        </w:rPr>
        <w:t>章评审方法、原则和纪律</w:t>
      </w:r>
      <w:r>
        <w:tab/>
      </w:r>
      <w:r>
        <w:fldChar w:fldCharType="begin"/>
      </w:r>
      <w:r>
        <w:instrText xml:space="preserve"> PAGEREF _Toc110584864 \h </w:instrText>
      </w:r>
      <w:r>
        <w:fldChar w:fldCharType="separate"/>
      </w:r>
      <w:r>
        <w:t>9</w:t>
      </w:r>
      <w:r>
        <w:fldChar w:fldCharType="end"/>
      </w:r>
      <w:r>
        <w:fldChar w:fldCharType="end"/>
      </w:r>
    </w:p>
    <w:p w14:paraId="1E6DB24B">
      <w:pPr>
        <w:pStyle w:val="9"/>
        <w:tabs>
          <w:tab w:val="right" w:leader="dot" w:pos="9440"/>
        </w:tabs>
        <w:rPr>
          <w:kern w:val="2"/>
          <w:sz w:val="21"/>
        </w:rPr>
      </w:pPr>
      <w:r>
        <w:fldChar w:fldCharType="begin"/>
      </w:r>
      <w:r>
        <w:instrText xml:space="preserve">HYPERLINK  \l "_Toc110584865" </w:instrText>
      </w:r>
      <w:r>
        <w:fldChar w:fldCharType="separate"/>
      </w:r>
      <w:r>
        <w:rPr>
          <w:rStyle w:val="14"/>
          <w:rFonts w:hint="eastAsia"/>
        </w:rPr>
        <w:t>第</w:t>
      </w:r>
      <w:r>
        <w:rPr>
          <w:rStyle w:val="14"/>
          <w:rFonts w:ascii="TimesNewRomanPS-BoldMT" w:hAnsi="TimesNewRomanPS-BoldMT"/>
        </w:rPr>
        <w:t>5</w:t>
      </w:r>
      <w:r>
        <w:rPr>
          <w:rStyle w:val="14"/>
          <w:rFonts w:hint="eastAsia"/>
        </w:rPr>
        <w:t>章谈判程序</w:t>
      </w:r>
      <w:r>
        <w:tab/>
      </w:r>
      <w:r>
        <w:fldChar w:fldCharType="begin"/>
      </w:r>
      <w:r>
        <w:instrText xml:space="preserve"> PAGEREF _Toc110584865 \h </w:instrText>
      </w:r>
      <w:r>
        <w:fldChar w:fldCharType="separate"/>
      </w:r>
      <w:r>
        <w:t>14</w:t>
      </w:r>
      <w:r>
        <w:fldChar w:fldCharType="end"/>
      </w:r>
      <w:r>
        <w:fldChar w:fldCharType="end"/>
      </w:r>
    </w:p>
    <w:p w14:paraId="7F64FC99">
      <w:pPr>
        <w:pStyle w:val="9"/>
        <w:tabs>
          <w:tab w:val="right" w:leader="dot" w:pos="9440"/>
        </w:tabs>
        <w:rPr>
          <w:kern w:val="2"/>
          <w:sz w:val="21"/>
        </w:rPr>
      </w:pPr>
      <w:r>
        <w:fldChar w:fldCharType="begin"/>
      </w:r>
      <w:r>
        <w:instrText xml:space="preserve">HYPERLINK  \l "_Toc110584866" </w:instrText>
      </w:r>
      <w:r>
        <w:fldChar w:fldCharType="separate"/>
      </w:r>
      <w:r>
        <w:rPr>
          <w:rStyle w:val="14"/>
          <w:rFonts w:hint="eastAsia"/>
        </w:rPr>
        <w:t>第</w:t>
      </w:r>
      <w:r>
        <w:rPr>
          <w:rStyle w:val="14"/>
          <w:rFonts w:ascii="TimesNewRomanPS-BoldMT" w:hAnsi="TimesNewRomanPS-BoldMT"/>
        </w:rPr>
        <w:t>6</w:t>
      </w:r>
      <w:r>
        <w:rPr>
          <w:rStyle w:val="14"/>
          <w:rFonts w:hint="eastAsia"/>
        </w:rPr>
        <w:t>章合同主要条款</w:t>
      </w:r>
      <w:r>
        <w:tab/>
      </w:r>
      <w:r>
        <w:fldChar w:fldCharType="begin"/>
      </w:r>
      <w:r>
        <w:instrText xml:space="preserve"> PAGEREF _Toc110584866 \h </w:instrText>
      </w:r>
      <w:r>
        <w:fldChar w:fldCharType="separate"/>
      </w:r>
      <w:r>
        <w:t>16</w:t>
      </w:r>
      <w:r>
        <w:fldChar w:fldCharType="end"/>
      </w:r>
      <w:r>
        <w:fldChar w:fldCharType="end"/>
      </w:r>
    </w:p>
    <w:p w14:paraId="27861E0D">
      <w:pPr>
        <w:pStyle w:val="9"/>
        <w:tabs>
          <w:tab w:val="right" w:leader="dot" w:pos="9440"/>
        </w:tabs>
        <w:rPr>
          <w:kern w:val="2"/>
          <w:sz w:val="21"/>
        </w:rPr>
      </w:pPr>
      <w:r>
        <w:fldChar w:fldCharType="begin"/>
      </w:r>
      <w:r>
        <w:instrText xml:space="preserve">HYPERLINK  \l "_Toc110584867" </w:instrText>
      </w:r>
      <w:r>
        <w:fldChar w:fldCharType="separate"/>
      </w:r>
      <w:r>
        <w:rPr>
          <w:rStyle w:val="14"/>
          <w:rFonts w:hint="eastAsia"/>
        </w:rPr>
        <w:t>第</w:t>
      </w:r>
      <w:r>
        <w:rPr>
          <w:rStyle w:val="14"/>
          <w:rFonts w:ascii="TimesNewRomanPS-BoldMT" w:hAnsi="TimesNewRomanPS-BoldMT"/>
        </w:rPr>
        <w:t>7</w:t>
      </w:r>
      <w:r>
        <w:rPr>
          <w:rStyle w:val="14"/>
          <w:rFonts w:hint="eastAsia"/>
        </w:rPr>
        <w:t>章需要落实的政府采购政策</w:t>
      </w:r>
      <w:r>
        <w:tab/>
      </w:r>
      <w:r>
        <w:fldChar w:fldCharType="begin"/>
      </w:r>
      <w:r>
        <w:instrText xml:space="preserve"> PAGEREF _Toc110584867 \h </w:instrText>
      </w:r>
      <w:r>
        <w:fldChar w:fldCharType="separate"/>
      </w:r>
      <w:r>
        <w:t>18</w:t>
      </w:r>
      <w:r>
        <w:fldChar w:fldCharType="end"/>
      </w:r>
      <w:r>
        <w:fldChar w:fldCharType="end"/>
      </w:r>
    </w:p>
    <w:p w14:paraId="2AD2CAA4">
      <w:pPr>
        <w:pStyle w:val="9"/>
        <w:tabs>
          <w:tab w:val="right" w:leader="dot" w:pos="9440"/>
        </w:tabs>
        <w:rPr>
          <w:kern w:val="2"/>
          <w:sz w:val="21"/>
        </w:rPr>
      </w:pPr>
      <w:r>
        <w:fldChar w:fldCharType="begin"/>
      </w:r>
      <w:r>
        <w:instrText xml:space="preserve">HYPERLINK  \l "_Toc110584868" </w:instrText>
      </w:r>
      <w:r>
        <w:fldChar w:fldCharType="separate"/>
      </w:r>
      <w:r>
        <w:rPr>
          <w:rStyle w:val="14"/>
          <w:rFonts w:hint="eastAsia"/>
        </w:rPr>
        <w:t>中小企业声明函（货物）</w:t>
      </w:r>
      <w:r>
        <w:tab/>
      </w:r>
      <w:r>
        <w:fldChar w:fldCharType="begin"/>
      </w:r>
      <w:r>
        <w:instrText xml:space="preserve"> PAGEREF _Toc110584868 \h </w:instrText>
      </w:r>
      <w:r>
        <w:fldChar w:fldCharType="separate"/>
      </w:r>
      <w:r>
        <w:t>20</w:t>
      </w:r>
      <w:r>
        <w:fldChar w:fldCharType="end"/>
      </w:r>
      <w:r>
        <w:fldChar w:fldCharType="end"/>
      </w:r>
    </w:p>
    <w:p w14:paraId="7EE72386">
      <w:pPr>
        <w:pStyle w:val="9"/>
        <w:tabs>
          <w:tab w:val="right" w:leader="dot" w:pos="9440"/>
        </w:tabs>
        <w:rPr>
          <w:kern w:val="2"/>
          <w:sz w:val="21"/>
        </w:rPr>
      </w:pPr>
      <w:r>
        <w:fldChar w:fldCharType="begin"/>
      </w:r>
      <w:r>
        <w:instrText xml:space="preserve">HYPERLINK  \l "_Toc110584869" </w:instrText>
      </w:r>
      <w:r>
        <w:fldChar w:fldCharType="separate"/>
      </w:r>
      <w:r>
        <w:rPr>
          <w:rStyle w:val="14"/>
          <w:rFonts w:hint="eastAsia"/>
        </w:rPr>
        <w:t>中小企业声明函（工程、服务）</w:t>
      </w:r>
      <w:r>
        <w:tab/>
      </w:r>
      <w:r>
        <w:fldChar w:fldCharType="begin"/>
      </w:r>
      <w:r>
        <w:instrText xml:space="preserve"> PAGEREF _Toc110584869 \h </w:instrText>
      </w:r>
      <w:r>
        <w:fldChar w:fldCharType="separate"/>
      </w:r>
      <w:r>
        <w:t>21</w:t>
      </w:r>
      <w:r>
        <w:fldChar w:fldCharType="end"/>
      </w:r>
      <w:r>
        <w:fldChar w:fldCharType="end"/>
      </w:r>
    </w:p>
    <w:p w14:paraId="3932B9F8">
      <w:pPr>
        <w:pStyle w:val="9"/>
        <w:tabs>
          <w:tab w:val="right" w:leader="dot" w:pos="9440"/>
        </w:tabs>
        <w:rPr>
          <w:rStyle w:val="14"/>
        </w:rPr>
      </w:pPr>
      <w:r>
        <w:fldChar w:fldCharType="begin"/>
      </w:r>
      <w:r>
        <w:instrText xml:space="preserve">HYPERLINK  \l "_Toc110584870" </w:instrText>
      </w:r>
      <w:r>
        <w:fldChar w:fldCharType="separate"/>
      </w:r>
      <w:r>
        <w:rPr>
          <w:rStyle w:val="14"/>
          <w:rFonts w:hint="eastAsia"/>
        </w:rPr>
        <w:t>第</w:t>
      </w:r>
      <w:r>
        <w:rPr>
          <w:rStyle w:val="14"/>
          <w:rFonts w:ascii="TimesNewRomanPS-BoldMT" w:hAnsi="TimesNewRomanPS-BoldMT"/>
        </w:rPr>
        <w:t>9</w:t>
      </w:r>
      <w:r>
        <w:rPr>
          <w:rStyle w:val="14"/>
          <w:rFonts w:hint="eastAsia"/>
        </w:rPr>
        <w:t>章附件</w:t>
      </w:r>
      <w:r>
        <w:tab/>
      </w:r>
      <w:r>
        <w:fldChar w:fldCharType="begin"/>
      </w:r>
      <w:r>
        <w:instrText xml:space="preserve"> PAGEREF _Toc110584870 \h </w:instrText>
      </w:r>
      <w:r>
        <w:fldChar w:fldCharType="separate"/>
      </w:r>
      <w:r>
        <w:t>22</w:t>
      </w:r>
      <w:r>
        <w:fldChar w:fldCharType="end"/>
      </w:r>
      <w:r>
        <w:fldChar w:fldCharType="end"/>
      </w:r>
    </w:p>
    <w:p w14:paraId="7B38DC3A"/>
    <w:p w14:paraId="3001103B"/>
    <w:p w14:paraId="24AE231D"/>
    <w:p w14:paraId="51121C77"/>
    <w:p w14:paraId="3B3E7483"/>
    <w:p w14:paraId="40AA6707"/>
    <w:p w14:paraId="7D457434"/>
    <w:p w14:paraId="1963884C"/>
    <w:p w14:paraId="01E8832A"/>
    <w:p w14:paraId="212777DA"/>
    <w:p w14:paraId="4B4DD872"/>
    <w:p w14:paraId="214E04C3"/>
    <w:p w14:paraId="2789E139"/>
    <w:p w14:paraId="1BBA3305"/>
    <w:p w14:paraId="21069DC8"/>
    <w:p w14:paraId="68AA6378"/>
    <w:p w14:paraId="44A480BE"/>
    <w:p w14:paraId="6D204A5E"/>
    <w:p w14:paraId="1F352D7E"/>
    <w:p w14:paraId="5AFD55A9"/>
    <w:p w14:paraId="5BDA4E11"/>
    <w:p w14:paraId="67ACFCA8"/>
    <w:p w14:paraId="18F81F06"/>
    <w:p w14:paraId="1B63F698"/>
    <w:p w14:paraId="1CEE0CD0"/>
    <w:p w14:paraId="7F2294A2"/>
    <w:p w14:paraId="28B05476"/>
    <w:p w14:paraId="043A612C"/>
    <w:p w14:paraId="2B3EC600"/>
    <w:p w14:paraId="21F87C56"/>
    <w:p w14:paraId="562593BF"/>
    <w:p w14:paraId="2841071B"/>
    <w:p w14:paraId="57693A2B"/>
    <w:p w14:paraId="44CC90FE"/>
    <w:p w14:paraId="5013831E"/>
    <w:p w14:paraId="5FBD39D5">
      <w:pPr>
        <w:pStyle w:val="2"/>
        <w:jc w:val="center"/>
        <w:rPr>
          <w:rFonts w:ascii="宋体" w:hAnsi="宋体" w:eastAsia="宋体" w:cs="宋体"/>
          <w:color w:val="000000"/>
          <w:kern w:val="0"/>
          <w:sz w:val="36"/>
          <w:szCs w:val="36"/>
        </w:rPr>
        <w:sectPr>
          <w:footerReference r:id="rId3" w:type="default"/>
          <w:type w:val="continuous"/>
          <w:pgSz w:w="11910" w:h="16840"/>
          <w:pgMar w:top="1420" w:right="1200" w:bottom="1360" w:left="1260" w:header="720" w:footer="720" w:gutter="0"/>
          <w:cols w:space="720" w:num="1"/>
        </w:sectPr>
      </w:pPr>
      <w:r>
        <w:rPr>
          <w:rFonts w:ascii="宋体" w:hAnsi="宋体" w:eastAsia="宋体" w:cs="宋体"/>
          <w:color w:val="000000"/>
          <w:kern w:val="0"/>
          <w:sz w:val="36"/>
          <w:szCs w:val="36"/>
        </w:rPr>
        <w:fldChar w:fldCharType="end"/>
      </w:r>
    </w:p>
    <w:p w14:paraId="4F9E2D07">
      <w:pPr>
        <w:pStyle w:val="2"/>
        <w:jc w:val="center"/>
        <w:rPr>
          <w:rFonts w:ascii="宋体" w:hAnsi="宋体" w:eastAsia="宋体" w:cs="宋体"/>
          <w:color w:val="000000"/>
          <w:kern w:val="0"/>
          <w:sz w:val="36"/>
          <w:szCs w:val="36"/>
        </w:rPr>
      </w:pPr>
      <w:bookmarkStart w:id="0" w:name="_Toc110584861"/>
      <w:r>
        <w:rPr>
          <w:rFonts w:hint="eastAsia"/>
          <w:kern w:val="0"/>
        </w:rPr>
        <w:t>第1章竞争性谈判公告</w:t>
      </w:r>
      <w:bookmarkEnd w:id="0"/>
    </w:p>
    <w:p w14:paraId="67024147">
      <w:pPr>
        <w:widowControl/>
        <w:jc w:val="center"/>
        <w:rPr>
          <w:rFonts w:ascii="宋体" w:hAnsi="宋体" w:eastAsia="宋体" w:cs="宋体"/>
          <w:kern w:val="0"/>
          <w:sz w:val="24"/>
          <w:szCs w:val="24"/>
        </w:rPr>
      </w:pPr>
      <w:r>
        <w:rPr>
          <w:rFonts w:hint="eastAsia" w:ascii="宋体" w:hAnsi="宋体" w:eastAsia="宋体" w:cs="宋体"/>
          <w:b/>
          <w:bCs/>
          <w:color w:val="000000"/>
          <w:kern w:val="0"/>
          <w:sz w:val="36"/>
          <w:szCs w:val="36"/>
        </w:rPr>
        <w:t>织金县人民医院采购</w:t>
      </w:r>
      <w:r>
        <w:rPr>
          <w:rFonts w:hint="eastAsia" w:ascii="宋体" w:hAnsi="宋体" w:cs="宋体"/>
          <w:b/>
          <w:bCs/>
          <w:color w:val="000000"/>
          <w:kern w:val="0"/>
          <w:sz w:val="36"/>
          <w:szCs w:val="36"/>
          <w:lang w:eastAsia="zh-CN"/>
        </w:rPr>
        <w:t>202</w:t>
      </w:r>
      <w:r>
        <w:rPr>
          <w:rFonts w:hint="eastAsia" w:ascii="宋体" w:hAnsi="宋体" w:cs="宋体"/>
          <w:b/>
          <w:bCs/>
          <w:color w:val="000000"/>
          <w:kern w:val="0"/>
          <w:sz w:val="36"/>
          <w:szCs w:val="36"/>
          <w:lang w:val="en-US" w:eastAsia="zh-CN"/>
        </w:rPr>
        <w:t>5</w:t>
      </w:r>
      <w:r>
        <w:rPr>
          <w:rFonts w:hint="eastAsia" w:ascii="宋体" w:hAnsi="宋体" w:cs="宋体"/>
          <w:b/>
          <w:bCs/>
          <w:color w:val="000000"/>
          <w:kern w:val="0"/>
          <w:sz w:val="36"/>
          <w:szCs w:val="36"/>
          <w:lang w:eastAsia="zh-CN"/>
        </w:rPr>
        <w:t>年信息系统等保测评</w:t>
      </w:r>
      <w:r>
        <w:rPr>
          <w:rFonts w:hint="eastAsia" w:ascii="宋体" w:hAnsi="宋体" w:eastAsia="宋体" w:cs="宋体"/>
          <w:b/>
          <w:bCs/>
          <w:color w:val="000000"/>
          <w:kern w:val="0"/>
          <w:sz w:val="36"/>
          <w:szCs w:val="36"/>
        </w:rPr>
        <w:t>竞争性谈判公告</w:t>
      </w:r>
    </w:p>
    <w:p w14:paraId="7A54FCEB">
      <w:pPr>
        <w:widowControl/>
        <w:jc w:val="left"/>
        <w:rPr>
          <w:rFonts w:ascii="宋体" w:hAnsi="宋体" w:eastAsia="宋体" w:cs="宋体"/>
          <w:sz w:val="20"/>
          <w:szCs w:val="20"/>
        </w:rPr>
      </w:pPr>
    </w:p>
    <w:tbl>
      <w:tblPr>
        <w:tblStyle w:val="12"/>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8"/>
      </w:tblGrid>
      <w:tr w14:paraId="1619A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8" w:type="dxa"/>
            <w:vAlign w:val="top"/>
          </w:tcPr>
          <w:p w14:paraId="0B1AB20B">
            <w:pPr>
              <w:spacing w:before="74"/>
              <w:ind w:left="107"/>
              <w:rPr>
                <w:rFonts w:ascii="宋体" w:hAnsi="宋体" w:eastAsia="宋体" w:cs="宋体"/>
                <w:sz w:val="24"/>
                <w:szCs w:val="24"/>
              </w:rPr>
            </w:pPr>
            <w:r>
              <w:rPr>
                <w:rFonts w:ascii="宋体" w:hAnsi="宋体" w:eastAsia="宋体" w:cs="宋体"/>
                <w:sz w:val="24"/>
                <w:szCs w:val="24"/>
              </w:rPr>
              <w:t>项目概况</w:t>
            </w:r>
          </w:p>
          <w:p w14:paraId="29F8A07D">
            <w:pPr>
              <w:widowControl/>
              <w:ind w:firstLine="480" w:firstLineChars="200"/>
              <w:jc w:val="left"/>
              <w:rPr>
                <w:rFonts w:ascii="宋体" w:hAnsi="宋体" w:eastAsia="宋体" w:cs="宋体"/>
                <w:sz w:val="20"/>
                <w:szCs w:val="20"/>
              </w:rPr>
            </w:pPr>
            <w:r>
              <w:rPr>
                <w:rFonts w:hint="eastAsia" w:ascii="宋体" w:hAnsi="宋体" w:eastAsia="宋体" w:cs="宋体"/>
                <w:sz w:val="24"/>
                <w:szCs w:val="24"/>
              </w:rPr>
              <w:t>织金县人民医院采购</w:t>
            </w:r>
            <w:r>
              <w:rPr>
                <w:rFonts w:hint="eastAsia" w:ascii="宋体" w:hAnsi="宋体" w:cs="宋体"/>
                <w:sz w:val="24"/>
                <w:szCs w:val="24"/>
                <w:lang w:eastAsia="zh-CN"/>
              </w:rPr>
              <w:t>202</w:t>
            </w:r>
            <w:r>
              <w:rPr>
                <w:rFonts w:hint="eastAsia" w:ascii="宋体" w:hAnsi="宋体" w:cs="宋体"/>
                <w:sz w:val="24"/>
                <w:szCs w:val="24"/>
                <w:lang w:val="en-US" w:eastAsia="zh-CN"/>
              </w:rPr>
              <w:t>5</w:t>
            </w:r>
            <w:r>
              <w:rPr>
                <w:rFonts w:hint="eastAsia" w:ascii="宋体" w:hAnsi="宋体" w:cs="宋体"/>
                <w:sz w:val="24"/>
                <w:szCs w:val="24"/>
                <w:lang w:eastAsia="zh-CN"/>
              </w:rPr>
              <w:t>年信息系统等保测评</w:t>
            </w:r>
            <w:r>
              <w:rPr>
                <w:rFonts w:hint="eastAsia" w:ascii="宋体" w:hAnsi="宋体" w:eastAsia="宋体" w:cs="宋体"/>
                <w:sz w:val="24"/>
                <w:szCs w:val="24"/>
              </w:rPr>
              <w:t>项目的</w:t>
            </w:r>
            <w:r>
              <w:rPr>
                <w:rFonts w:ascii="宋体" w:hAnsi="宋体" w:eastAsia="宋体" w:cs="宋体"/>
                <w:sz w:val="24"/>
                <w:szCs w:val="24"/>
                <w:lang w:eastAsia="zh-CN"/>
              </w:rPr>
              <w:t>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rPr>
              <w:t>获取</w:t>
            </w:r>
            <w:r>
              <w:rPr>
                <w:rFonts w:hint="eastAsia" w:ascii="宋体" w:hAnsi="宋体" w:eastAsia="宋体" w:cs="宋体"/>
                <w:sz w:val="24"/>
                <w:szCs w:val="24"/>
              </w:rPr>
              <w:t>招标文件</w:t>
            </w:r>
            <w:r>
              <w:rPr>
                <w:rFonts w:ascii="宋体" w:hAnsi="宋体" w:eastAsia="宋体" w:cs="宋体"/>
                <w:sz w:val="24"/>
                <w:szCs w:val="24"/>
              </w:rPr>
              <w:t>，并于</w:t>
            </w:r>
            <w:r>
              <w:rPr>
                <w:rFonts w:cs="宋体"/>
                <w:u w:val="single" w:color="000000"/>
              </w:rPr>
              <w:t>202</w:t>
            </w:r>
            <w:r>
              <w:rPr>
                <w:rFonts w:hint="eastAsia" w:cs="宋体"/>
                <w:u w:val="single" w:color="000000"/>
                <w:lang w:val="en-US" w:eastAsia="zh-CN"/>
              </w:rPr>
              <w:t>5</w:t>
            </w:r>
            <w:r>
              <w:rPr>
                <w:rFonts w:hint="eastAsia"/>
              </w:rPr>
              <w:t xml:space="preserve"> 年</w:t>
            </w:r>
            <w:r>
              <w:t xml:space="preserve"> </w:t>
            </w:r>
            <w:r>
              <w:rPr>
                <w:rFonts w:hint="eastAsia" w:cs="宋体"/>
                <w:u w:val="single" w:color="000000"/>
                <w:lang w:val="en-US" w:eastAsia="zh-CN"/>
              </w:rPr>
              <w:t>08</w:t>
            </w:r>
            <w:r>
              <w:rPr>
                <w:rFonts w:cs="宋体"/>
                <w:u w:val="single" w:color="000000"/>
              </w:rPr>
              <w:t xml:space="preserve"> </w:t>
            </w:r>
            <w:r>
              <w:t xml:space="preserve">月 </w:t>
            </w:r>
            <w:r>
              <w:rPr>
                <w:rFonts w:hint="eastAsia" w:cs="宋体"/>
                <w:u w:val="single" w:color="000000"/>
                <w:lang w:val="en-US" w:eastAsia="zh-CN"/>
              </w:rPr>
              <w:t>14</w:t>
            </w:r>
            <w:r>
              <w:rPr>
                <w:rFonts w:cs="宋体"/>
                <w:u w:val="single" w:color="000000"/>
              </w:rPr>
              <w:t xml:space="preserve"> </w:t>
            </w:r>
            <w:r>
              <w:t xml:space="preserve">日 </w:t>
            </w:r>
            <w:r>
              <w:rPr>
                <w:rFonts w:hint="eastAsia" w:cs="宋体"/>
                <w:u w:val="single" w:color="000000"/>
                <w:lang w:val="en-US" w:eastAsia="zh-CN"/>
              </w:rPr>
              <w:t>15</w:t>
            </w:r>
            <w:r>
              <w:rPr>
                <w:rFonts w:hint="eastAsia" w:cs="宋体"/>
              </w:rPr>
              <w:t xml:space="preserve"> </w:t>
            </w:r>
            <w:r>
              <w:t>点</w:t>
            </w:r>
            <w:r>
              <w:rPr>
                <w:rFonts w:hint="eastAsia" w:cs="宋体"/>
              </w:rPr>
              <w:t xml:space="preserve"> </w:t>
            </w:r>
            <w:r>
              <w:rPr>
                <w:rFonts w:hint="eastAsia" w:cs="宋体"/>
                <w:u w:val="single"/>
                <w:lang w:val="en-US" w:eastAsia="zh-CN"/>
              </w:rPr>
              <w:t>0</w:t>
            </w:r>
            <w:r>
              <w:rPr>
                <w:rFonts w:hint="eastAsia" w:cs="宋体"/>
                <w:u w:val="single"/>
              </w:rPr>
              <w:t>0</w:t>
            </w:r>
            <w:r>
              <w:rPr>
                <w:rFonts w:hint="eastAsia"/>
              </w:rPr>
              <w:t xml:space="preserve"> </w:t>
            </w:r>
            <w:r>
              <w:t>分</w:t>
            </w:r>
            <w:r>
              <w:rPr>
                <w:rFonts w:ascii="宋体" w:hAnsi="宋体" w:eastAsia="宋体" w:cs="宋体"/>
                <w:sz w:val="24"/>
                <w:szCs w:val="24"/>
              </w:rPr>
              <w:t>（北京时间）前提交响应文件。</w:t>
            </w:r>
          </w:p>
        </w:tc>
      </w:tr>
    </w:tbl>
    <w:p w14:paraId="4FA8EC2A">
      <w:pPr>
        <w:widowControl/>
        <w:jc w:val="left"/>
        <w:rPr>
          <w:rFonts w:ascii="宋体" w:hAnsi="宋体" w:eastAsia="宋体" w:cs="宋体"/>
          <w:sz w:val="20"/>
          <w:szCs w:val="20"/>
        </w:rPr>
      </w:pPr>
    </w:p>
    <w:p w14:paraId="1190E386">
      <w:pPr>
        <w:widowControl/>
        <w:jc w:val="left"/>
        <w:rPr>
          <w:rFonts w:ascii="宋体" w:hAnsi="宋体" w:eastAsia="宋体" w:cs="宋体"/>
          <w:sz w:val="20"/>
          <w:szCs w:val="20"/>
        </w:rPr>
      </w:pPr>
    </w:p>
    <w:p w14:paraId="378E63B8">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一、项目基本情况</w:t>
      </w:r>
      <w:r>
        <w:rPr>
          <w:rFonts w:ascii="TimesNewRomanPS-BoldMT" w:hAnsi="TimesNewRomanPS-BoldMT" w:eastAsia="宋体" w:cs="宋体"/>
          <w:color w:val="000000"/>
          <w:kern w:val="0"/>
          <w:sz w:val="28"/>
          <w:szCs w:val="28"/>
        </w:rPr>
        <w:t xml:space="preserve"> </w:t>
      </w:r>
    </w:p>
    <w:p w14:paraId="415FDBFD">
      <w:pPr>
        <w:pStyle w:val="3"/>
        <w:snapToGrid w:val="0"/>
        <w:spacing w:before="70" w:line="360" w:lineRule="auto"/>
        <w:ind w:left="536"/>
        <w:contextualSpacing/>
        <w:rPr>
          <w:lang w:eastAsia="zh-CN"/>
        </w:rPr>
      </w:pPr>
      <w:r>
        <w:rPr>
          <w:rFonts w:hint="eastAsia"/>
          <w:lang w:eastAsia="zh-CN"/>
        </w:rPr>
        <w:t>项目编号： zycg-202</w:t>
      </w:r>
      <w:r>
        <w:rPr>
          <w:rFonts w:hint="eastAsia"/>
          <w:lang w:val="en-US" w:eastAsia="zh-CN"/>
        </w:rPr>
        <w:t>5</w:t>
      </w:r>
      <w:r>
        <w:rPr>
          <w:rFonts w:hint="eastAsia"/>
          <w:lang w:eastAsia="zh-CN"/>
        </w:rPr>
        <w:t>-</w:t>
      </w:r>
      <w:r>
        <w:rPr>
          <w:rFonts w:hint="eastAsia"/>
          <w:lang w:val="en-US" w:eastAsia="zh-CN"/>
        </w:rPr>
        <w:t>0802</w:t>
      </w:r>
    </w:p>
    <w:p w14:paraId="581ACDF3">
      <w:pPr>
        <w:pStyle w:val="3"/>
        <w:snapToGrid w:val="0"/>
        <w:spacing w:before="70" w:line="360" w:lineRule="auto"/>
        <w:ind w:left="536"/>
        <w:contextualSpacing/>
        <w:rPr>
          <w:lang w:eastAsia="zh-CN"/>
        </w:rPr>
      </w:pPr>
      <w:r>
        <w:rPr>
          <w:rFonts w:hint="eastAsia"/>
          <w:lang w:eastAsia="zh-CN"/>
        </w:rPr>
        <w:t>项目名称：织金县人民医院采购202</w:t>
      </w:r>
      <w:r>
        <w:rPr>
          <w:rFonts w:hint="eastAsia"/>
          <w:lang w:val="en-US" w:eastAsia="zh-CN"/>
        </w:rPr>
        <w:t>5</w:t>
      </w:r>
      <w:r>
        <w:rPr>
          <w:rFonts w:hint="eastAsia"/>
          <w:lang w:eastAsia="zh-CN"/>
        </w:rPr>
        <w:t xml:space="preserve">年信息系统等保测评 </w:t>
      </w:r>
    </w:p>
    <w:p w14:paraId="7F8D618F">
      <w:pPr>
        <w:pStyle w:val="3"/>
        <w:snapToGrid w:val="0"/>
        <w:spacing w:before="70" w:line="360" w:lineRule="auto"/>
        <w:ind w:left="536"/>
        <w:contextualSpacing/>
        <w:rPr>
          <w:lang w:eastAsia="zh-CN"/>
        </w:rPr>
      </w:pPr>
      <w:r>
        <w:rPr>
          <w:rFonts w:hint="eastAsia"/>
          <w:lang w:eastAsia="zh-CN"/>
        </w:rPr>
        <w:t>采购方式：</w:t>
      </w:r>
      <w:r>
        <w:rPr>
          <w:rFonts w:hint="eastAsia"/>
          <w:lang w:eastAsia="zh-CN"/>
        </w:rPr>
        <w:sym w:font="Wingdings" w:char="F0FE"/>
      </w:r>
      <w:r>
        <w:rPr>
          <w:rFonts w:hint="eastAsia"/>
          <w:lang w:eastAsia="zh-CN"/>
        </w:rPr>
        <w:t xml:space="preserve">竞争性谈判 □竞争性谈判 □询价 </w:t>
      </w:r>
    </w:p>
    <w:p w14:paraId="552A0663">
      <w:pPr>
        <w:pStyle w:val="3"/>
        <w:tabs>
          <w:tab w:val="left" w:pos="3576"/>
          <w:tab w:val="left" w:pos="5257"/>
        </w:tabs>
        <w:snapToGrid w:val="0"/>
        <w:spacing w:before="1" w:line="360" w:lineRule="auto"/>
        <w:ind w:right="1937" w:firstLine="480" w:firstLineChars="200"/>
        <w:contextualSpacing/>
        <w:rPr>
          <w:lang w:eastAsia="zh-CN"/>
        </w:rPr>
      </w:pPr>
      <w:r>
        <w:rPr>
          <w:lang w:eastAsia="zh-CN"/>
        </w:rPr>
        <w:t>最高投标限价：</w:t>
      </w:r>
      <w:r>
        <w:rPr>
          <w:rFonts w:hint="eastAsia"/>
          <w:u w:val="single" w:color="auto"/>
          <w:lang w:eastAsia="zh-CN"/>
        </w:rPr>
        <w:t>壹拾贰万伍仟</w:t>
      </w:r>
      <w:r>
        <w:rPr>
          <w:spacing w:val="-1"/>
          <w:u w:val="single" w:color="auto"/>
          <w:lang w:eastAsia="zh-CN"/>
        </w:rPr>
        <w:t>元整</w:t>
      </w:r>
      <w:r>
        <w:rPr>
          <w:spacing w:val="-1"/>
          <w:u w:val="single" w:color="000000"/>
          <w:lang w:eastAsia="zh-CN"/>
        </w:rPr>
        <w:t>（</w:t>
      </w:r>
      <w:r>
        <w:rPr>
          <w:rFonts w:hint="eastAsia" w:ascii="Times New Roman" w:hAnsi="Times New Roman"/>
          <w:spacing w:val="-1"/>
          <w:u w:val="single" w:color="000000"/>
          <w:lang w:val="en-US" w:eastAsia="zh-CN"/>
        </w:rPr>
        <w:t>125000</w:t>
      </w:r>
      <w:r>
        <w:rPr>
          <w:rFonts w:ascii="Times New Roman" w:hAnsi="Times New Roman" w:eastAsia="Times New Roman"/>
          <w:spacing w:val="-1"/>
          <w:u w:val="single" w:color="000000"/>
          <w:lang w:eastAsia="zh-CN"/>
        </w:rPr>
        <w:t>.00</w:t>
      </w:r>
      <w:r>
        <w:rPr>
          <w:u w:val="single" w:color="000000"/>
          <w:lang w:eastAsia="zh-CN"/>
        </w:rPr>
        <w:t>元）</w:t>
      </w:r>
    </w:p>
    <w:p w14:paraId="75B6FD95">
      <w:pPr>
        <w:pStyle w:val="3"/>
        <w:snapToGrid w:val="0"/>
        <w:spacing w:before="70" w:line="360" w:lineRule="auto"/>
        <w:ind w:left="536"/>
        <w:contextualSpacing/>
        <w:rPr>
          <w:lang w:eastAsia="zh-CN"/>
        </w:rPr>
      </w:pPr>
      <w:r>
        <w:rPr>
          <w:rFonts w:hint="eastAsia"/>
          <w:lang w:eastAsia="zh-CN"/>
        </w:rPr>
        <w:t>采购需求：织金县人民医院采购202</w:t>
      </w:r>
      <w:r>
        <w:rPr>
          <w:rFonts w:hint="eastAsia"/>
          <w:lang w:val="en-US" w:eastAsia="zh-CN"/>
        </w:rPr>
        <w:t>5</w:t>
      </w:r>
      <w:r>
        <w:rPr>
          <w:rFonts w:hint="eastAsia"/>
          <w:lang w:eastAsia="zh-CN"/>
        </w:rPr>
        <w:t xml:space="preserve">年信息系统等保测评，（详见附件8采购需求）。 </w:t>
      </w:r>
    </w:p>
    <w:p w14:paraId="30C7DB3A">
      <w:pPr>
        <w:pStyle w:val="3"/>
        <w:snapToGrid w:val="0"/>
        <w:spacing w:before="70" w:line="360" w:lineRule="auto"/>
        <w:ind w:left="536"/>
        <w:contextualSpacing/>
        <w:rPr>
          <w:lang w:eastAsia="zh-CN"/>
        </w:rPr>
      </w:pPr>
      <w:r>
        <w:rPr>
          <w:rFonts w:hint="eastAsia"/>
          <w:lang w:eastAsia="zh-CN"/>
        </w:rPr>
        <w:t xml:space="preserve">合同履行期限：详见谈判文件正文。 </w:t>
      </w:r>
    </w:p>
    <w:p w14:paraId="1DF0847F">
      <w:pPr>
        <w:pStyle w:val="3"/>
        <w:snapToGrid w:val="0"/>
        <w:spacing w:before="70" w:line="360" w:lineRule="auto"/>
        <w:ind w:left="536"/>
        <w:contextualSpacing/>
        <w:rPr>
          <w:lang w:eastAsia="zh-CN"/>
        </w:rPr>
      </w:pPr>
      <w:r>
        <w:rPr>
          <w:rFonts w:hint="eastAsia"/>
          <w:lang w:eastAsia="zh-CN"/>
        </w:rPr>
        <w:t>本项目</w:t>
      </w:r>
      <w:r>
        <w:rPr>
          <w:rFonts w:hint="eastAsia"/>
          <w:b/>
          <w:lang w:eastAsia="zh-CN"/>
        </w:rPr>
        <w:t>不接受</w:t>
      </w:r>
      <w:r>
        <w:rPr>
          <w:rFonts w:hint="eastAsia"/>
          <w:lang w:eastAsia="zh-CN"/>
        </w:rPr>
        <w:t>联合体。</w:t>
      </w:r>
    </w:p>
    <w:p w14:paraId="57811143">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二、申请人的资格要求：</w:t>
      </w:r>
      <w:r>
        <w:rPr>
          <w:rFonts w:ascii="TimesNewRomanPS-BoldMT" w:hAnsi="TimesNewRomanPS-BoldMT" w:eastAsia="宋体" w:cs="宋体"/>
          <w:color w:val="000000"/>
          <w:kern w:val="0"/>
          <w:sz w:val="28"/>
          <w:szCs w:val="28"/>
        </w:rPr>
        <w:t xml:space="preserve"> </w:t>
      </w:r>
    </w:p>
    <w:p w14:paraId="7994CA9C">
      <w:pPr>
        <w:pStyle w:val="3"/>
        <w:snapToGrid w:val="0"/>
        <w:spacing w:before="70" w:line="360" w:lineRule="auto"/>
        <w:ind w:left="536"/>
        <w:contextualSpacing/>
        <w:rPr>
          <w:lang w:eastAsia="zh-CN"/>
        </w:rPr>
      </w:pPr>
      <w:r>
        <w:rPr>
          <w:rFonts w:hint="eastAsia"/>
          <w:lang w:eastAsia="zh-CN"/>
        </w:rPr>
        <w:t xml:space="preserve">1.满足《中华人民共和国政府采购法》第二十二条规定: </w:t>
      </w:r>
    </w:p>
    <w:p w14:paraId="22DFDCFD">
      <w:pPr>
        <w:pStyle w:val="3"/>
        <w:snapToGrid w:val="0"/>
        <w:spacing w:before="70" w:line="360" w:lineRule="auto"/>
        <w:ind w:left="536"/>
        <w:contextualSpacing/>
        <w:rPr>
          <w:lang w:eastAsia="zh-CN"/>
        </w:rPr>
      </w:pPr>
      <w:r>
        <w:rPr>
          <w:rFonts w:hint="eastAsia"/>
          <w:lang w:eastAsia="zh-CN"/>
        </w:rPr>
        <w:t xml:space="preserve">1.1提供合法有效的营业执照； </w:t>
      </w:r>
    </w:p>
    <w:p w14:paraId="27BF7AEF">
      <w:pPr>
        <w:pStyle w:val="3"/>
        <w:snapToGrid w:val="0"/>
        <w:spacing w:before="70" w:line="360" w:lineRule="auto"/>
        <w:ind w:left="536"/>
        <w:contextualSpacing/>
        <w:rPr>
          <w:lang w:eastAsia="zh-CN"/>
        </w:rPr>
      </w:pPr>
      <w:r>
        <w:rPr>
          <w:rFonts w:hint="eastAsia"/>
          <w:lang w:eastAsia="zh-CN"/>
        </w:rPr>
        <w:t xml:space="preserve">1.2法定代表人参加谈判的必须有法定代表人身份证；法人授权委托人参加谈判的必须有法定代表人授权委托书及被授权委托人身份证； </w:t>
      </w:r>
    </w:p>
    <w:p w14:paraId="3D098597">
      <w:pPr>
        <w:pStyle w:val="3"/>
        <w:snapToGrid w:val="0"/>
        <w:spacing w:before="70" w:line="360" w:lineRule="auto"/>
        <w:ind w:left="536"/>
        <w:contextualSpacing/>
        <w:rPr>
          <w:lang w:eastAsia="zh-CN"/>
        </w:rPr>
      </w:pPr>
      <w:r>
        <w:rPr>
          <w:rFonts w:hint="eastAsia"/>
          <w:lang w:eastAsia="zh-CN"/>
        </w:rPr>
        <w:t xml:space="preserve">1.3提供具备履行合同所必需的设备和专业技术能力的承诺函（自行承诺，格式自拟）； </w:t>
      </w:r>
    </w:p>
    <w:p w14:paraId="0B9D048E">
      <w:pPr>
        <w:pStyle w:val="3"/>
        <w:snapToGrid w:val="0"/>
        <w:spacing w:before="70" w:line="360" w:lineRule="auto"/>
        <w:ind w:left="536"/>
        <w:contextualSpacing/>
        <w:rPr>
          <w:lang w:eastAsia="zh-CN"/>
        </w:rPr>
      </w:pPr>
      <w:r>
        <w:rPr>
          <w:rFonts w:hint="eastAsia"/>
          <w:lang w:eastAsia="zh-CN"/>
        </w:rPr>
        <w:t>1.4提供参加政府采购活动前 3 年内在经营活动中没有重大违法记录的书面声明。</w:t>
      </w:r>
    </w:p>
    <w:p w14:paraId="55370E3E">
      <w:pPr>
        <w:pStyle w:val="3"/>
        <w:snapToGrid w:val="0"/>
        <w:spacing w:before="70" w:line="360" w:lineRule="auto"/>
        <w:ind w:left="536"/>
        <w:contextualSpacing/>
        <w:rPr>
          <w:lang w:eastAsia="zh-CN"/>
        </w:rPr>
      </w:pPr>
      <w:r>
        <w:rPr>
          <w:rFonts w:hint="eastAsia"/>
          <w:lang w:eastAsia="zh-CN"/>
        </w:rPr>
        <w:t xml:space="preserve">2.落实政府采购政策需满足的资格要求：本项目是（是/否）专门面向中小企业采购（监狱企业、残疾人福利性事业单位视同小微企业）。 </w:t>
      </w:r>
    </w:p>
    <w:p w14:paraId="5B42DDB8">
      <w:pPr>
        <w:pStyle w:val="3"/>
        <w:snapToGrid w:val="0"/>
        <w:spacing w:before="70" w:line="360" w:lineRule="auto"/>
        <w:ind w:left="536"/>
        <w:contextualSpacing/>
        <w:rPr>
          <w:lang w:eastAsia="zh-CN"/>
        </w:rPr>
      </w:pPr>
      <w:r>
        <w:rPr>
          <w:rFonts w:hint="eastAsia"/>
          <w:lang w:eastAsia="zh-CN"/>
        </w:rPr>
        <w:t xml:space="preserve">3.本项目的特定资格要求：  </w:t>
      </w:r>
    </w:p>
    <w:p w14:paraId="34A16DAB">
      <w:pPr>
        <w:pStyle w:val="3"/>
        <w:snapToGrid w:val="0"/>
        <w:spacing w:before="70" w:line="360" w:lineRule="auto"/>
        <w:ind w:left="536"/>
        <w:contextualSpacing/>
        <w:rPr>
          <w:lang w:eastAsia="zh-CN"/>
        </w:rPr>
      </w:pPr>
      <w:r>
        <w:rPr>
          <w:rFonts w:hint="eastAsia"/>
          <w:lang w:eastAsia="zh-CN"/>
        </w:rPr>
        <w:t>3.1供应商应具备：</w:t>
      </w:r>
      <w:r>
        <w:rPr>
          <w:rFonts w:hint="eastAsia" w:cs="宋体"/>
          <w:lang w:eastAsia="zh-CN"/>
        </w:rPr>
        <w:t>a、ISO 9001质量体系认证证书；b、信息安全管理体系认证证书；c、提供信息安全服务资质-信息安全风险评估认证证书（二级及其以上）；d、提供信息技术服务管理体系认证ISO/IEC 20000-1:2018。</w:t>
      </w:r>
      <w:r>
        <w:rPr>
          <w:rFonts w:hint="eastAsia"/>
          <w:lang w:eastAsia="zh-CN"/>
        </w:rPr>
        <w:t xml:space="preserve">; </w:t>
      </w:r>
    </w:p>
    <w:p w14:paraId="1F20A434">
      <w:pPr>
        <w:pStyle w:val="3"/>
        <w:snapToGrid w:val="0"/>
        <w:spacing w:before="70" w:line="360" w:lineRule="auto"/>
        <w:ind w:left="536"/>
        <w:contextualSpacing/>
        <w:rPr>
          <w:lang w:eastAsia="zh-CN"/>
        </w:rPr>
      </w:pPr>
      <w:r>
        <w:rPr>
          <w:rFonts w:hint="eastAsia"/>
          <w:lang w:eastAsia="zh-CN"/>
        </w:rPr>
        <w:t xml:space="preserve">3.2诚信资格要求：对列入失信被执行人、重大税收违法案件当事人名单、政府采购严重违法失信行为记录名单的供应商，拒绝其参与谈判； </w:t>
      </w:r>
    </w:p>
    <w:p w14:paraId="42AF7BC8">
      <w:pPr>
        <w:pStyle w:val="3"/>
        <w:snapToGrid w:val="0"/>
        <w:spacing w:before="70" w:line="360" w:lineRule="auto"/>
        <w:ind w:left="536"/>
        <w:contextualSpacing/>
        <w:rPr>
          <w:lang w:eastAsia="zh-CN"/>
        </w:rPr>
      </w:pPr>
      <w:r>
        <w:rPr>
          <w:rFonts w:hint="eastAsia"/>
          <w:lang w:eastAsia="zh-CN"/>
        </w:rPr>
        <w:t xml:space="preserve">3.3单位负责人为同一人或者存在直接控股、管理关系的不同供应商，不得同时参加本采购项目投标； </w:t>
      </w:r>
    </w:p>
    <w:p w14:paraId="23BAF4C6">
      <w:pPr>
        <w:pStyle w:val="3"/>
        <w:snapToGrid w:val="0"/>
        <w:spacing w:before="70" w:line="360" w:lineRule="auto"/>
        <w:ind w:left="536"/>
        <w:contextualSpacing/>
        <w:rPr>
          <w:lang w:eastAsia="zh-CN"/>
        </w:rPr>
      </w:pPr>
      <w:r>
        <w:rPr>
          <w:rFonts w:hint="eastAsia"/>
          <w:lang w:eastAsia="zh-CN"/>
        </w:rPr>
        <w:t>3.4类似业绩1个复印件；</w:t>
      </w:r>
    </w:p>
    <w:p w14:paraId="4855E153">
      <w:pPr>
        <w:pStyle w:val="3"/>
        <w:snapToGrid w:val="0"/>
        <w:spacing w:before="70" w:line="360" w:lineRule="auto"/>
        <w:ind w:left="536"/>
        <w:contextualSpacing/>
        <w:rPr>
          <w:lang w:eastAsia="zh-CN"/>
        </w:rPr>
      </w:pPr>
      <w:r>
        <w:rPr>
          <w:rFonts w:hint="eastAsia"/>
          <w:lang w:eastAsia="zh-CN"/>
        </w:rPr>
        <w:t xml:space="preserve">3.5等保测评证书复印件。 </w:t>
      </w:r>
    </w:p>
    <w:p w14:paraId="478C0E92">
      <w:pPr>
        <w:pStyle w:val="15"/>
        <w:snapToGrid w:val="0"/>
        <w:spacing w:before="35" w:line="360" w:lineRule="auto"/>
        <w:ind w:left="598"/>
        <w:contextualSpacing/>
        <w:rPr>
          <w:b w:val="0"/>
          <w:bCs w:val="0"/>
          <w:lang w:eastAsia="zh-CN"/>
        </w:rPr>
      </w:pPr>
      <w:r>
        <w:rPr>
          <w:lang w:eastAsia="zh-CN"/>
        </w:rPr>
        <w:t>三、获取采购文件</w:t>
      </w:r>
    </w:p>
    <w:p w14:paraId="2BCCEA53">
      <w:pPr>
        <w:pStyle w:val="3"/>
        <w:snapToGrid w:val="0"/>
        <w:spacing w:before="94" w:line="360" w:lineRule="auto"/>
        <w:ind w:left="116" w:firstLine="480"/>
        <w:contextualSpacing/>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spacing w:val="-41"/>
          <w:lang w:eastAsia="zh-CN"/>
        </w:rPr>
        <w:t xml:space="preserve"> </w:t>
      </w:r>
      <w:r>
        <w:rPr>
          <w:rFonts w:cs="宋体"/>
          <w:u w:val="single" w:color="000000"/>
          <w:lang w:eastAsia="zh-CN"/>
        </w:rPr>
        <w:t>202</w:t>
      </w:r>
      <w:r>
        <w:rPr>
          <w:rFonts w:hint="eastAsia" w:cs="宋体"/>
          <w:u w:val="single" w:color="000000"/>
          <w:lang w:val="en-US" w:eastAsia="zh-CN"/>
        </w:rPr>
        <w:t>5</w:t>
      </w:r>
      <w:r>
        <w:rPr>
          <w:rFonts w:cs="宋体"/>
          <w:u w:val="single" w:color="000000"/>
          <w:lang w:eastAsia="zh-CN"/>
        </w:rPr>
        <w:t xml:space="preserve"> </w:t>
      </w:r>
      <w:r>
        <w:rPr>
          <w:lang w:eastAsia="zh-CN"/>
        </w:rPr>
        <w:t xml:space="preserve">年 </w:t>
      </w:r>
      <w:r>
        <w:rPr>
          <w:rFonts w:hint="eastAsia" w:cs="宋体"/>
          <w:u w:val="single" w:color="000000"/>
          <w:lang w:val="en-US" w:eastAsia="zh-CN"/>
        </w:rPr>
        <w:t>08</w:t>
      </w:r>
      <w:r>
        <w:rPr>
          <w:rFonts w:cs="宋体"/>
          <w:u w:val="single" w:color="000000"/>
          <w:lang w:eastAsia="zh-CN"/>
        </w:rPr>
        <w:t xml:space="preserve"> </w:t>
      </w:r>
      <w:r>
        <w:rPr>
          <w:lang w:eastAsia="zh-CN"/>
        </w:rPr>
        <w:t xml:space="preserve">月 </w:t>
      </w:r>
      <w:r>
        <w:rPr>
          <w:rFonts w:hint="eastAsia" w:cs="宋体"/>
          <w:u w:val="single" w:color="000000"/>
          <w:lang w:val="en-US" w:eastAsia="zh-CN"/>
        </w:rPr>
        <w:t>08</w:t>
      </w:r>
      <w:r>
        <w:rPr>
          <w:rFonts w:cs="宋体"/>
          <w:lang w:eastAsia="zh-CN"/>
        </w:rPr>
        <w:t xml:space="preserve"> </w:t>
      </w:r>
      <w:r>
        <w:rPr>
          <w:lang w:eastAsia="zh-CN"/>
        </w:rPr>
        <w:t xml:space="preserve">日至 </w:t>
      </w:r>
      <w:r>
        <w:rPr>
          <w:rFonts w:cs="宋体"/>
          <w:u w:val="single" w:color="000000"/>
          <w:lang w:eastAsia="zh-CN"/>
        </w:rPr>
        <w:t>202</w:t>
      </w:r>
      <w:r>
        <w:rPr>
          <w:rFonts w:hint="eastAsia" w:cs="宋体"/>
          <w:u w:val="single" w:color="000000"/>
          <w:lang w:val="en-US" w:eastAsia="zh-CN"/>
        </w:rPr>
        <w:t>5</w:t>
      </w:r>
      <w:r>
        <w:rPr>
          <w:lang w:eastAsia="zh-CN"/>
        </w:rPr>
        <w:t xml:space="preserve">年 </w:t>
      </w:r>
      <w:r>
        <w:rPr>
          <w:rFonts w:hint="eastAsia" w:cs="宋体"/>
          <w:u w:val="single" w:color="000000"/>
          <w:lang w:val="en-US" w:eastAsia="zh-CN"/>
        </w:rPr>
        <w:t>08</w:t>
      </w:r>
      <w:r>
        <w:rPr>
          <w:rFonts w:cs="宋体"/>
          <w:lang w:eastAsia="zh-CN"/>
        </w:rPr>
        <w:t xml:space="preserve"> </w:t>
      </w:r>
      <w:r>
        <w:rPr>
          <w:lang w:eastAsia="zh-CN"/>
        </w:rPr>
        <w:t xml:space="preserve">月 </w:t>
      </w:r>
      <w:r>
        <w:rPr>
          <w:rFonts w:hint="eastAsia" w:cs="宋体"/>
          <w:u w:val="single" w:color="000000"/>
          <w:lang w:val="en-US" w:eastAsia="zh-CN"/>
        </w:rPr>
        <w:t>13</w:t>
      </w:r>
      <w:r>
        <w:rPr>
          <w:lang w:eastAsia="zh-CN"/>
        </w:rPr>
        <w:t xml:space="preserve"> 日</w:t>
      </w:r>
      <w:r>
        <w:rPr>
          <w:spacing w:val="-41"/>
          <w:lang w:eastAsia="zh-CN"/>
        </w:rPr>
        <w:t>，</w:t>
      </w:r>
      <w:r>
        <w:rPr>
          <w:lang w:eastAsia="zh-CN"/>
        </w:rPr>
        <w:t>每天上午</w:t>
      </w:r>
      <w:r>
        <w:rPr>
          <w:spacing w:val="-60"/>
          <w:lang w:eastAsia="zh-CN"/>
        </w:rPr>
        <w:t xml:space="preserve"> </w:t>
      </w:r>
      <w:r>
        <w:rPr>
          <w:rFonts w:cs="宋体"/>
          <w:u w:val="single" w:color="000000"/>
          <w:lang w:eastAsia="zh-CN"/>
        </w:rPr>
        <w:t>8:30</w:t>
      </w:r>
      <w:r>
        <w:rPr>
          <w:rFonts w:cs="宋体"/>
          <w:spacing w:val="-60"/>
          <w:u w:val="single" w:color="000000"/>
          <w:lang w:eastAsia="zh-CN"/>
        </w:rPr>
        <w:t xml:space="preserve"> </w:t>
      </w:r>
      <w:r>
        <w:rPr>
          <w:lang w:eastAsia="zh-CN"/>
        </w:rPr>
        <w:t>至</w:t>
      </w:r>
      <w:r>
        <w:rPr>
          <w:spacing w:val="-60"/>
          <w:lang w:eastAsia="zh-CN"/>
        </w:rPr>
        <w:t xml:space="preserve"> </w:t>
      </w:r>
      <w:r>
        <w:rPr>
          <w:rFonts w:cs="宋体"/>
          <w:u w:val="single" w:color="000000"/>
          <w:lang w:eastAsia="zh-CN"/>
        </w:rPr>
        <w:t>12:00</w:t>
      </w:r>
      <w:r>
        <w:rPr>
          <w:lang w:eastAsia="zh-CN"/>
        </w:rPr>
        <w:t>， 下午</w:t>
      </w:r>
      <w:r>
        <w:rPr>
          <w:spacing w:val="-60"/>
          <w:lang w:eastAsia="zh-CN"/>
        </w:rPr>
        <w:t xml:space="preserve"> </w:t>
      </w:r>
      <w:r>
        <w:rPr>
          <w:rFonts w:cs="宋体"/>
          <w:u w:val="single" w:color="000000"/>
          <w:lang w:eastAsia="zh-CN"/>
        </w:rPr>
        <w:t>14:30</w:t>
      </w:r>
      <w:r>
        <w:rPr>
          <w:rFonts w:cs="宋体"/>
          <w:spacing w:val="-61"/>
          <w:u w:val="single" w:color="000000"/>
          <w:lang w:eastAsia="zh-CN"/>
        </w:rPr>
        <w:t xml:space="preserve"> </w:t>
      </w:r>
      <w:r>
        <w:rPr>
          <w:lang w:eastAsia="zh-CN"/>
        </w:rPr>
        <w:t>至</w:t>
      </w:r>
      <w:r>
        <w:rPr>
          <w:spacing w:val="-60"/>
          <w:lang w:eastAsia="zh-CN"/>
        </w:rPr>
        <w:t xml:space="preserve"> </w:t>
      </w:r>
      <w:r>
        <w:rPr>
          <w:rFonts w:cs="宋体"/>
          <w:u w:val="single" w:color="000000"/>
          <w:lang w:eastAsia="zh-CN"/>
        </w:rPr>
        <w:t>17:30</w:t>
      </w:r>
      <w:r>
        <w:rPr>
          <w:lang w:eastAsia="zh-CN"/>
        </w:rPr>
        <w:t>（北京时间，法定节假日除外）</w:t>
      </w:r>
    </w:p>
    <w:p w14:paraId="428B2C1A">
      <w:pPr>
        <w:pStyle w:val="3"/>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43815A4A">
      <w:pPr>
        <w:pStyle w:val="3"/>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14:paraId="1B0FA9C3">
      <w:pPr>
        <w:snapToGrid w:val="0"/>
        <w:spacing w:before="32" w:line="360" w:lineRule="auto"/>
        <w:ind w:left="536" w:right="5050"/>
        <w:contextualSpacing/>
        <w:rPr>
          <w:rFonts w:ascii="宋体" w:hAnsi="宋体" w:eastAsia="宋体" w:cs="宋体"/>
          <w:spacing w:val="24"/>
          <w:sz w:val="24"/>
          <w:szCs w:val="24"/>
        </w:rPr>
      </w:pPr>
      <w:r>
        <w:rPr>
          <w:rFonts w:ascii="宋体" w:hAnsi="宋体" w:eastAsia="宋体" w:cs="宋体"/>
          <w:spacing w:val="-1"/>
          <w:sz w:val="24"/>
          <w:szCs w:val="24"/>
        </w:rPr>
        <w:t>4、售价：</w:t>
      </w:r>
      <w:r>
        <w:rPr>
          <w:rFonts w:hint="eastAsia" w:ascii="宋体" w:hAnsi="宋体" w:eastAsia="宋体" w:cs="宋体"/>
          <w:sz w:val="24"/>
          <w:szCs w:val="24"/>
          <w:u w:val="single" w:color="000000"/>
        </w:rPr>
        <w:t>0</w:t>
      </w:r>
      <w:r>
        <w:rPr>
          <w:rFonts w:ascii="宋体" w:hAnsi="宋体" w:eastAsia="宋体" w:cs="宋体"/>
          <w:sz w:val="24"/>
          <w:szCs w:val="24"/>
          <w:u w:val="single" w:color="000000"/>
        </w:rPr>
        <w:t xml:space="preserve">  </w:t>
      </w:r>
      <w:r>
        <w:rPr>
          <w:rFonts w:ascii="宋体" w:hAnsi="宋体" w:eastAsia="宋体" w:cs="宋体"/>
          <w:sz w:val="24"/>
          <w:szCs w:val="24"/>
        </w:rPr>
        <w:t>元。</w:t>
      </w:r>
      <w:r>
        <w:rPr>
          <w:rFonts w:ascii="宋体" w:hAnsi="宋体" w:eastAsia="宋体" w:cs="宋体"/>
          <w:spacing w:val="24"/>
          <w:sz w:val="24"/>
          <w:szCs w:val="24"/>
        </w:rPr>
        <w:t xml:space="preserve"> </w:t>
      </w:r>
    </w:p>
    <w:p w14:paraId="48F11969">
      <w:pPr>
        <w:snapToGrid w:val="0"/>
        <w:spacing w:before="32" w:line="360" w:lineRule="auto"/>
        <w:ind w:left="536" w:right="5050"/>
        <w:contextualSpacing/>
        <w:rPr>
          <w:rFonts w:ascii="宋体" w:hAnsi="宋体" w:eastAsia="宋体" w:cs="宋体"/>
          <w:sz w:val="24"/>
          <w:szCs w:val="24"/>
        </w:rPr>
      </w:pPr>
      <w:r>
        <w:rPr>
          <w:rFonts w:ascii="宋体" w:hAnsi="宋体" w:eastAsia="宋体" w:cs="宋体"/>
          <w:b/>
          <w:bCs/>
          <w:sz w:val="24"/>
          <w:szCs w:val="24"/>
        </w:rPr>
        <w:t>四、响应文件提交</w:t>
      </w:r>
    </w:p>
    <w:p w14:paraId="722B62FF">
      <w:pPr>
        <w:pStyle w:val="3"/>
        <w:snapToGrid w:val="0"/>
        <w:spacing w:before="30" w:line="360" w:lineRule="auto"/>
        <w:ind w:left="596"/>
        <w:contextualSpacing/>
        <w:rPr>
          <w:lang w:eastAsia="zh-CN"/>
        </w:rPr>
      </w:pPr>
      <w:r>
        <w:rPr>
          <w:rFonts w:cs="宋体"/>
          <w:spacing w:val="-1"/>
          <w:lang w:eastAsia="zh-CN"/>
        </w:rPr>
        <w:t>1</w:t>
      </w:r>
      <w:r>
        <w:rPr>
          <w:spacing w:val="-1"/>
          <w:lang w:eastAsia="zh-CN"/>
        </w:rPr>
        <w:t>、截止时间：</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5</w:t>
      </w:r>
      <w:r>
        <w:rPr>
          <w:rFonts w:hint="eastAsia" w:cs="宋体"/>
          <w:lang w:eastAsia="zh-CN"/>
        </w:rPr>
        <w:t xml:space="preserve"> 年</w:t>
      </w:r>
      <w:r>
        <w:rPr>
          <w:rFonts w:hint="eastAsia" w:cs="宋体"/>
          <w:lang w:val="en-US" w:eastAsia="zh-CN"/>
        </w:rPr>
        <w:t xml:space="preserve"> </w:t>
      </w:r>
      <w:r>
        <w:rPr>
          <w:rFonts w:hint="eastAsia" w:cs="宋体"/>
          <w:u w:val="single" w:color="000000"/>
          <w:lang w:val="en-US" w:eastAsia="zh-CN"/>
        </w:rPr>
        <w:t>08</w:t>
      </w:r>
      <w:r>
        <w:rPr>
          <w:lang w:eastAsia="zh-CN"/>
        </w:rPr>
        <w:t xml:space="preserve">月 </w:t>
      </w:r>
      <w:r>
        <w:rPr>
          <w:rFonts w:hint="eastAsia" w:cs="宋体"/>
          <w:u w:val="single" w:color="000000"/>
          <w:lang w:val="en-US" w:eastAsia="zh-CN"/>
        </w:rPr>
        <w:t>14</w:t>
      </w:r>
      <w:r>
        <w:rPr>
          <w:rFonts w:cs="宋体"/>
          <w:u w:val="single" w:color="000000"/>
          <w:lang w:eastAsia="zh-CN"/>
        </w:rPr>
        <w:t xml:space="preserve"> </w:t>
      </w:r>
      <w:r>
        <w:rPr>
          <w:lang w:eastAsia="zh-CN"/>
        </w:rPr>
        <w:t xml:space="preserve">日 </w:t>
      </w:r>
      <w:r>
        <w:rPr>
          <w:rFonts w:hint="eastAsia" w:cs="宋体"/>
          <w:u w:val="single" w:color="000000"/>
          <w:lang w:eastAsia="zh-CN"/>
        </w:rPr>
        <w:t>15</w:t>
      </w:r>
      <w:r>
        <w:rPr>
          <w:rFonts w:hint="eastAsia" w:cs="宋体"/>
          <w:u w:val="single" w:color="000000"/>
          <w:lang w:val="en-US" w:eastAsia="zh-CN"/>
        </w:rPr>
        <w:t xml:space="preserve"> </w:t>
      </w:r>
      <w:r>
        <w:rPr>
          <w:rFonts w:cs="宋体"/>
          <w:spacing w:val="-60"/>
          <w:u w:val="single" w:color="000000"/>
          <w:lang w:eastAsia="zh-CN"/>
        </w:rPr>
        <w:t xml:space="preserve"> </w:t>
      </w:r>
      <w:r>
        <w:rPr>
          <w:lang w:eastAsia="zh-CN"/>
        </w:rPr>
        <w:t>点</w:t>
      </w:r>
      <w:r>
        <w:rPr>
          <w:spacing w:val="-60"/>
          <w:lang w:eastAsia="zh-CN"/>
        </w:rPr>
        <w:t xml:space="preserve"> </w:t>
      </w:r>
      <w:r>
        <w:rPr>
          <w:rFonts w:hint="eastAsia" w:cs="宋体"/>
          <w:u w:val="single" w:color="000000"/>
          <w:lang w:eastAsia="zh-CN"/>
        </w:rPr>
        <w:t>0</w:t>
      </w:r>
      <w:r>
        <w:rPr>
          <w:rFonts w:cs="宋体"/>
          <w:u w:val="single" w:color="000000"/>
          <w:lang w:eastAsia="zh-CN"/>
        </w:rPr>
        <w:t>0</w:t>
      </w:r>
      <w:r>
        <w:rPr>
          <w:rFonts w:cs="宋体"/>
          <w:spacing w:val="-60"/>
          <w:u w:val="single" w:color="000000"/>
          <w:lang w:eastAsia="zh-CN"/>
        </w:rPr>
        <w:t xml:space="preserve"> </w:t>
      </w:r>
      <w:r>
        <w:rPr>
          <w:lang w:eastAsia="zh-CN"/>
        </w:rPr>
        <w:t>分。</w:t>
      </w:r>
    </w:p>
    <w:p w14:paraId="71EB4138">
      <w:pPr>
        <w:pStyle w:val="3"/>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5E927C46">
      <w:pPr>
        <w:pStyle w:val="3"/>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14:paraId="24BAB174">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14:paraId="5016CB1F">
      <w:pPr>
        <w:pStyle w:val="3"/>
        <w:snapToGrid w:val="0"/>
        <w:spacing w:before="125" w:line="360" w:lineRule="auto"/>
        <w:ind w:left="596"/>
        <w:contextualSpacing/>
        <w:rPr>
          <w:lang w:eastAsia="zh-CN"/>
        </w:rPr>
      </w:pPr>
      <w:r>
        <w:rPr>
          <w:rFonts w:cs="宋体"/>
          <w:spacing w:val="-1"/>
          <w:lang w:eastAsia="zh-CN"/>
        </w:rPr>
        <w:t>1</w:t>
      </w:r>
      <w:r>
        <w:rPr>
          <w:spacing w:val="-1"/>
          <w:lang w:eastAsia="zh-CN"/>
        </w:rPr>
        <w:t>、时间：</w:t>
      </w:r>
      <w:r>
        <w:rPr>
          <w:lang w:eastAsia="zh-CN"/>
        </w:rPr>
        <w:t xml:space="preserve"> </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5</w:t>
      </w:r>
      <w:r>
        <w:rPr>
          <w:rFonts w:hint="eastAsia" w:cs="宋体"/>
          <w:lang w:eastAsia="zh-CN"/>
        </w:rPr>
        <w:t xml:space="preserve"> 年</w:t>
      </w:r>
      <w:r>
        <w:rPr>
          <w:rFonts w:hint="eastAsia" w:cs="宋体"/>
          <w:lang w:val="en-US" w:eastAsia="zh-CN"/>
        </w:rPr>
        <w:t xml:space="preserve"> </w:t>
      </w:r>
      <w:r>
        <w:rPr>
          <w:rFonts w:hint="eastAsia" w:cs="宋体"/>
          <w:u w:val="single" w:color="000000"/>
          <w:lang w:val="en-US" w:eastAsia="zh-CN"/>
        </w:rPr>
        <w:t>08</w:t>
      </w:r>
      <w:r>
        <w:rPr>
          <w:lang w:eastAsia="zh-CN"/>
        </w:rPr>
        <w:t xml:space="preserve">月 </w:t>
      </w:r>
      <w:r>
        <w:rPr>
          <w:rFonts w:hint="eastAsia" w:cs="宋体"/>
          <w:u w:val="single" w:color="000000"/>
          <w:lang w:val="en-US" w:eastAsia="zh-CN"/>
        </w:rPr>
        <w:t>14</w:t>
      </w:r>
      <w:r>
        <w:rPr>
          <w:rFonts w:cs="宋体"/>
          <w:u w:val="single" w:color="000000"/>
          <w:lang w:eastAsia="zh-CN"/>
        </w:rPr>
        <w:t xml:space="preserve"> </w:t>
      </w:r>
      <w:r>
        <w:rPr>
          <w:lang w:eastAsia="zh-CN"/>
        </w:rPr>
        <w:t xml:space="preserve">日 </w:t>
      </w:r>
      <w:r>
        <w:rPr>
          <w:rFonts w:hint="eastAsia" w:cs="宋体"/>
          <w:u w:val="single" w:color="000000"/>
          <w:lang w:eastAsia="zh-CN"/>
        </w:rPr>
        <w:t>15</w:t>
      </w:r>
      <w:r>
        <w:rPr>
          <w:rFonts w:hint="eastAsia" w:cs="宋体"/>
          <w:u w:val="single" w:color="000000"/>
          <w:lang w:val="en-US" w:eastAsia="zh-CN"/>
        </w:rPr>
        <w:t xml:space="preserve"> </w:t>
      </w:r>
      <w:r>
        <w:rPr>
          <w:rFonts w:cs="宋体"/>
          <w:spacing w:val="-60"/>
          <w:u w:val="single" w:color="000000"/>
          <w:lang w:eastAsia="zh-CN"/>
        </w:rPr>
        <w:t xml:space="preserve"> </w:t>
      </w:r>
      <w:r>
        <w:rPr>
          <w:lang w:eastAsia="zh-CN"/>
        </w:rPr>
        <w:t>点</w:t>
      </w:r>
      <w:r>
        <w:rPr>
          <w:rFonts w:hint="eastAsia"/>
          <w:lang w:val="en-US" w:eastAsia="zh-CN"/>
        </w:rPr>
        <w:t xml:space="preserve"> </w:t>
      </w:r>
      <w:r>
        <w:rPr>
          <w:spacing w:val="-60"/>
          <w:lang w:eastAsia="zh-CN"/>
        </w:rPr>
        <w:t xml:space="preserve"> </w:t>
      </w:r>
      <w:r>
        <w:rPr>
          <w:rFonts w:hint="eastAsia"/>
          <w:spacing w:val="-60"/>
          <w:lang w:val="en-US" w:eastAsia="zh-CN"/>
        </w:rPr>
        <w:t xml:space="preserve">   </w:t>
      </w:r>
      <w:r>
        <w:rPr>
          <w:rFonts w:hint="eastAsia" w:cs="宋体"/>
          <w:u w:val="single" w:color="000000"/>
          <w:lang w:eastAsia="zh-CN"/>
        </w:rPr>
        <w:t>0</w:t>
      </w:r>
      <w:r>
        <w:rPr>
          <w:rFonts w:cs="宋体"/>
          <w:u w:val="single" w:color="000000"/>
          <w:lang w:eastAsia="zh-CN"/>
        </w:rPr>
        <w:t>0</w:t>
      </w:r>
      <w:r>
        <w:rPr>
          <w:rFonts w:hint="eastAsia" w:cs="宋体"/>
          <w:u w:val="single" w:color="000000"/>
          <w:lang w:val="en-US" w:eastAsia="zh-CN"/>
        </w:rPr>
        <w:t xml:space="preserve"> </w:t>
      </w:r>
      <w:r>
        <w:rPr>
          <w:rFonts w:cs="宋体"/>
          <w:spacing w:val="-60"/>
          <w:u w:val="single" w:color="000000"/>
          <w:lang w:eastAsia="zh-CN"/>
        </w:rPr>
        <w:t xml:space="preserve"> </w:t>
      </w:r>
      <w:r>
        <w:rPr>
          <w:lang w:eastAsia="zh-CN"/>
        </w:rPr>
        <w:t>分。</w:t>
      </w:r>
    </w:p>
    <w:p w14:paraId="22C5ABCD">
      <w:pPr>
        <w:pStyle w:val="3"/>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4DA8C769">
      <w:pPr>
        <w:pStyle w:val="3"/>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14:paraId="6CD7F8D7">
      <w:pPr>
        <w:pStyle w:val="15"/>
        <w:snapToGrid w:val="0"/>
        <w:spacing w:before="8" w:line="360" w:lineRule="auto"/>
        <w:ind w:left="536"/>
        <w:contextualSpacing/>
        <w:rPr>
          <w:b w:val="0"/>
          <w:bCs w:val="0"/>
          <w:lang w:eastAsia="zh-CN"/>
        </w:rPr>
      </w:pPr>
      <w:r>
        <w:rPr>
          <w:lang w:eastAsia="zh-CN"/>
        </w:rPr>
        <w:t>六、公告期限</w:t>
      </w:r>
    </w:p>
    <w:p w14:paraId="4536AC2E">
      <w:pPr>
        <w:snapToGrid w:val="0"/>
        <w:spacing w:before="125" w:line="360" w:lineRule="auto"/>
        <w:ind w:left="536" w:right="5050" w:firstLine="60"/>
        <w:contextualSpacing/>
        <w:rPr>
          <w:rFonts w:ascii="宋体" w:hAnsi="宋体" w:eastAsia="宋体" w:cs="宋体"/>
          <w:sz w:val="24"/>
          <w:szCs w:val="24"/>
        </w:rPr>
      </w:pPr>
      <w:r>
        <w:rPr>
          <w:rFonts w:ascii="宋体" w:hAnsi="宋体" w:eastAsia="宋体" w:cs="宋体"/>
          <w:sz w:val="24"/>
          <w:szCs w:val="24"/>
        </w:rPr>
        <w:t>自本公告发布之日起</w:t>
      </w:r>
      <w:r>
        <w:rPr>
          <w:rFonts w:ascii="宋体" w:hAnsi="宋体" w:eastAsia="宋体" w:cs="宋体"/>
          <w:spacing w:val="-60"/>
          <w:sz w:val="24"/>
          <w:szCs w:val="24"/>
        </w:rPr>
        <w:t xml:space="preserve"> </w:t>
      </w:r>
      <w:r>
        <w:rPr>
          <w:rFonts w:ascii="Times New Roman" w:hAnsi="Times New Roman" w:eastAsia="Times New Roman" w:cs="Times New Roman"/>
          <w:sz w:val="24"/>
          <w:szCs w:val="24"/>
        </w:rPr>
        <w:t>5</w:t>
      </w:r>
      <w:r>
        <w:rPr>
          <w:rFonts w:ascii="宋体" w:hAnsi="宋体" w:eastAsia="宋体" w:cs="宋体"/>
          <w:sz w:val="24"/>
          <w:szCs w:val="24"/>
        </w:rPr>
        <w:t xml:space="preserve">个工作日。 </w:t>
      </w:r>
    </w:p>
    <w:p w14:paraId="400764C4">
      <w:pPr>
        <w:spacing w:before="36" w:line="357" w:lineRule="auto"/>
        <w:ind w:left="120" w:right="1796" w:firstLine="482"/>
        <w:rPr>
          <w:rFonts w:ascii="宋体" w:hAnsi="宋体" w:eastAsia="宋体" w:cs="宋体"/>
          <w:b/>
          <w:bCs/>
          <w:sz w:val="24"/>
          <w:szCs w:val="24"/>
        </w:rPr>
      </w:pPr>
      <w:r>
        <w:rPr>
          <w:rFonts w:ascii="宋体" w:hAnsi="宋体" w:eastAsia="宋体" w:cs="宋体"/>
          <w:b/>
          <w:bCs/>
          <w:sz w:val="24"/>
          <w:szCs w:val="24"/>
        </w:rPr>
        <w:t>七、其他补充事项</w:t>
      </w:r>
      <w:r>
        <w:rPr>
          <w:rFonts w:hint="eastAsia" w:ascii="宋体" w:hAnsi="宋体" w:eastAsia="宋体" w:cs="宋体"/>
          <w:b/>
          <w:bCs/>
          <w:sz w:val="24"/>
          <w:szCs w:val="24"/>
        </w:rPr>
        <w:t>：</w:t>
      </w:r>
    </w:p>
    <w:p w14:paraId="5590B97B">
      <w:pPr>
        <w:spacing w:before="36" w:line="357" w:lineRule="auto"/>
        <w:ind w:left="120" w:right="1796" w:firstLine="482"/>
        <w:rPr>
          <w:rFonts w:hint="eastAsia" w:ascii="宋体" w:hAnsi="宋体" w:eastAsia="宋体" w:cs="宋体"/>
          <w:sz w:val="24"/>
          <w:szCs w:val="24"/>
        </w:rPr>
      </w:pPr>
      <w:r>
        <w:rPr>
          <w:rFonts w:hint="eastAsia" w:ascii="宋体" w:hAnsi="宋体" w:eastAsia="宋体" w:cs="宋体"/>
          <w:b/>
          <w:bCs/>
          <w:spacing w:val="1"/>
          <w:w w:val="95"/>
          <w:sz w:val="24"/>
          <w:szCs w:val="24"/>
        </w:rPr>
        <w:t>1</w:t>
      </w:r>
      <w:r>
        <w:rPr>
          <w:rFonts w:hint="eastAsia" w:ascii="宋体" w:hAnsi="宋体" w:eastAsia="宋体" w:cs="宋体"/>
          <w:b/>
          <w:bCs/>
          <w:spacing w:val="-153"/>
          <w:w w:val="95"/>
          <w:sz w:val="24"/>
          <w:szCs w:val="24"/>
        </w:rPr>
        <w:t>、</w:t>
      </w:r>
      <w:r>
        <w:rPr>
          <w:rFonts w:hint="eastAsia" w:ascii="宋体" w:hAnsi="宋体" w:eastAsia="宋体" w:cs="宋体"/>
          <w:b/>
          <w:bCs/>
          <w:w w:val="95"/>
          <w:sz w:val="24"/>
          <w:szCs w:val="24"/>
        </w:rPr>
        <w:t>《</w:t>
      </w:r>
      <w:r>
        <w:rPr>
          <w:rFonts w:hint="eastAsia" w:ascii="宋体" w:hAnsi="宋体" w:eastAsia="宋体" w:cs="宋体"/>
          <w:b/>
          <w:bCs/>
          <w:spacing w:val="1"/>
          <w:w w:val="95"/>
          <w:sz w:val="24"/>
          <w:szCs w:val="24"/>
        </w:rPr>
        <w:t>竞</w:t>
      </w:r>
      <w:r>
        <w:rPr>
          <w:rFonts w:hint="eastAsia" w:ascii="宋体" w:hAnsi="宋体" w:eastAsia="宋体" w:cs="宋体"/>
          <w:b/>
          <w:bCs/>
          <w:w w:val="95"/>
          <w:sz w:val="24"/>
          <w:szCs w:val="24"/>
        </w:rPr>
        <w:t>争性</w:t>
      </w:r>
      <w:r>
        <w:rPr>
          <w:rFonts w:hint="eastAsia" w:ascii="宋体" w:hAnsi="宋体" w:eastAsia="宋体" w:cs="宋体"/>
          <w:b/>
          <w:bCs/>
          <w:spacing w:val="1"/>
          <w:w w:val="95"/>
          <w:sz w:val="24"/>
          <w:szCs w:val="24"/>
        </w:rPr>
        <w:t>谈判文</w:t>
      </w:r>
      <w:r>
        <w:rPr>
          <w:rFonts w:hint="eastAsia" w:ascii="宋体" w:hAnsi="宋体" w:eastAsia="宋体" w:cs="宋体"/>
          <w:b/>
          <w:bCs/>
          <w:w w:val="95"/>
          <w:sz w:val="24"/>
          <w:szCs w:val="24"/>
        </w:rPr>
        <w:t>件</w:t>
      </w:r>
      <w:r>
        <w:rPr>
          <w:rFonts w:hint="eastAsia" w:ascii="宋体" w:hAnsi="宋体" w:eastAsia="宋体" w:cs="宋体"/>
          <w:b/>
          <w:bCs/>
          <w:spacing w:val="-38"/>
          <w:w w:val="95"/>
          <w:sz w:val="24"/>
          <w:szCs w:val="24"/>
        </w:rPr>
        <w:t>》</w:t>
      </w:r>
      <w:r>
        <w:rPr>
          <w:rFonts w:hint="eastAsia" w:ascii="宋体" w:hAnsi="宋体" w:eastAsia="宋体" w:cs="宋体"/>
          <w:b/>
          <w:bCs/>
          <w:spacing w:val="1"/>
          <w:w w:val="95"/>
          <w:sz w:val="24"/>
          <w:szCs w:val="24"/>
        </w:rPr>
        <w:t>澄</w:t>
      </w:r>
      <w:r>
        <w:rPr>
          <w:rFonts w:hint="eastAsia" w:ascii="宋体" w:hAnsi="宋体" w:eastAsia="宋体" w:cs="宋体"/>
          <w:b/>
          <w:bCs/>
          <w:w w:val="95"/>
          <w:sz w:val="24"/>
          <w:szCs w:val="24"/>
        </w:rPr>
        <w:t>清</w:t>
      </w:r>
      <w:r>
        <w:rPr>
          <w:rFonts w:hint="eastAsia" w:ascii="宋体" w:hAnsi="宋体" w:eastAsia="宋体" w:cs="宋体"/>
          <w:b/>
          <w:bCs/>
          <w:spacing w:val="1"/>
          <w:w w:val="95"/>
          <w:sz w:val="24"/>
          <w:szCs w:val="24"/>
        </w:rPr>
        <w:t>与</w:t>
      </w:r>
      <w:r>
        <w:rPr>
          <w:rFonts w:hint="eastAsia" w:ascii="宋体" w:hAnsi="宋体" w:eastAsia="宋体" w:cs="宋体"/>
          <w:b/>
          <w:bCs/>
          <w:w w:val="95"/>
          <w:sz w:val="24"/>
          <w:szCs w:val="24"/>
        </w:rPr>
        <w:t>更正</w:t>
      </w:r>
      <w:r>
        <w:rPr>
          <w:rFonts w:hint="eastAsia" w:ascii="宋体" w:hAnsi="宋体" w:eastAsia="宋体" w:cs="宋体"/>
          <w:b/>
          <w:bCs/>
          <w:spacing w:val="1"/>
          <w:w w:val="95"/>
          <w:sz w:val="24"/>
          <w:szCs w:val="24"/>
        </w:rPr>
        <w:t>内</w:t>
      </w:r>
      <w:r>
        <w:rPr>
          <w:rFonts w:hint="eastAsia" w:ascii="宋体" w:hAnsi="宋体" w:eastAsia="宋体" w:cs="宋体"/>
          <w:b/>
          <w:bCs/>
          <w:w w:val="95"/>
          <w:sz w:val="24"/>
          <w:szCs w:val="24"/>
        </w:rPr>
        <w:t>容</w:t>
      </w:r>
      <w:r>
        <w:rPr>
          <w:rFonts w:hint="eastAsia" w:ascii="宋体" w:hAnsi="宋体" w:eastAsia="宋体" w:cs="宋体"/>
          <w:b/>
          <w:bCs/>
          <w:spacing w:val="1"/>
          <w:w w:val="95"/>
          <w:sz w:val="24"/>
          <w:szCs w:val="24"/>
        </w:rPr>
        <w:t>获</w:t>
      </w:r>
      <w:r>
        <w:rPr>
          <w:rFonts w:hint="eastAsia" w:ascii="宋体" w:hAnsi="宋体" w:eastAsia="宋体" w:cs="宋体"/>
          <w:b/>
          <w:bCs/>
          <w:w w:val="95"/>
          <w:sz w:val="24"/>
          <w:szCs w:val="24"/>
        </w:rPr>
        <w:t>取方</w:t>
      </w:r>
      <w:r>
        <w:rPr>
          <w:rFonts w:hint="eastAsia" w:ascii="宋体" w:hAnsi="宋体" w:eastAsia="宋体" w:cs="宋体"/>
          <w:b/>
          <w:bCs/>
          <w:spacing w:val="4"/>
          <w:w w:val="95"/>
          <w:sz w:val="24"/>
          <w:szCs w:val="24"/>
        </w:rPr>
        <w:t>式</w:t>
      </w:r>
      <w:r>
        <w:rPr>
          <w:rFonts w:hint="eastAsia" w:ascii="宋体" w:hAnsi="宋体" w:eastAsia="宋体" w:cs="宋体"/>
          <w:spacing w:val="-38"/>
          <w:w w:val="95"/>
          <w:sz w:val="24"/>
          <w:szCs w:val="24"/>
        </w:rPr>
        <w:t>：</w:t>
      </w:r>
      <w:r>
        <w:rPr>
          <w:rFonts w:hint="eastAsia" w:ascii="宋体" w:hAnsi="宋体" w:eastAsia="宋体" w:cs="宋体"/>
          <w:w w:val="95"/>
          <w:sz w:val="24"/>
          <w:szCs w:val="24"/>
        </w:rPr>
        <w:t>供应商应随时关</w:t>
      </w:r>
      <w:r>
        <w:rPr>
          <w:rFonts w:hint="eastAsia" w:ascii="宋体" w:hAnsi="宋体" w:eastAsia="宋体" w:cs="宋体"/>
          <w:spacing w:val="-3"/>
          <w:w w:val="95"/>
          <w:sz w:val="24"/>
          <w:szCs w:val="24"/>
        </w:rPr>
        <w:t>注</w:t>
      </w:r>
      <w:r>
        <w:rPr>
          <w:rFonts w:hint="eastAsia" w:ascii="宋体" w:hAnsi="宋体" w:eastAsia="宋体" w:cs="宋体"/>
          <w:w w:val="95"/>
          <w:sz w:val="24"/>
          <w:szCs w:val="24"/>
        </w:rPr>
        <w:t>该网站</w:t>
      </w:r>
      <w:r>
        <w:rPr>
          <w:rFonts w:hint="eastAsia" w:ascii="宋体" w:hAnsi="宋体" w:eastAsia="宋体" w:cs="宋体"/>
          <w:sz w:val="24"/>
          <w:szCs w:val="24"/>
        </w:rPr>
        <w:t>及业务系统发出的澄清与更正内容</w:t>
      </w:r>
      <w:r>
        <w:rPr>
          <w:rFonts w:hint="eastAsia" w:ascii="宋体" w:hAnsi="宋体" w:eastAsia="宋体" w:cs="宋体"/>
          <w:spacing w:val="-48"/>
          <w:sz w:val="24"/>
          <w:szCs w:val="24"/>
        </w:rPr>
        <w:t>，</w:t>
      </w:r>
      <w:r>
        <w:rPr>
          <w:rFonts w:hint="eastAsia" w:ascii="宋体" w:hAnsi="宋体" w:eastAsia="宋体" w:cs="宋体"/>
          <w:sz w:val="24"/>
          <w:szCs w:val="24"/>
        </w:rPr>
        <w:t>如因供应商未及时上网查询</w:t>
      </w:r>
      <w:r>
        <w:rPr>
          <w:rFonts w:hint="eastAsia" w:ascii="宋体" w:hAnsi="宋体" w:eastAsia="宋体" w:cs="宋体"/>
          <w:spacing w:val="-48"/>
          <w:sz w:val="24"/>
          <w:szCs w:val="24"/>
        </w:rPr>
        <w:t>，</w:t>
      </w:r>
      <w:r>
        <w:rPr>
          <w:rFonts w:hint="eastAsia" w:ascii="宋体" w:hAnsi="宋体" w:eastAsia="宋体" w:cs="宋体"/>
          <w:sz w:val="24"/>
          <w:szCs w:val="24"/>
        </w:rPr>
        <w:t xml:space="preserve">后果由供应商 </w:t>
      </w:r>
      <w:r>
        <w:rPr>
          <w:rFonts w:hint="eastAsia" w:ascii="宋体" w:hAnsi="宋体" w:eastAsia="宋体" w:cs="宋体"/>
          <w:spacing w:val="-1"/>
          <w:sz w:val="24"/>
          <w:szCs w:val="24"/>
        </w:rPr>
        <w:t>自行承担；</w:t>
      </w:r>
      <w:r>
        <w:rPr>
          <w:rFonts w:hint="eastAsia" w:ascii="宋体" w:hAnsi="宋体" w:eastAsia="宋体" w:cs="宋体"/>
          <w:sz w:val="24"/>
          <w:szCs w:val="24"/>
        </w:rPr>
        <w:t xml:space="preserve"> </w:t>
      </w:r>
    </w:p>
    <w:p w14:paraId="482C5DC1">
      <w:pPr>
        <w:spacing w:before="36" w:line="357" w:lineRule="auto"/>
        <w:ind w:left="120" w:right="-10" w:firstLine="482"/>
        <w:rPr>
          <w:rFonts w:hint="eastAsia" w:ascii="宋体" w:hAnsi="宋体" w:eastAsia="宋体" w:cs="宋体"/>
          <w:spacing w:val="3"/>
          <w:sz w:val="24"/>
          <w:szCs w:val="24"/>
        </w:rPr>
      </w:pPr>
      <w:r>
        <w:rPr>
          <w:rFonts w:hint="eastAsia" w:ascii="宋体" w:hAnsi="宋体" w:eastAsia="宋体" w:cs="宋体"/>
          <w:b/>
          <w:bCs/>
          <w:spacing w:val="2"/>
          <w:sz w:val="24"/>
          <w:szCs w:val="24"/>
        </w:rPr>
        <w:t>2</w:t>
      </w:r>
      <w:r>
        <w:rPr>
          <w:rFonts w:hint="eastAsia" w:ascii="宋体" w:hAnsi="宋体" w:eastAsia="宋体" w:cs="宋体"/>
          <w:b/>
          <w:bCs/>
          <w:spacing w:val="-106"/>
          <w:sz w:val="24"/>
          <w:szCs w:val="24"/>
        </w:rPr>
        <w:t>、</w:t>
      </w:r>
      <w:r>
        <w:rPr>
          <w:rFonts w:hint="eastAsia" w:ascii="宋体" w:hAnsi="宋体" w:eastAsia="宋体" w:cs="宋体"/>
          <w:b/>
          <w:bCs/>
          <w:spacing w:val="-4"/>
          <w:sz w:val="24"/>
          <w:szCs w:val="24"/>
        </w:rPr>
        <w:t xml:space="preserve"> </w:t>
      </w:r>
      <w:r>
        <w:rPr>
          <w:rFonts w:hint="eastAsia" w:ascii="宋体" w:hAnsi="宋体" w:eastAsia="宋体" w:cs="宋体"/>
          <w:b/>
          <w:bCs/>
          <w:spacing w:val="2"/>
          <w:sz w:val="24"/>
          <w:szCs w:val="24"/>
        </w:rPr>
        <w:t>投</w:t>
      </w:r>
      <w:r>
        <w:rPr>
          <w:rFonts w:hint="eastAsia" w:ascii="宋体" w:hAnsi="宋体" w:eastAsia="宋体" w:cs="宋体"/>
          <w:b/>
          <w:bCs/>
          <w:sz w:val="24"/>
          <w:szCs w:val="24"/>
        </w:rPr>
        <w:t>标</w:t>
      </w:r>
      <w:r>
        <w:rPr>
          <w:rFonts w:hint="eastAsia" w:ascii="宋体" w:hAnsi="宋体" w:eastAsia="宋体" w:cs="宋体"/>
          <w:b/>
          <w:bCs/>
          <w:spacing w:val="2"/>
          <w:sz w:val="24"/>
          <w:szCs w:val="24"/>
        </w:rPr>
        <w:t>保</w:t>
      </w:r>
      <w:r>
        <w:rPr>
          <w:rFonts w:hint="eastAsia" w:ascii="宋体" w:hAnsi="宋体" w:eastAsia="宋体" w:cs="宋体"/>
          <w:b/>
          <w:bCs/>
          <w:sz w:val="24"/>
          <w:szCs w:val="24"/>
        </w:rPr>
        <w:t>证</w:t>
      </w:r>
      <w:r>
        <w:rPr>
          <w:rFonts w:hint="eastAsia" w:ascii="宋体" w:hAnsi="宋体" w:eastAsia="宋体" w:cs="宋体"/>
          <w:b/>
          <w:bCs/>
          <w:spacing w:val="3"/>
          <w:sz w:val="24"/>
          <w:szCs w:val="24"/>
        </w:rPr>
        <w:t>金</w:t>
      </w:r>
      <w:r>
        <w:rPr>
          <w:rFonts w:hint="eastAsia" w:ascii="宋体" w:hAnsi="宋体" w:eastAsia="宋体" w:cs="宋体"/>
          <w:sz w:val="24"/>
          <w:szCs w:val="24"/>
        </w:rPr>
        <w:t>:</w:t>
      </w:r>
      <w:r>
        <w:rPr>
          <w:rFonts w:hint="eastAsia" w:ascii="宋体" w:hAnsi="宋体" w:eastAsia="宋体" w:cs="宋体"/>
          <w:spacing w:val="-2"/>
          <w:sz w:val="24"/>
          <w:szCs w:val="24"/>
        </w:rPr>
        <w:t xml:space="preserve"> </w:t>
      </w:r>
      <w:r>
        <w:rPr>
          <w:rFonts w:hint="eastAsia" w:ascii="宋体" w:hAnsi="宋体" w:eastAsia="宋体" w:cs="宋体"/>
          <w:sz w:val="24"/>
          <w:szCs w:val="24"/>
        </w:rPr>
        <w:t>供</w:t>
      </w:r>
      <w:r>
        <w:rPr>
          <w:rFonts w:hint="eastAsia" w:ascii="宋体" w:hAnsi="宋体" w:eastAsia="宋体" w:cs="宋体"/>
          <w:spacing w:val="-3"/>
          <w:sz w:val="24"/>
          <w:szCs w:val="24"/>
        </w:rPr>
        <w:t>应</w:t>
      </w:r>
      <w:r>
        <w:rPr>
          <w:rFonts w:hint="eastAsia" w:ascii="宋体" w:hAnsi="宋体" w:eastAsia="宋体" w:cs="宋体"/>
          <w:sz w:val="24"/>
          <w:szCs w:val="24"/>
        </w:rPr>
        <w:t>商必须在</w:t>
      </w:r>
      <w:r>
        <w:rPr>
          <w:rFonts w:hint="eastAsia" w:ascii="宋体" w:hAnsi="宋体" w:eastAsia="宋体" w:cs="宋体"/>
          <w:sz w:val="24"/>
          <w:szCs w:val="24"/>
          <w:u w:val="single" w:color="000000"/>
          <w:lang w:eastAsia="zh-CN"/>
        </w:rPr>
        <w:t>202</w:t>
      </w:r>
      <w:r>
        <w:rPr>
          <w:rFonts w:hint="eastAsia" w:ascii="宋体" w:hAnsi="宋体" w:eastAsia="宋体" w:cs="宋体"/>
          <w:sz w:val="24"/>
          <w:szCs w:val="24"/>
          <w:u w:val="single" w:color="000000"/>
          <w:lang w:val="en-US" w:eastAsia="zh-CN"/>
        </w:rPr>
        <w:t>5</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color="000000"/>
          <w:lang w:val="en-US" w:eastAsia="zh-CN"/>
        </w:rPr>
        <w:t>08</w:t>
      </w:r>
      <w:r>
        <w:rPr>
          <w:rFonts w:hint="eastAsia" w:ascii="宋体" w:hAnsi="宋体" w:eastAsia="宋体" w:cs="宋体"/>
          <w:sz w:val="24"/>
          <w:szCs w:val="24"/>
          <w:lang w:eastAsia="zh-CN"/>
        </w:rPr>
        <w:t xml:space="preserve">月 </w:t>
      </w:r>
      <w:r>
        <w:rPr>
          <w:rFonts w:hint="eastAsia" w:ascii="宋体" w:hAnsi="宋体" w:eastAsia="宋体" w:cs="宋体"/>
          <w:sz w:val="24"/>
          <w:szCs w:val="24"/>
          <w:u w:val="single" w:color="000000"/>
          <w:lang w:val="en-US" w:eastAsia="zh-CN"/>
        </w:rPr>
        <w:t>14</w:t>
      </w:r>
      <w:r>
        <w:rPr>
          <w:rFonts w:hint="eastAsia" w:ascii="宋体" w:hAnsi="宋体" w:eastAsia="宋体" w:cs="宋体"/>
          <w:sz w:val="24"/>
          <w:szCs w:val="24"/>
          <w:u w:val="single" w:color="000000"/>
          <w:lang w:eastAsia="zh-CN"/>
        </w:rPr>
        <w:t xml:space="preserve"> </w:t>
      </w:r>
      <w:r>
        <w:rPr>
          <w:rFonts w:hint="eastAsia" w:ascii="宋体" w:hAnsi="宋体" w:eastAsia="宋体" w:cs="宋体"/>
          <w:sz w:val="24"/>
          <w:szCs w:val="24"/>
          <w:lang w:eastAsia="zh-CN"/>
        </w:rPr>
        <w:t xml:space="preserve">日 </w:t>
      </w:r>
      <w:r>
        <w:rPr>
          <w:rFonts w:hint="eastAsia" w:ascii="宋体" w:hAnsi="宋体" w:eastAsia="宋体" w:cs="宋体"/>
          <w:sz w:val="24"/>
          <w:szCs w:val="24"/>
          <w:u w:val="single" w:color="000000"/>
          <w:lang w:eastAsia="zh-CN"/>
        </w:rPr>
        <w:t>1</w:t>
      </w:r>
      <w:r>
        <w:rPr>
          <w:rFonts w:hint="eastAsia" w:ascii="宋体" w:hAnsi="宋体" w:eastAsia="宋体" w:cs="宋体"/>
          <w:sz w:val="24"/>
          <w:szCs w:val="24"/>
          <w:u w:val="single" w:color="000000"/>
          <w:lang w:val="en-US" w:eastAsia="zh-CN"/>
        </w:rPr>
        <w:t xml:space="preserve">4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点</w:t>
      </w:r>
      <w:r>
        <w:rPr>
          <w:rFonts w:hint="eastAsia" w:ascii="宋体" w:hAnsi="宋体" w:eastAsia="宋体" w:cs="宋体"/>
          <w:sz w:val="24"/>
          <w:szCs w:val="24"/>
          <w:lang w:val="en-US" w:eastAsia="zh-CN"/>
        </w:rPr>
        <w:t xml:space="preserve"> </w:t>
      </w:r>
      <w:r>
        <w:rPr>
          <w:rFonts w:hint="eastAsia" w:ascii="宋体" w:hAnsi="宋体" w:eastAsia="宋体" w:cs="宋体"/>
          <w:spacing w:val="-60"/>
          <w:sz w:val="24"/>
          <w:szCs w:val="24"/>
          <w:lang w:eastAsia="zh-CN"/>
        </w:rPr>
        <w:t xml:space="preserve"> </w:t>
      </w:r>
      <w:r>
        <w:rPr>
          <w:rFonts w:hint="eastAsia" w:ascii="宋体" w:hAnsi="宋体" w:eastAsia="宋体" w:cs="宋体"/>
          <w:spacing w:val="-60"/>
          <w:sz w:val="24"/>
          <w:szCs w:val="24"/>
          <w:lang w:val="en-US" w:eastAsia="zh-CN"/>
        </w:rPr>
        <w:t xml:space="preserve">   </w:t>
      </w:r>
      <w:r>
        <w:rPr>
          <w:rFonts w:hint="eastAsia" w:ascii="宋体" w:hAnsi="宋体" w:eastAsia="宋体" w:cs="宋体"/>
          <w:sz w:val="24"/>
          <w:szCs w:val="24"/>
          <w:u w:val="single" w:color="000000"/>
          <w:lang w:eastAsia="zh-CN"/>
        </w:rPr>
        <w:t>00</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分</w:t>
      </w:r>
      <w:r>
        <w:rPr>
          <w:rFonts w:hint="eastAsia" w:ascii="宋体" w:hAnsi="宋体" w:eastAsia="宋体" w:cs="宋体"/>
          <w:sz w:val="24"/>
          <w:szCs w:val="24"/>
        </w:rPr>
        <w:t>前从其基本账户向</w:t>
      </w:r>
      <w:r>
        <w:rPr>
          <w:rFonts w:hint="eastAsia" w:ascii="宋体" w:hAnsi="宋体" w:eastAsia="宋体" w:cs="宋体"/>
          <w:spacing w:val="3"/>
          <w:sz w:val="24"/>
          <w:szCs w:val="24"/>
        </w:rPr>
        <w:t>织金县人民医院一次性交纳投标保证金</w:t>
      </w:r>
      <w:r>
        <w:rPr>
          <w:rFonts w:hint="eastAsia" w:ascii="宋体" w:hAnsi="宋体" w:eastAsia="宋体" w:cs="宋体"/>
          <w:spacing w:val="3"/>
          <w:sz w:val="24"/>
          <w:szCs w:val="24"/>
          <w:u w:val="single" w:color="000000"/>
        </w:rPr>
        <w:t>2</w:t>
      </w:r>
      <w:r>
        <w:rPr>
          <w:rFonts w:hint="eastAsia" w:ascii="宋体" w:hAnsi="宋体" w:eastAsia="宋体" w:cs="宋体"/>
          <w:spacing w:val="3"/>
          <w:sz w:val="24"/>
          <w:szCs w:val="24"/>
          <w:u w:val="single" w:color="000000"/>
          <w:lang w:val="en-US" w:eastAsia="zh-CN"/>
        </w:rPr>
        <w:t>3</w:t>
      </w:r>
      <w:r>
        <w:rPr>
          <w:rFonts w:hint="eastAsia" w:ascii="宋体" w:hAnsi="宋体" w:eastAsia="宋体" w:cs="宋体"/>
          <w:spacing w:val="3"/>
          <w:sz w:val="24"/>
          <w:szCs w:val="24"/>
          <w:u w:val="single" w:color="000000"/>
        </w:rPr>
        <w:t>00</w:t>
      </w:r>
      <w:r>
        <w:rPr>
          <w:rFonts w:hint="eastAsia" w:ascii="宋体" w:hAnsi="宋体" w:eastAsia="宋体" w:cs="宋体"/>
          <w:spacing w:val="3"/>
          <w:sz w:val="24"/>
          <w:szCs w:val="24"/>
        </w:rPr>
        <w:t>元人民币（以银行回单为</w:t>
      </w:r>
      <w:r>
        <w:rPr>
          <w:rFonts w:hint="eastAsia" w:ascii="宋体" w:hAnsi="宋体" w:eastAsia="宋体" w:cs="宋体"/>
          <w:sz w:val="24"/>
          <w:szCs w:val="24"/>
        </w:rPr>
        <w:t>准，请</w:t>
      </w:r>
      <w:r>
        <w:rPr>
          <w:rFonts w:hint="eastAsia" w:ascii="宋体" w:hAnsi="宋体" w:eastAsia="宋体" w:cs="宋体"/>
          <w:spacing w:val="2"/>
          <w:sz w:val="24"/>
          <w:szCs w:val="24"/>
        </w:rPr>
        <w:t>尽</w:t>
      </w:r>
      <w:r>
        <w:rPr>
          <w:rFonts w:hint="eastAsia" w:ascii="宋体" w:hAnsi="宋体" w:eastAsia="宋体" w:cs="宋体"/>
          <w:sz w:val="24"/>
          <w:szCs w:val="24"/>
        </w:rPr>
        <w:t>早交</w:t>
      </w:r>
      <w:r>
        <w:rPr>
          <w:rFonts w:hint="eastAsia" w:ascii="宋体" w:hAnsi="宋体" w:eastAsia="宋体" w:cs="宋体"/>
          <w:spacing w:val="2"/>
          <w:sz w:val="24"/>
          <w:szCs w:val="24"/>
        </w:rPr>
        <w:t>纳</w:t>
      </w:r>
      <w:r>
        <w:rPr>
          <w:rFonts w:hint="eastAsia" w:ascii="宋体" w:hAnsi="宋体" w:eastAsia="宋体" w:cs="宋体"/>
          <w:spacing w:val="3"/>
          <w:sz w:val="24"/>
          <w:szCs w:val="24"/>
        </w:rPr>
        <w:t>保证金）。保证金交纳方式：基本账户以银行转账、支票、汇票、本票等非现金形式提交，且确保在</w:t>
      </w:r>
      <w:r>
        <w:rPr>
          <w:rFonts w:hint="eastAsia" w:ascii="宋体" w:hAnsi="宋体" w:eastAsia="宋体" w:cs="宋体"/>
          <w:sz w:val="24"/>
          <w:szCs w:val="24"/>
          <w:u w:val="single" w:color="000000"/>
          <w:lang w:eastAsia="zh-CN"/>
        </w:rPr>
        <w:t>202</w:t>
      </w:r>
      <w:r>
        <w:rPr>
          <w:rFonts w:hint="eastAsia" w:ascii="宋体" w:hAnsi="宋体" w:eastAsia="宋体" w:cs="宋体"/>
          <w:sz w:val="24"/>
          <w:szCs w:val="24"/>
          <w:u w:val="single" w:color="000000"/>
          <w:lang w:val="en-US" w:eastAsia="zh-CN"/>
        </w:rPr>
        <w:t>5</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color="000000"/>
          <w:lang w:val="en-US" w:eastAsia="zh-CN"/>
        </w:rPr>
        <w:t>08</w:t>
      </w:r>
      <w:r>
        <w:rPr>
          <w:rFonts w:hint="eastAsia" w:ascii="宋体" w:hAnsi="宋体" w:eastAsia="宋体" w:cs="宋体"/>
          <w:sz w:val="24"/>
          <w:szCs w:val="24"/>
          <w:lang w:eastAsia="zh-CN"/>
        </w:rPr>
        <w:t xml:space="preserve">月 </w:t>
      </w:r>
      <w:r>
        <w:rPr>
          <w:rFonts w:hint="eastAsia" w:ascii="宋体" w:hAnsi="宋体" w:eastAsia="宋体" w:cs="宋体"/>
          <w:sz w:val="24"/>
          <w:szCs w:val="24"/>
          <w:u w:val="single" w:color="000000"/>
          <w:lang w:val="en-US" w:eastAsia="zh-CN"/>
        </w:rPr>
        <w:t>14</w:t>
      </w:r>
      <w:r>
        <w:rPr>
          <w:rFonts w:hint="eastAsia" w:ascii="宋体" w:hAnsi="宋体" w:eastAsia="宋体" w:cs="宋体"/>
          <w:sz w:val="24"/>
          <w:szCs w:val="24"/>
          <w:u w:val="single" w:color="000000"/>
          <w:lang w:eastAsia="zh-CN"/>
        </w:rPr>
        <w:t xml:space="preserve"> </w:t>
      </w:r>
      <w:r>
        <w:rPr>
          <w:rFonts w:hint="eastAsia" w:ascii="宋体" w:hAnsi="宋体" w:eastAsia="宋体" w:cs="宋体"/>
          <w:sz w:val="24"/>
          <w:szCs w:val="24"/>
          <w:lang w:eastAsia="zh-CN"/>
        </w:rPr>
        <w:t xml:space="preserve">日 </w:t>
      </w:r>
      <w:r>
        <w:rPr>
          <w:rFonts w:hint="eastAsia" w:ascii="宋体" w:hAnsi="宋体" w:eastAsia="宋体" w:cs="宋体"/>
          <w:sz w:val="24"/>
          <w:szCs w:val="24"/>
          <w:u w:val="single" w:color="000000"/>
          <w:lang w:eastAsia="zh-CN"/>
        </w:rPr>
        <w:t>15</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点</w:t>
      </w:r>
      <w:r>
        <w:rPr>
          <w:rFonts w:hint="eastAsia" w:ascii="宋体" w:hAnsi="宋体" w:eastAsia="宋体" w:cs="宋体"/>
          <w:sz w:val="24"/>
          <w:szCs w:val="24"/>
          <w:lang w:val="en-US" w:eastAsia="zh-CN"/>
        </w:rPr>
        <w:t xml:space="preserve"> </w:t>
      </w:r>
      <w:r>
        <w:rPr>
          <w:rFonts w:hint="eastAsia" w:ascii="宋体" w:hAnsi="宋体" w:eastAsia="宋体" w:cs="宋体"/>
          <w:spacing w:val="-60"/>
          <w:sz w:val="24"/>
          <w:szCs w:val="24"/>
          <w:lang w:eastAsia="zh-CN"/>
        </w:rPr>
        <w:t xml:space="preserve"> </w:t>
      </w:r>
      <w:r>
        <w:rPr>
          <w:rFonts w:hint="eastAsia" w:ascii="宋体" w:hAnsi="宋体" w:eastAsia="宋体" w:cs="宋体"/>
          <w:spacing w:val="-60"/>
          <w:sz w:val="24"/>
          <w:szCs w:val="24"/>
          <w:lang w:val="en-US" w:eastAsia="zh-CN"/>
        </w:rPr>
        <w:t xml:space="preserve">   </w:t>
      </w:r>
      <w:r>
        <w:rPr>
          <w:rFonts w:hint="eastAsia" w:ascii="宋体" w:hAnsi="宋体" w:eastAsia="宋体" w:cs="宋体"/>
          <w:sz w:val="24"/>
          <w:szCs w:val="24"/>
          <w:u w:val="single" w:color="000000"/>
          <w:lang w:eastAsia="zh-CN"/>
        </w:rPr>
        <w:t>00</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分</w:t>
      </w:r>
      <w:r>
        <w:rPr>
          <w:rFonts w:hint="eastAsia" w:ascii="宋体" w:hAnsi="宋体" w:eastAsia="宋体" w:cs="宋体"/>
          <w:spacing w:val="3"/>
          <w:sz w:val="24"/>
          <w:szCs w:val="24"/>
        </w:rPr>
        <w:t>前到账成功，否则，责任由供应商自行承担。</w:t>
      </w:r>
    </w:p>
    <w:p w14:paraId="78BD6C08">
      <w:pPr>
        <w:pStyle w:val="3"/>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开户行：中国建设银行股份有限公司织金县支行</w:t>
      </w:r>
    </w:p>
    <w:p w14:paraId="293F4C2B">
      <w:pPr>
        <w:pStyle w:val="3"/>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账号：52001696436050001537</w:t>
      </w:r>
    </w:p>
    <w:p w14:paraId="69EA200A">
      <w:pPr>
        <w:pStyle w:val="3"/>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14:paraId="7E873183">
      <w:pPr>
        <w:snapToGrid w:val="0"/>
        <w:spacing w:before="125" w:line="360" w:lineRule="auto"/>
        <w:ind w:left="536" w:right="1937" w:firstLine="60"/>
        <w:contextualSpacing/>
        <w:rPr>
          <w:rFonts w:ascii="宋体" w:hAnsi="宋体" w:eastAsia="宋体" w:cs="宋体"/>
          <w:sz w:val="24"/>
          <w:szCs w:val="24"/>
        </w:rPr>
      </w:pPr>
      <w:r>
        <w:rPr>
          <w:rFonts w:hint="eastAsia"/>
          <w:lang w:val="en-US" w:eastAsia="zh-CN"/>
        </w:rPr>
        <w:t xml:space="preserve">    </w:t>
      </w:r>
      <w:r>
        <w:t>联系电话（传真）：</w:t>
      </w:r>
      <w:r>
        <w:rPr>
          <w:rFonts w:hint="eastAsia" w:cs="宋体"/>
        </w:rPr>
        <w:t>0857-7622140</w:t>
      </w:r>
    </w:p>
    <w:p w14:paraId="1294E9D2">
      <w:pPr>
        <w:snapToGrid w:val="0"/>
        <w:spacing w:before="28" w:line="360" w:lineRule="auto"/>
        <w:ind w:left="476" w:right="2765" w:firstLine="60"/>
        <w:contextualSpacing/>
        <w:rPr>
          <w:rFonts w:ascii="宋体" w:hAnsi="宋体" w:eastAsia="宋体" w:cs="宋体"/>
          <w:b/>
          <w:bCs/>
          <w:spacing w:val="30"/>
          <w:w w:val="99"/>
          <w:sz w:val="24"/>
          <w:szCs w:val="24"/>
        </w:rPr>
      </w:pPr>
      <w:r>
        <w:rPr>
          <w:rFonts w:ascii="宋体" w:hAnsi="宋体" w:eastAsia="宋体" w:cs="宋体"/>
          <w:b/>
          <w:bCs/>
          <w:w w:val="95"/>
          <w:sz w:val="24"/>
          <w:szCs w:val="24"/>
        </w:rPr>
        <w:t>八、凡对本次采购提出询问，请按以下方式联系</w:t>
      </w:r>
      <w:r>
        <w:rPr>
          <w:rFonts w:ascii="宋体" w:hAnsi="宋体" w:eastAsia="宋体" w:cs="宋体"/>
          <w:b/>
          <w:bCs/>
          <w:spacing w:val="30"/>
          <w:w w:val="99"/>
          <w:sz w:val="24"/>
          <w:szCs w:val="24"/>
        </w:rPr>
        <w:t xml:space="preserve"> </w:t>
      </w:r>
    </w:p>
    <w:p w14:paraId="7B11749C">
      <w:pPr>
        <w:snapToGrid w:val="0"/>
        <w:spacing w:before="28" w:line="360" w:lineRule="auto"/>
        <w:ind w:left="476" w:right="2765" w:firstLine="60"/>
        <w:contextualSpacing/>
        <w:rPr>
          <w:rFonts w:ascii="宋体" w:hAnsi="宋体" w:eastAsia="宋体" w:cs="宋体"/>
          <w:sz w:val="24"/>
          <w:szCs w:val="24"/>
        </w:rPr>
      </w:pPr>
      <w:r>
        <w:rPr>
          <w:rFonts w:ascii="宋体" w:hAnsi="宋体" w:eastAsia="宋体" w:cs="宋体"/>
          <w:sz w:val="24"/>
          <w:szCs w:val="24"/>
        </w:rPr>
        <w:t>1、采购人信息</w:t>
      </w:r>
    </w:p>
    <w:p w14:paraId="011ECD07">
      <w:pPr>
        <w:pStyle w:val="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14:paraId="58A8B8F2">
      <w:pPr>
        <w:pStyle w:val="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hint="eastAsia"/>
          <w:u w:val="single" w:color="000000"/>
          <w:lang w:eastAsia="zh-CN"/>
        </w:rPr>
        <w:t xml:space="preserve"> </w:t>
      </w:r>
      <w:r>
        <w:rPr>
          <w:rFonts w:cs="宋体"/>
          <w:u w:val="single" w:color="000000"/>
          <w:lang w:eastAsia="zh-CN"/>
        </w:rPr>
        <w:t>7</w:t>
      </w:r>
      <w:r>
        <w:rPr>
          <w:rFonts w:hint="eastAsia" w:cs="宋体"/>
          <w:u w:val="single" w:color="000000"/>
          <w:lang w:eastAsia="zh-CN"/>
        </w:rPr>
        <w:t>0 号</w:t>
      </w:r>
    </w:p>
    <w:p w14:paraId="73E0EEE8">
      <w:pPr>
        <w:pStyle w:val="3"/>
        <w:snapToGrid w:val="0"/>
        <w:spacing w:before="125" w:line="360" w:lineRule="auto"/>
        <w:ind w:firstLine="708" w:firstLineChars="300"/>
        <w:contextualSpacing/>
        <w:rPr>
          <w:rFonts w:hint="eastAsia"/>
          <w:spacing w:val="-2"/>
          <w:lang w:val="en-US" w:eastAsia="zh-CN"/>
        </w:rPr>
      </w:pPr>
      <w:r>
        <w:rPr>
          <w:spacing w:val="-2"/>
          <w:lang w:eastAsia="zh-CN"/>
        </w:rPr>
        <w:t>联系方式：</w:t>
      </w:r>
      <w:r>
        <w:rPr>
          <w:rFonts w:hint="eastAsia"/>
          <w:spacing w:val="-2"/>
          <w:lang w:eastAsia="zh-CN"/>
        </w:rPr>
        <w:t>武小洋</w:t>
      </w:r>
      <w:r>
        <w:rPr>
          <w:spacing w:val="-2"/>
          <w:lang w:eastAsia="zh-CN"/>
        </w:rPr>
        <w:t xml:space="preserve">  </w:t>
      </w:r>
      <w:r>
        <w:rPr>
          <w:rFonts w:hint="eastAsia"/>
          <w:spacing w:val="-2"/>
          <w:lang w:val="en-US" w:eastAsia="zh-CN"/>
        </w:rPr>
        <w:t>18685795412</w:t>
      </w:r>
    </w:p>
    <w:p w14:paraId="223B3552">
      <w:pPr>
        <w:pStyle w:val="3"/>
        <w:snapToGrid w:val="0"/>
        <w:spacing w:before="125" w:line="360" w:lineRule="auto"/>
        <w:ind w:firstLine="708" w:firstLineChars="300"/>
        <w:contextualSpacing/>
        <w:rPr>
          <w:rFonts w:hint="default"/>
          <w:spacing w:val="-2"/>
          <w:lang w:val="en-US" w:eastAsia="zh-CN"/>
        </w:rPr>
      </w:pPr>
      <w:r>
        <w:rPr>
          <w:rFonts w:hint="eastAsia"/>
          <w:spacing w:val="-2"/>
          <w:lang w:val="en-US" w:eastAsia="zh-CN"/>
        </w:rPr>
        <w:t>邮箱：741905045@qq.com</w:t>
      </w:r>
    </w:p>
    <w:p w14:paraId="780CD390">
      <w:pPr>
        <w:pStyle w:val="3"/>
        <w:snapToGrid w:val="0"/>
        <w:spacing w:before="125" w:line="360" w:lineRule="auto"/>
        <w:ind w:left="116" w:right="235" w:rightChars="112" w:firstLine="480"/>
        <w:contextualSpacing/>
        <w:rPr>
          <w:spacing w:val="-2"/>
          <w:lang w:eastAsia="zh-CN"/>
        </w:rPr>
      </w:pPr>
      <w:r>
        <w:rPr>
          <w:b/>
          <w:spacing w:val="-2"/>
          <w:lang w:eastAsia="zh-CN"/>
        </w:rPr>
        <w:t>敬告：</w:t>
      </w:r>
      <w:r>
        <w:rPr>
          <w:spacing w:val="-2"/>
          <w:lang w:eastAsia="zh-CN"/>
        </w:rPr>
        <w:t>1、响应文件的制作、签到、采购操作必须完全符合</w:t>
      </w:r>
      <w:r>
        <w:rPr>
          <w:rFonts w:hint="eastAsia"/>
          <w:spacing w:val="-2"/>
          <w:lang w:eastAsia="zh-CN"/>
        </w:rPr>
        <w:t>《政府采购法》、《政府采购法实施条例》、《省人民政府办公厅关于印发贵州省政府集中采购目录及限额标准 (2021年版)的通知》、《毕节市财政局关于进一步规范落实政府采购有关政策的通知》规定</w:t>
      </w:r>
      <w:r>
        <w:rPr>
          <w:spacing w:val="-2"/>
          <w:lang w:eastAsia="zh-CN"/>
        </w:rPr>
        <w:t>，否则可能导致其投标被拒绝。如有不明之处请及时详询技术支持方。</w:t>
      </w:r>
    </w:p>
    <w:p w14:paraId="7F0D1F23">
      <w:pPr>
        <w:pStyle w:val="3"/>
        <w:snapToGrid w:val="0"/>
        <w:spacing w:before="125" w:line="360" w:lineRule="auto"/>
        <w:ind w:left="116" w:right="235" w:rightChars="112" w:firstLine="480"/>
        <w:contextualSpacing/>
        <w:rPr>
          <w:spacing w:val="-2"/>
          <w:lang w:val="en-US" w:eastAsia="zh-CN"/>
        </w:rPr>
      </w:pPr>
      <w:r>
        <w:rPr>
          <w:rFonts w:hint="eastAsia"/>
          <w:spacing w:val="-2"/>
          <w:lang w:val="en-US" w:eastAsia="zh-CN"/>
        </w:rPr>
        <w:t>2、</w:t>
      </w:r>
      <w:r>
        <w:rPr>
          <w:rFonts w:hint="eastAsia"/>
          <w:color w:val="FF0000"/>
          <w:spacing w:val="-2"/>
          <w:lang w:val="en-US" w:eastAsia="zh-CN"/>
        </w:rPr>
        <w:t>请投标供应商携带公章到现场，不能提供的请提前告知。</w:t>
      </w:r>
    </w:p>
    <w:p w14:paraId="3DFDA5D7">
      <w:pPr>
        <w:pStyle w:val="3"/>
        <w:snapToGrid w:val="0"/>
        <w:spacing w:before="125" w:line="360" w:lineRule="auto"/>
        <w:ind w:left="116" w:firstLine="480"/>
        <w:contextualSpacing/>
        <w:rPr>
          <w:spacing w:val="-2"/>
          <w:lang w:eastAsia="zh-CN"/>
        </w:rPr>
      </w:pPr>
    </w:p>
    <w:p w14:paraId="59B49389">
      <w:pPr>
        <w:pStyle w:val="3"/>
        <w:snapToGrid w:val="0"/>
        <w:spacing w:before="125" w:line="360" w:lineRule="auto"/>
        <w:ind w:left="116" w:firstLine="480"/>
        <w:contextualSpacing/>
        <w:rPr>
          <w:spacing w:val="-2"/>
          <w:lang w:eastAsia="zh-CN"/>
        </w:rPr>
      </w:pPr>
    </w:p>
    <w:p w14:paraId="2F0D5A3C">
      <w:pPr>
        <w:pStyle w:val="3"/>
        <w:snapToGrid w:val="0"/>
        <w:spacing w:before="125" w:line="360" w:lineRule="auto"/>
        <w:ind w:left="116" w:firstLine="480"/>
        <w:contextualSpacing/>
        <w:rPr>
          <w:spacing w:val="-2"/>
          <w:lang w:eastAsia="zh-CN"/>
        </w:rPr>
      </w:pPr>
    </w:p>
    <w:p w14:paraId="23F17B64">
      <w:pPr>
        <w:pStyle w:val="3"/>
        <w:snapToGrid w:val="0"/>
        <w:spacing w:before="125" w:line="360" w:lineRule="auto"/>
        <w:ind w:left="116" w:firstLine="480"/>
        <w:contextualSpacing/>
        <w:rPr>
          <w:spacing w:val="-2"/>
          <w:lang w:eastAsia="zh-CN"/>
        </w:rPr>
      </w:pPr>
    </w:p>
    <w:p w14:paraId="4767D4C2">
      <w:pPr>
        <w:pStyle w:val="3"/>
        <w:snapToGrid w:val="0"/>
        <w:spacing w:before="125" w:line="360" w:lineRule="auto"/>
        <w:ind w:left="116" w:firstLine="480"/>
        <w:contextualSpacing/>
        <w:rPr>
          <w:spacing w:val="-2"/>
          <w:lang w:eastAsia="zh-CN"/>
        </w:rPr>
      </w:pPr>
    </w:p>
    <w:p w14:paraId="54FE63FD">
      <w:pPr>
        <w:pStyle w:val="3"/>
        <w:snapToGrid w:val="0"/>
        <w:spacing w:before="125" w:line="360" w:lineRule="auto"/>
        <w:ind w:left="116" w:firstLine="480"/>
        <w:contextualSpacing/>
        <w:rPr>
          <w:spacing w:val="-2"/>
          <w:lang w:eastAsia="zh-CN"/>
        </w:rPr>
      </w:pPr>
    </w:p>
    <w:p w14:paraId="08116C0F">
      <w:pPr>
        <w:pStyle w:val="3"/>
        <w:snapToGrid w:val="0"/>
        <w:spacing w:before="125" w:line="360" w:lineRule="auto"/>
        <w:ind w:left="116" w:firstLine="480"/>
        <w:contextualSpacing/>
        <w:rPr>
          <w:spacing w:val="-2"/>
          <w:lang w:eastAsia="zh-CN"/>
        </w:rPr>
      </w:pPr>
    </w:p>
    <w:p w14:paraId="576A2097">
      <w:pPr>
        <w:pStyle w:val="3"/>
        <w:snapToGrid w:val="0"/>
        <w:spacing w:before="125" w:line="360" w:lineRule="auto"/>
        <w:ind w:left="116" w:firstLine="480"/>
        <w:contextualSpacing/>
        <w:rPr>
          <w:spacing w:val="-2"/>
          <w:lang w:eastAsia="zh-CN"/>
        </w:rPr>
      </w:pPr>
    </w:p>
    <w:p w14:paraId="62718FA3">
      <w:pPr>
        <w:pStyle w:val="3"/>
        <w:snapToGrid w:val="0"/>
        <w:spacing w:before="125" w:line="360" w:lineRule="auto"/>
        <w:ind w:left="116" w:firstLine="480"/>
        <w:contextualSpacing/>
        <w:rPr>
          <w:spacing w:val="-2"/>
          <w:lang w:eastAsia="zh-CN"/>
        </w:rPr>
      </w:pPr>
    </w:p>
    <w:p w14:paraId="74C56957">
      <w:pPr>
        <w:pStyle w:val="3"/>
        <w:snapToGrid w:val="0"/>
        <w:spacing w:before="125" w:line="360" w:lineRule="auto"/>
        <w:ind w:left="116" w:firstLine="480"/>
        <w:contextualSpacing/>
        <w:rPr>
          <w:spacing w:val="-2"/>
          <w:lang w:eastAsia="zh-CN"/>
        </w:rPr>
      </w:pPr>
    </w:p>
    <w:p w14:paraId="2E3B4811">
      <w:pPr>
        <w:pStyle w:val="3"/>
        <w:snapToGrid w:val="0"/>
        <w:spacing w:before="125" w:line="360" w:lineRule="auto"/>
        <w:ind w:left="116" w:firstLine="480"/>
        <w:contextualSpacing/>
        <w:rPr>
          <w:spacing w:val="-2"/>
          <w:lang w:eastAsia="zh-CN"/>
        </w:rPr>
      </w:pPr>
    </w:p>
    <w:p w14:paraId="477A784D">
      <w:pPr>
        <w:pStyle w:val="3"/>
        <w:snapToGrid w:val="0"/>
        <w:spacing w:before="125" w:line="360" w:lineRule="auto"/>
        <w:ind w:left="116" w:firstLine="480"/>
        <w:contextualSpacing/>
        <w:rPr>
          <w:spacing w:val="-2"/>
          <w:lang w:eastAsia="zh-CN"/>
        </w:rPr>
      </w:pPr>
    </w:p>
    <w:p w14:paraId="790FFEDA">
      <w:pPr>
        <w:pStyle w:val="2"/>
        <w:jc w:val="center"/>
        <w:rPr>
          <w:kern w:val="0"/>
          <w:sz w:val="24"/>
          <w:szCs w:val="24"/>
        </w:rPr>
      </w:pPr>
      <w:bookmarkStart w:id="1" w:name="_Toc110584862"/>
      <w:r>
        <w:rPr>
          <w:rFonts w:hint="eastAsia"/>
          <w:kern w:val="0"/>
        </w:rPr>
        <w:t>第</w:t>
      </w:r>
      <w:r>
        <w:rPr>
          <w:rFonts w:ascii="TimesNewRomanPS-BoldMT" w:hAnsi="TimesNewRomanPS-BoldMT"/>
          <w:kern w:val="0"/>
        </w:rPr>
        <w:t>2</w:t>
      </w:r>
      <w:r>
        <w:rPr>
          <w:rFonts w:hint="eastAsia"/>
          <w:kern w:val="0"/>
        </w:rPr>
        <w:t>章谈判内容</w:t>
      </w:r>
      <w:bookmarkEnd w:id="1"/>
    </w:p>
    <w:p w14:paraId="787A2441">
      <w:pPr>
        <w:pStyle w:val="3"/>
        <w:snapToGrid w:val="0"/>
        <w:spacing w:before="125" w:line="360" w:lineRule="auto"/>
        <w:ind w:left="116" w:firstLine="480"/>
        <w:contextualSpacing/>
        <w:rPr>
          <w:spacing w:val="-2"/>
          <w:lang w:eastAsia="zh-CN"/>
        </w:rPr>
      </w:pPr>
      <w:r>
        <w:rPr>
          <w:rFonts w:hint="eastAsia"/>
          <w:spacing w:val="-2"/>
          <w:lang w:eastAsia="zh-CN"/>
        </w:rPr>
        <w:t xml:space="preserve">2.1 </w:t>
      </w:r>
      <w:r>
        <w:rPr>
          <w:rFonts w:hint="eastAsia"/>
          <w:b/>
          <w:spacing w:val="-2"/>
          <w:lang w:eastAsia="zh-CN"/>
        </w:rPr>
        <w:t>采购内容：</w:t>
      </w:r>
      <w:r>
        <w:rPr>
          <w:rFonts w:hint="eastAsia"/>
          <w:spacing w:val="-2"/>
          <w:lang w:eastAsia="zh-CN"/>
        </w:rPr>
        <w:t>织金县人民医院采购202</w:t>
      </w:r>
      <w:r>
        <w:rPr>
          <w:rFonts w:hint="eastAsia"/>
          <w:spacing w:val="-2"/>
          <w:lang w:val="en-US" w:eastAsia="zh-CN"/>
        </w:rPr>
        <w:t>5</w:t>
      </w:r>
      <w:r>
        <w:rPr>
          <w:rFonts w:hint="eastAsia"/>
          <w:spacing w:val="-2"/>
          <w:lang w:eastAsia="zh-CN"/>
        </w:rPr>
        <w:t>年信息系统等保测评（详见谈判文件附件</w:t>
      </w:r>
      <w:r>
        <w:rPr>
          <w:rFonts w:hint="eastAsia"/>
          <w:spacing w:val="-2"/>
          <w:lang w:val="en-US" w:eastAsia="zh-CN"/>
        </w:rPr>
        <w:t>8</w:t>
      </w:r>
      <w:r>
        <w:rPr>
          <w:rFonts w:hint="eastAsia"/>
          <w:spacing w:val="-2"/>
          <w:lang w:eastAsia="zh-CN"/>
        </w:rPr>
        <w:t xml:space="preserve">）； </w:t>
      </w:r>
    </w:p>
    <w:p w14:paraId="709EAD04">
      <w:pPr>
        <w:pStyle w:val="3"/>
        <w:snapToGrid w:val="0"/>
        <w:spacing w:before="125" w:line="360" w:lineRule="auto"/>
        <w:ind w:left="116" w:firstLine="480"/>
        <w:contextualSpacing/>
        <w:rPr>
          <w:spacing w:val="-2"/>
          <w:lang w:eastAsia="zh-CN"/>
        </w:rPr>
      </w:pPr>
      <w:r>
        <w:rPr>
          <w:rFonts w:hint="eastAsia"/>
          <w:spacing w:val="-2"/>
          <w:lang w:eastAsia="zh-CN"/>
        </w:rPr>
        <w:t>2.2</w:t>
      </w:r>
      <w:r>
        <w:rPr>
          <w:rFonts w:hint="eastAsia"/>
          <w:b/>
          <w:spacing w:val="-2"/>
          <w:lang w:eastAsia="zh-CN"/>
        </w:rPr>
        <w:t>采购内容及需求：</w:t>
      </w:r>
      <w:r>
        <w:rPr>
          <w:rFonts w:hint="eastAsia"/>
          <w:spacing w:val="-2"/>
          <w:lang w:eastAsia="zh-CN"/>
        </w:rPr>
        <w:t xml:space="preserve">详见谈判文件附件8。 </w:t>
      </w:r>
    </w:p>
    <w:p w14:paraId="2B76AD5E">
      <w:pPr>
        <w:pStyle w:val="3"/>
        <w:snapToGrid w:val="0"/>
        <w:spacing w:before="125" w:line="360" w:lineRule="auto"/>
        <w:ind w:left="116" w:firstLine="480"/>
        <w:contextualSpacing/>
        <w:rPr>
          <w:spacing w:val="-2"/>
          <w:lang w:eastAsia="zh-CN"/>
        </w:rPr>
      </w:pPr>
      <w:r>
        <w:rPr>
          <w:rFonts w:hint="eastAsia"/>
          <w:spacing w:val="-2"/>
          <w:lang w:eastAsia="zh-CN"/>
        </w:rPr>
        <w:t xml:space="preserve">2.3供应商应保证所提供数据是真实、可靠的，符合《谈判文件》规定的数量、质量和主要参数指标要求。 </w:t>
      </w:r>
    </w:p>
    <w:p w14:paraId="24E664AF">
      <w:pPr>
        <w:pStyle w:val="3"/>
        <w:snapToGrid w:val="0"/>
        <w:spacing w:before="125" w:line="360" w:lineRule="auto"/>
        <w:ind w:left="116" w:firstLine="480"/>
        <w:contextualSpacing/>
        <w:rPr>
          <w:spacing w:val="-2"/>
          <w:lang w:eastAsia="zh-CN"/>
        </w:rPr>
      </w:pPr>
      <w:r>
        <w:rPr>
          <w:rFonts w:hint="eastAsia"/>
          <w:spacing w:val="-2"/>
          <w:lang w:eastAsia="zh-CN"/>
        </w:rPr>
        <w:t>2.4</w:t>
      </w:r>
      <w:r>
        <w:rPr>
          <w:rFonts w:hint="eastAsia"/>
          <w:b/>
          <w:spacing w:val="-2"/>
          <w:lang w:eastAsia="zh-CN"/>
        </w:rPr>
        <w:t>验收标准：</w:t>
      </w:r>
      <w:r>
        <w:rPr>
          <w:rFonts w:hint="eastAsia"/>
          <w:spacing w:val="-2"/>
          <w:lang w:eastAsia="zh-CN"/>
        </w:rPr>
        <w:t xml:space="preserve">符合国家现行有关质量验收规范标准。 </w:t>
      </w:r>
    </w:p>
    <w:p w14:paraId="18F09548">
      <w:pPr>
        <w:pStyle w:val="3"/>
        <w:snapToGrid w:val="0"/>
        <w:spacing w:before="125" w:line="360" w:lineRule="auto"/>
        <w:ind w:left="116" w:firstLine="480"/>
        <w:contextualSpacing/>
        <w:rPr>
          <w:b/>
          <w:spacing w:val="-2"/>
          <w:lang w:eastAsia="zh-CN"/>
        </w:rPr>
      </w:pPr>
      <w:r>
        <w:rPr>
          <w:rFonts w:hint="eastAsia"/>
          <w:b/>
          <w:spacing w:val="-2"/>
          <w:lang w:eastAsia="zh-CN"/>
        </w:rPr>
        <w:t>注：敬告：</w:t>
      </w:r>
    </w:p>
    <w:p w14:paraId="275A93CD">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1.供应商必须按国家现行的相关规范、标准以及采购项目的实际需求完成本项目的运输、供货、安装、调试、售后服务等（包括系统集成、人工费、税费等）； </w:t>
      </w:r>
    </w:p>
    <w:p w14:paraId="7BC7257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14:paraId="0764B8CF">
      <w:pPr>
        <w:pStyle w:val="3"/>
        <w:snapToGrid w:val="0"/>
        <w:spacing w:before="125" w:line="360" w:lineRule="auto"/>
        <w:ind w:left="115" w:leftChars="55" w:firstLine="597" w:firstLineChars="253"/>
        <w:contextualSpacing/>
        <w:rPr>
          <w:spacing w:val="-2"/>
          <w:lang w:eastAsia="zh-CN"/>
        </w:rPr>
      </w:pPr>
    </w:p>
    <w:p w14:paraId="124FE04D">
      <w:pPr>
        <w:pStyle w:val="3"/>
        <w:snapToGrid w:val="0"/>
        <w:spacing w:before="125" w:line="360" w:lineRule="auto"/>
        <w:ind w:left="115" w:leftChars="55" w:firstLine="597" w:firstLineChars="253"/>
        <w:contextualSpacing/>
        <w:rPr>
          <w:spacing w:val="-2"/>
          <w:lang w:eastAsia="zh-CN"/>
        </w:rPr>
      </w:pPr>
    </w:p>
    <w:p w14:paraId="39DC1B5E">
      <w:pPr>
        <w:pStyle w:val="3"/>
        <w:snapToGrid w:val="0"/>
        <w:spacing w:before="125" w:line="360" w:lineRule="auto"/>
        <w:ind w:left="115" w:leftChars="55" w:firstLine="597" w:firstLineChars="253"/>
        <w:contextualSpacing/>
        <w:rPr>
          <w:spacing w:val="-2"/>
          <w:lang w:eastAsia="zh-CN"/>
        </w:rPr>
      </w:pPr>
    </w:p>
    <w:p w14:paraId="3A3ED53F">
      <w:pPr>
        <w:pStyle w:val="3"/>
        <w:snapToGrid w:val="0"/>
        <w:spacing w:before="125" w:line="360" w:lineRule="auto"/>
        <w:ind w:left="115" w:leftChars="55" w:firstLine="597" w:firstLineChars="253"/>
        <w:contextualSpacing/>
        <w:rPr>
          <w:spacing w:val="-2"/>
          <w:lang w:eastAsia="zh-CN"/>
        </w:rPr>
      </w:pPr>
    </w:p>
    <w:p w14:paraId="05C24A7C">
      <w:pPr>
        <w:pStyle w:val="3"/>
        <w:snapToGrid w:val="0"/>
        <w:spacing w:before="125" w:line="360" w:lineRule="auto"/>
        <w:ind w:left="115" w:leftChars="55" w:firstLine="597" w:firstLineChars="253"/>
        <w:contextualSpacing/>
        <w:rPr>
          <w:spacing w:val="-2"/>
          <w:lang w:eastAsia="zh-CN"/>
        </w:rPr>
      </w:pPr>
    </w:p>
    <w:p w14:paraId="4BC1A068">
      <w:pPr>
        <w:pStyle w:val="3"/>
        <w:snapToGrid w:val="0"/>
        <w:spacing w:before="125" w:line="360" w:lineRule="auto"/>
        <w:ind w:left="115" w:leftChars="55" w:firstLine="597" w:firstLineChars="253"/>
        <w:contextualSpacing/>
        <w:rPr>
          <w:spacing w:val="-2"/>
          <w:lang w:eastAsia="zh-CN"/>
        </w:rPr>
      </w:pPr>
    </w:p>
    <w:p w14:paraId="27541596">
      <w:pPr>
        <w:pStyle w:val="3"/>
        <w:snapToGrid w:val="0"/>
        <w:spacing w:before="125" w:line="360" w:lineRule="auto"/>
        <w:ind w:left="115" w:leftChars="55" w:firstLine="597" w:firstLineChars="253"/>
        <w:contextualSpacing/>
        <w:rPr>
          <w:spacing w:val="-2"/>
          <w:lang w:eastAsia="zh-CN"/>
        </w:rPr>
      </w:pPr>
    </w:p>
    <w:p w14:paraId="025117E1">
      <w:pPr>
        <w:pStyle w:val="3"/>
        <w:snapToGrid w:val="0"/>
        <w:spacing w:before="125" w:line="360" w:lineRule="auto"/>
        <w:ind w:left="115" w:leftChars="55" w:firstLine="597" w:firstLineChars="253"/>
        <w:contextualSpacing/>
        <w:rPr>
          <w:spacing w:val="-2"/>
          <w:lang w:eastAsia="zh-CN"/>
        </w:rPr>
      </w:pPr>
    </w:p>
    <w:p w14:paraId="13A6A495">
      <w:pPr>
        <w:pStyle w:val="3"/>
        <w:snapToGrid w:val="0"/>
        <w:spacing w:before="125" w:line="360" w:lineRule="auto"/>
        <w:ind w:left="115" w:leftChars="55" w:firstLine="597" w:firstLineChars="253"/>
        <w:contextualSpacing/>
        <w:rPr>
          <w:spacing w:val="-2"/>
          <w:lang w:eastAsia="zh-CN"/>
        </w:rPr>
      </w:pPr>
    </w:p>
    <w:p w14:paraId="7E97174E">
      <w:pPr>
        <w:pStyle w:val="3"/>
        <w:snapToGrid w:val="0"/>
        <w:spacing w:before="125" w:line="360" w:lineRule="auto"/>
        <w:ind w:left="115" w:leftChars="55" w:firstLine="597" w:firstLineChars="253"/>
        <w:contextualSpacing/>
        <w:rPr>
          <w:spacing w:val="-2"/>
          <w:lang w:eastAsia="zh-CN"/>
        </w:rPr>
      </w:pPr>
    </w:p>
    <w:p w14:paraId="0E59D284">
      <w:pPr>
        <w:pStyle w:val="3"/>
        <w:snapToGrid w:val="0"/>
        <w:spacing w:before="125" w:line="360" w:lineRule="auto"/>
        <w:ind w:left="115" w:leftChars="55" w:firstLine="597" w:firstLineChars="253"/>
        <w:contextualSpacing/>
        <w:rPr>
          <w:spacing w:val="-2"/>
          <w:lang w:eastAsia="zh-CN"/>
        </w:rPr>
      </w:pPr>
    </w:p>
    <w:p w14:paraId="72919FD8">
      <w:pPr>
        <w:pStyle w:val="2"/>
        <w:jc w:val="center"/>
        <w:rPr>
          <w:kern w:val="0"/>
          <w:sz w:val="24"/>
          <w:szCs w:val="24"/>
        </w:rPr>
      </w:pPr>
      <w:bookmarkStart w:id="2" w:name="_Toc110584863"/>
      <w:r>
        <w:rPr>
          <w:rFonts w:hint="eastAsia"/>
          <w:kern w:val="0"/>
        </w:rPr>
        <w:t>第</w:t>
      </w:r>
      <w:r>
        <w:rPr>
          <w:rFonts w:ascii="TimesNewRomanPS-BoldMT" w:hAnsi="TimesNewRomanPS-BoldMT"/>
          <w:kern w:val="0"/>
        </w:rPr>
        <w:t>3</w:t>
      </w:r>
      <w:r>
        <w:rPr>
          <w:rFonts w:hint="eastAsia"/>
          <w:kern w:val="0"/>
        </w:rPr>
        <w:t>章谈判须知</w:t>
      </w:r>
      <w:bookmarkEnd w:id="2"/>
    </w:p>
    <w:p w14:paraId="67358BE2">
      <w:pPr>
        <w:pStyle w:val="3"/>
        <w:snapToGrid w:val="0"/>
        <w:spacing w:before="125" w:line="360" w:lineRule="auto"/>
        <w:ind w:left="115" w:leftChars="55" w:firstLine="597" w:firstLineChars="253"/>
        <w:contextualSpacing/>
        <w:rPr>
          <w:spacing w:val="-2"/>
          <w:lang w:eastAsia="zh-CN"/>
        </w:rPr>
      </w:pPr>
      <w:r>
        <w:rPr>
          <w:spacing w:val="-2"/>
          <w:lang w:eastAsia="zh-CN"/>
        </w:rPr>
        <w:t xml:space="preserve">3.1 </w:t>
      </w:r>
      <w:r>
        <w:rPr>
          <w:rFonts w:hint="eastAsia"/>
          <w:b/>
          <w:spacing w:val="-2"/>
          <w:lang w:eastAsia="zh-CN"/>
        </w:rPr>
        <w:t>总则</w:t>
      </w:r>
      <w:r>
        <w:rPr>
          <w:spacing w:val="-2"/>
          <w:lang w:eastAsia="zh-CN"/>
        </w:rPr>
        <w:t xml:space="preserve"> </w:t>
      </w:r>
    </w:p>
    <w:p w14:paraId="6A238D4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14:paraId="3A6D990C">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3.1.2 供应商必须遵守《中华人民共和国政府采购法》及相关法律、法规和规章的规定，按照本《谈判文件》的要求参加谈判并履行相应的义务和承担相应的责任。</w:t>
      </w:r>
    </w:p>
    <w:p w14:paraId="6CEEF1EC">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3.1.3 定义： </w:t>
      </w:r>
    </w:p>
    <w:p w14:paraId="08C7F40A">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14:paraId="1C1858B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⑵《响应文件》是指供应商为参加谈判而提交的资格、技术、商务、报价等文件资料，是本次谈判评审的依据； </w:t>
      </w:r>
    </w:p>
    <w:p w14:paraId="40F30F3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⑶“供应商”是指向本公司获取了《谈判文件》的法人、其他组织或自然人； </w:t>
      </w:r>
    </w:p>
    <w:p w14:paraId="7657DD4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⑷“甲方”是指织金县人民医院，也称采购单位、采购人、采购方； </w:t>
      </w:r>
    </w:p>
    <w:p w14:paraId="0720E64E">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⑸“乙方”是指成交供应商。 </w:t>
      </w:r>
    </w:p>
    <w:p w14:paraId="2DAB940F">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14:paraId="1DC0E1D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3.1.5 报价： </w:t>
      </w:r>
    </w:p>
    <w:p w14:paraId="5CCE6A6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14:paraId="5C30AB5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14:paraId="0730964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(3)在本项目的《成交通知书》发出后，成交供应商尽快商量并签署合同，一月内未完成合同签署的，采购人有权拒绝签署并要求赔偿相应损失。</w:t>
      </w:r>
    </w:p>
    <w:p w14:paraId="3CD57A18">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3.1.6 成交通知：按谈判小组评审结果现场确定并公布成交候选人，采购人确认成交供应商后，发布成交公告，并发出成交通知书；成交供应商应在收到成交通知书后及时联系采购人签订合同，一月内未完成合同签署的，采购人有权拒绝签署并要求赔偿相应损失。 </w:t>
      </w:r>
    </w:p>
    <w:p w14:paraId="417C523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3.1.7服务时间、地点、验收和付款： </w:t>
      </w:r>
    </w:p>
    <w:p w14:paraId="245BA5A2">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⑴服务时间：款项付清。 </w:t>
      </w:r>
    </w:p>
    <w:p w14:paraId="773A57E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⑵地点：采购人指定地点。 </w:t>
      </w:r>
    </w:p>
    <w:p w14:paraId="474A9956">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14:paraId="24C272F3">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⑷付款：双方合同中约定。 </w:t>
      </w:r>
    </w:p>
    <w:p w14:paraId="325D849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3.1.8 本《谈判文件》解释权属采购人。 </w:t>
      </w:r>
    </w:p>
    <w:p w14:paraId="2E3D6EBE">
      <w:pPr>
        <w:pStyle w:val="3"/>
        <w:snapToGrid w:val="0"/>
        <w:spacing w:before="125" w:line="360" w:lineRule="auto"/>
        <w:ind w:left="115" w:leftChars="55" w:firstLine="597" w:firstLineChars="253"/>
        <w:contextualSpacing/>
        <w:rPr>
          <w:spacing w:val="-2"/>
          <w:lang w:eastAsia="zh-CN"/>
        </w:rPr>
      </w:pPr>
      <w:r>
        <w:rPr>
          <w:spacing w:val="-2"/>
          <w:lang w:eastAsia="zh-CN"/>
        </w:rPr>
        <w:t xml:space="preserve">3.2 </w:t>
      </w:r>
      <w:r>
        <w:rPr>
          <w:rFonts w:hint="eastAsia"/>
          <w:b/>
          <w:spacing w:val="-2"/>
          <w:lang w:eastAsia="zh-CN"/>
        </w:rPr>
        <w:t>供应商参加谈判的资格要求</w:t>
      </w:r>
      <w:r>
        <w:rPr>
          <w:b/>
          <w:spacing w:val="-2"/>
          <w:lang w:eastAsia="zh-CN"/>
        </w:rPr>
        <w:t xml:space="preserve"> </w:t>
      </w:r>
    </w:p>
    <w:p w14:paraId="1A131173">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3.2.1 有公告要求的资格证书； </w:t>
      </w:r>
    </w:p>
    <w:p w14:paraId="149A46E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3.2.2 在规定时间内向本公司获取了《谈判文件》； </w:t>
      </w:r>
    </w:p>
    <w:p w14:paraId="34FD358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3.2.3 《响应文件》的编制符合本《谈判文件》的要求； </w:t>
      </w:r>
    </w:p>
    <w:p w14:paraId="08DC524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3.2.5 有良好的信誉和业绩，三年来没有任何违法、违规的不良记录。 </w:t>
      </w:r>
    </w:p>
    <w:p w14:paraId="545D5120">
      <w:pPr>
        <w:pStyle w:val="3"/>
        <w:snapToGrid w:val="0"/>
        <w:spacing w:before="125" w:line="360" w:lineRule="auto"/>
        <w:ind w:left="115" w:leftChars="55" w:firstLine="597" w:firstLineChars="253"/>
        <w:contextualSpacing/>
        <w:rPr>
          <w:spacing w:val="-2"/>
          <w:lang w:eastAsia="zh-CN"/>
        </w:rPr>
      </w:pPr>
      <w:r>
        <w:rPr>
          <w:spacing w:val="-2"/>
          <w:lang w:eastAsia="zh-CN"/>
        </w:rPr>
        <w:t xml:space="preserve">3.3 </w:t>
      </w:r>
      <w:r>
        <w:rPr>
          <w:rFonts w:hint="eastAsia"/>
          <w:b/>
          <w:spacing w:val="-2"/>
          <w:lang w:eastAsia="zh-CN"/>
        </w:rPr>
        <w:t>《谈判文件》的澄清和修改</w:t>
      </w:r>
      <w:r>
        <w:rPr>
          <w:b/>
          <w:spacing w:val="-2"/>
          <w:lang w:eastAsia="zh-CN"/>
        </w:rPr>
        <w:t xml:space="preserve"> </w:t>
      </w:r>
    </w:p>
    <w:p w14:paraId="1034A69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14:paraId="05808971">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3.3.2 供应商需现场踏勘的，请自行安排踏勘；因踏勘产生的一切费用、责任均由踏勘人自行负责。 </w:t>
      </w:r>
    </w:p>
    <w:p w14:paraId="6F2963F8">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3.3.3 供应商对谈判文件没有提出质疑的，将被视为完全认同谈判文件。 </w:t>
      </w:r>
    </w:p>
    <w:p w14:paraId="117914A3">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3.3.4 在开标期间，谈判文件中存在的瑕疵或疏漏由评标委员会进行明确或澄清，但不得对谈判文件作实质性的修改。 </w:t>
      </w:r>
    </w:p>
    <w:p w14:paraId="1F7A94E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14:paraId="2DE65F29">
      <w:pPr>
        <w:pStyle w:val="3"/>
        <w:snapToGrid w:val="0"/>
        <w:spacing w:before="125" w:line="360" w:lineRule="auto"/>
        <w:ind w:left="115" w:leftChars="55" w:firstLine="597" w:firstLineChars="253"/>
        <w:contextualSpacing/>
        <w:rPr>
          <w:b/>
          <w:spacing w:val="-2"/>
          <w:lang w:eastAsia="zh-CN"/>
        </w:rPr>
      </w:pPr>
      <w:r>
        <w:rPr>
          <w:spacing w:val="-2"/>
          <w:lang w:eastAsia="zh-CN"/>
        </w:rPr>
        <w:t xml:space="preserve">3.4 </w:t>
      </w:r>
      <w:r>
        <w:rPr>
          <w:rFonts w:hint="eastAsia"/>
          <w:b/>
          <w:spacing w:val="-2"/>
          <w:lang w:eastAsia="zh-CN"/>
        </w:rPr>
        <w:t>《响应文件》的编制要求</w:t>
      </w:r>
      <w:r>
        <w:rPr>
          <w:b/>
          <w:spacing w:val="-2"/>
          <w:lang w:eastAsia="zh-CN"/>
        </w:rPr>
        <w:t xml:space="preserve"> </w:t>
      </w:r>
    </w:p>
    <w:p w14:paraId="75208FD2">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3.4.1《响应文件》的格式： </w:t>
      </w:r>
    </w:p>
    <w:p w14:paraId="1931510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（1）供应商必须保证《响应文件》中的全部文件资料是真实、合法、有效的； </w:t>
      </w:r>
    </w:p>
    <w:p w14:paraId="7C1C5614">
      <w:pPr>
        <w:pStyle w:val="3"/>
        <w:snapToGrid w:val="0"/>
        <w:spacing w:before="125" w:line="360" w:lineRule="auto"/>
        <w:ind w:left="115" w:leftChars="55" w:firstLine="597" w:firstLineChars="253"/>
        <w:contextualSpacing/>
        <w:rPr>
          <w:rFonts w:hint="eastAsia"/>
          <w:spacing w:val="-2"/>
          <w:lang w:eastAsia="zh-CN"/>
        </w:rPr>
      </w:pPr>
      <w:r>
        <w:rPr>
          <w:rFonts w:hint="eastAsia"/>
          <w:spacing w:val="-2"/>
          <w:lang w:eastAsia="zh-CN"/>
        </w:rPr>
        <w:t>（2）《响应文件》应用中文表述、中华人民共和国法定计量单位、A4幅面。《响应文件》封面应标明项目名称、编号等，必须加盖公章（电子公章及法定代表人印章）（资格审查项）。</w:t>
      </w:r>
    </w:p>
    <w:p w14:paraId="6E03828D">
      <w:pPr>
        <w:pStyle w:val="3"/>
        <w:snapToGrid w:val="0"/>
        <w:spacing w:before="125" w:line="360" w:lineRule="auto"/>
        <w:ind w:firstLine="708" w:firstLineChars="300"/>
        <w:contextualSpacing/>
        <w:rPr>
          <w:spacing w:val="-2"/>
          <w:lang w:eastAsia="zh-CN"/>
        </w:rPr>
      </w:pPr>
      <w:r>
        <w:rPr>
          <w:rFonts w:hint="eastAsia"/>
          <w:spacing w:val="-2"/>
          <w:lang w:val="en-US" w:eastAsia="zh-CN"/>
        </w:rPr>
        <w:t>（3）供应商需提供2份正本。</w:t>
      </w:r>
      <w:r>
        <w:rPr>
          <w:rFonts w:hint="eastAsia"/>
          <w:spacing w:val="-2"/>
          <w:lang w:eastAsia="zh-CN"/>
        </w:rPr>
        <w:t xml:space="preserve"> </w:t>
      </w:r>
    </w:p>
    <w:p w14:paraId="58DC1676">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3.4.2《响应文件》的内容： </w:t>
      </w:r>
    </w:p>
    <w:p w14:paraId="62773BF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（1）报价文件： </w:t>
      </w:r>
    </w:p>
    <w:p w14:paraId="477673F1">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A．基础报价函（必须按本《谈判文件》“附件1”的格式填报并盖章）； </w:t>
      </w:r>
    </w:p>
    <w:p w14:paraId="2CC7AEC4">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B．《标的物清单报价表》：必须按附件3指定格式编制（符合性审查项）； </w:t>
      </w:r>
    </w:p>
    <w:p w14:paraId="7E78D4C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C. 供应商认为应该提交的其他报价文件及资料。 </w:t>
      </w:r>
    </w:p>
    <w:p w14:paraId="09426A6D">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（2）资格文件： </w:t>
      </w:r>
    </w:p>
    <w:p w14:paraId="2105B72C">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提供合法有效的营业执照； </w:t>
      </w:r>
    </w:p>
    <w:p w14:paraId="49B0CA13">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法定代表人参加谈判的必须有法定代表人身份证；法人授权委托人参加谈判的必须有法定代表人授权委托书及被授权委托人身份证； </w:t>
      </w:r>
    </w:p>
    <w:p w14:paraId="16A95B7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提供具备履行合同所必需的设备和专业技术能力的承诺函（自行承诺，格式自拟）； </w:t>
      </w:r>
    </w:p>
    <w:p w14:paraId="157BF5B1">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提供参加政府采购活动前 3 年内在经营活动中没有重大违法记录的书面声明； </w:t>
      </w:r>
    </w:p>
    <w:p w14:paraId="149C623E">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E.</w:t>
      </w:r>
      <w:r>
        <w:rPr>
          <w:spacing w:val="-2"/>
          <w:lang w:eastAsia="zh-CN"/>
        </w:rPr>
        <w:t xml:space="preserve"> </w:t>
      </w:r>
      <w:r>
        <w:rPr>
          <w:rFonts w:hint="eastAsia"/>
          <w:lang w:eastAsia="zh-CN"/>
        </w:rPr>
        <w:t>供应商应具备：</w:t>
      </w:r>
      <w:r>
        <w:rPr>
          <w:rFonts w:hint="eastAsia" w:cs="宋体"/>
          <w:lang w:eastAsia="zh-CN"/>
        </w:rPr>
        <w:t>a、ISO 9001质量体系认证证书；b、信息安全管理体系认证证书；c、提供信息安全服务资质-信息安全风险评估认证证书（二级及其以上）；d、提供信息技术服务管理体系认证ISO/IEC 20000-1:2018</w:t>
      </w:r>
      <w:r>
        <w:rPr>
          <w:rFonts w:hint="eastAsia"/>
          <w:spacing w:val="-2"/>
          <w:lang w:eastAsia="zh-CN"/>
        </w:rPr>
        <w:t xml:space="preserve">； </w:t>
      </w:r>
    </w:p>
    <w:p w14:paraId="22E89CE4">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F.</w:t>
      </w:r>
      <w:r>
        <w:rPr>
          <w:spacing w:val="-2"/>
          <w:lang w:eastAsia="zh-CN"/>
        </w:rPr>
        <w:t xml:space="preserve"> </w:t>
      </w:r>
      <w:r>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14:paraId="4E639F45">
      <w:pPr>
        <w:pStyle w:val="3"/>
        <w:snapToGrid w:val="0"/>
        <w:spacing w:before="125" w:line="360" w:lineRule="auto"/>
        <w:ind w:left="115" w:leftChars="55" w:firstLine="597" w:firstLineChars="253"/>
        <w:contextualSpacing/>
        <w:rPr>
          <w:spacing w:val="-2"/>
          <w:lang w:eastAsia="zh-CN"/>
        </w:rPr>
      </w:pPr>
      <w:r>
        <w:rPr>
          <w:rFonts w:hint="eastAsia"/>
          <w:spacing w:val="-2"/>
          <w:lang w:val="en-US" w:eastAsia="zh-CN"/>
        </w:rPr>
        <w:t>G</w:t>
      </w:r>
      <w:r>
        <w:rPr>
          <w:rFonts w:hint="eastAsia"/>
          <w:spacing w:val="-2"/>
          <w:lang w:eastAsia="zh-CN"/>
        </w:rPr>
        <w:t>.</w:t>
      </w:r>
      <w:r>
        <w:rPr>
          <w:spacing w:val="-2"/>
          <w:lang w:eastAsia="zh-CN"/>
        </w:rPr>
        <w:t xml:space="preserve"> </w:t>
      </w:r>
      <w:r>
        <w:rPr>
          <w:rFonts w:hint="eastAsia"/>
          <w:spacing w:val="-2"/>
          <w:lang w:eastAsia="zh-CN"/>
        </w:rPr>
        <w:t xml:space="preserve">单位负责人为同一人或者存在直接控股、管理关系的不同供应商，不得同时参加本采购项目投标（提供书面声明）； </w:t>
      </w:r>
    </w:p>
    <w:p w14:paraId="798F8A45">
      <w:pPr>
        <w:pStyle w:val="3"/>
        <w:snapToGrid w:val="0"/>
        <w:spacing w:before="125" w:line="360" w:lineRule="auto"/>
        <w:ind w:left="115" w:leftChars="55" w:firstLine="597" w:firstLineChars="253"/>
        <w:contextualSpacing/>
        <w:rPr>
          <w:spacing w:val="-2"/>
          <w:lang w:eastAsia="zh-CN"/>
        </w:rPr>
      </w:pPr>
      <w:r>
        <w:rPr>
          <w:rFonts w:hint="eastAsia"/>
          <w:spacing w:val="-2"/>
          <w:lang w:val="en-US" w:eastAsia="zh-CN"/>
        </w:rPr>
        <w:t>H</w:t>
      </w:r>
      <w:r>
        <w:rPr>
          <w:rFonts w:hint="eastAsia"/>
          <w:spacing w:val="-2"/>
          <w:lang w:eastAsia="zh-CN"/>
        </w:rPr>
        <w:t>.</w:t>
      </w:r>
      <w:r>
        <w:rPr>
          <w:spacing w:val="-2"/>
          <w:lang w:eastAsia="zh-CN"/>
        </w:rPr>
        <w:t xml:space="preserve"> </w:t>
      </w:r>
      <w:r>
        <w:rPr>
          <w:rFonts w:hint="eastAsia"/>
          <w:spacing w:val="-2"/>
          <w:lang w:eastAsia="zh-CN"/>
        </w:rPr>
        <w:t xml:space="preserve">为本项目提供整体设计、规范编制或者项目管理、监理、检测等服务的供应商，不得再参与本项目投标（提供书面声明）。 </w:t>
      </w:r>
    </w:p>
    <w:p w14:paraId="37B5E432">
      <w:pPr>
        <w:pStyle w:val="3"/>
        <w:snapToGrid w:val="0"/>
        <w:spacing w:before="125" w:line="360" w:lineRule="auto"/>
        <w:ind w:firstLine="472" w:firstLineChars="200"/>
        <w:contextualSpacing/>
        <w:rPr>
          <w:spacing w:val="-2"/>
          <w:lang w:eastAsia="zh-CN"/>
        </w:rPr>
      </w:pPr>
      <w:r>
        <w:rPr>
          <w:rFonts w:hint="eastAsia"/>
          <w:spacing w:val="-2"/>
          <w:lang w:val="en-US" w:eastAsia="zh-CN"/>
        </w:rPr>
        <w:t>I</w:t>
      </w:r>
      <w:r>
        <w:rPr>
          <w:rFonts w:hint="eastAsia"/>
          <w:spacing w:val="-2"/>
          <w:lang w:eastAsia="zh-CN"/>
        </w:rPr>
        <w:t>.</w:t>
      </w:r>
      <w:r>
        <w:rPr>
          <w:spacing w:val="-2"/>
          <w:lang w:eastAsia="zh-CN"/>
        </w:rPr>
        <w:t xml:space="preserve"> </w:t>
      </w:r>
      <w:r>
        <w:rPr>
          <w:rFonts w:hint="eastAsia"/>
          <w:spacing w:val="-2"/>
          <w:lang w:eastAsia="zh-CN"/>
        </w:rPr>
        <w:t xml:space="preserve">落实政府采购政策声明：中小企业声明函（监狱企业、残疾人福利性事业单位视同小微企业）。 </w:t>
      </w:r>
    </w:p>
    <w:p w14:paraId="5DC4C35B">
      <w:pPr>
        <w:pStyle w:val="3"/>
        <w:snapToGrid w:val="0"/>
        <w:spacing w:before="70" w:line="360" w:lineRule="auto"/>
        <w:ind w:firstLine="480" w:firstLineChars="200"/>
        <w:contextualSpacing/>
        <w:rPr>
          <w:lang w:eastAsia="zh-CN"/>
        </w:rPr>
      </w:pPr>
      <w:r>
        <w:rPr>
          <w:rFonts w:hint="eastAsia"/>
          <w:lang w:val="en-US" w:eastAsia="zh-CN"/>
        </w:rPr>
        <w:t>J</w:t>
      </w:r>
      <w:r>
        <w:rPr>
          <w:rFonts w:hint="eastAsia"/>
          <w:lang w:eastAsia="zh-CN"/>
        </w:rPr>
        <w:t>. 类似业绩1个复印件；</w:t>
      </w:r>
    </w:p>
    <w:p w14:paraId="0CC923FE">
      <w:pPr>
        <w:pStyle w:val="3"/>
        <w:snapToGrid w:val="0"/>
        <w:spacing w:before="125" w:line="360" w:lineRule="auto"/>
        <w:ind w:leftChars="48" w:firstLine="480" w:firstLineChars="200"/>
        <w:contextualSpacing/>
        <w:rPr>
          <w:rFonts w:hint="eastAsia"/>
          <w:lang w:eastAsia="zh-CN"/>
        </w:rPr>
      </w:pPr>
      <w:r>
        <w:rPr>
          <w:rFonts w:hint="eastAsia"/>
          <w:lang w:val="en-US" w:eastAsia="zh-CN"/>
        </w:rPr>
        <w:t>K</w:t>
      </w:r>
      <w:r>
        <w:rPr>
          <w:rFonts w:hint="eastAsia"/>
          <w:lang w:eastAsia="zh-CN"/>
        </w:rPr>
        <w:t>. 信息系统等保测评证书复印件。</w:t>
      </w:r>
    </w:p>
    <w:p w14:paraId="2F680226">
      <w:pPr>
        <w:pStyle w:val="3"/>
        <w:snapToGrid w:val="0"/>
        <w:spacing w:before="125" w:line="360" w:lineRule="auto"/>
        <w:ind w:leftChars="48" w:firstLine="480" w:firstLineChars="200"/>
        <w:contextualSpacing/>
        <w:rPr>
          <w:rFonts w:hint="eastAsia"/>
          <w:lang w:val="en-US" w:eastAsia="zh-CN"/>
        </w:rPr>
      </w:pPr>
      <w:r>
        <w:rPr>
          <w:rFonts w:hint="eastAsia"/>
          <w:lang w:val="en-US" w:eastAsia="zh-CN"/>
        </w:rPr>
        <w:t>L. 供应商提供无利害关系承诺书。</w:t>
      </w:r>
    </w:p>
    <w:p w14:paraId="5ADE1B04">
      <w:pPr>
        <w:pStyle w:val="3"/>
        <w:snapToGrid w:val="0"/>
        <w:spacing w:line="360" w:lineRule="auto"/>
        <w:ind w:right="158" w:firstLine="480" w:firstLineChars="200"/>
        <w:contextualSpacing/>
      </w:pPr>
      <w:r>
        <w:rPr>
          <w:rFonts w:hint="eastAsia"/>
          <w:lang w:val="en-US" w:eastAsia="zh-CN"/>
        </w:rPr>
        <w:t xml:space="preserve">M. </w:t>
      </w:r>
      <w:r>
        <w:rPr>
          <w:spacing w:val="2"/>
        </w:rPr>
        <w:t>具</w:t>
      </w:r>
      <w:r>
        <w:t>有</w:t>
      </w:r>
      <w:r>
        <w:rPr>
          <w:spacing w:val="2"/>
        </w:rPr>
        <w:t>依法缴纳税</w:t>
      </w:r>
      <w:r>
        <w:t>收</w:t>
      </w:r>
      <w:r>
        <w:rPr>
          <w:spacing w:val="2"/>
        </w:rPr>
        <w:t>的良好</w:t>
      </w:r>
      <w:r>
        <w:t>记</w:t>
      </w:r>
      <w:r>
        <w:rPr>
          <w:spacing w:val="2"/>
        </w:rPr>
        <w:t>录</w:t>
      </w:r>
      <w:r>
        <w:rPr>
          <w:spacing w:val="-77"/>
        </w:rPr>
        <w:t>：</w:t>
      </w:r>
      <w:r>
        <w:rPr>
          <w:spacing w:val="2"/>
        </w:rPr>
        <w:t>提</w:t>
      </w:r>
      <w:r>
        <w:t>供</w:t>
      </w:r>
      <w:r>
        <w:rPr>
          <w:rFonts w:cs="宋体"/>
          <w:color w:val="C00000"/>
          <w:spacing w:val="2"/>
        </w:rPr>
        <w:t>2</w:t>
      </w:r>
      <w:r>
        <w:rPr>
          <w:rFonts w:cs="宋体"/>
          <w:color w:val="C00000"/>
        </w:rPr>
        <w:t>0</w:t>
      </w:r>
      <w:r>
        <w:rPr>
          <w:rFonts w:cs="宋体"/>
          <w:color w:val="C00000"/>
          <w:spacing w:val="2"/>
        </w:rPr>
        <w:t>2</w:t>
      </w:r>
      <w:r>
        <w:rPr>
          <w:rFonts w:hint="eastAsia" w:cs="宋体"/>
          <w:color w:val="C00000"/>
          <w:spacing w:val="2"/>
          <w:lang w:val="en-US" w:eastAsia="zh-CN"/>
        </w:rPr>
        <w:t>5</w:t>
      </w:r>
      <w:r>
        <w:rPr>
          <w:color w:val="C00000"/>
        </w:rPr>
        <w:t>年</w:t>
      </w:r>
      <w:r>
        <w:rPr>
          <w:rFonts w:hint="eastAsia"/>
          <w:color w:val="C00000"/>
          <w:lang w:val="en-US" w:eastAsia="zh-CN"/>
        </w:rPr>
        <w:t>01</w:t>
      </w:r>
      <w:r>
        <w:rPr>
          <w:color w:val="C00000"/>
        </w:rPr>
        <w:t>月</w:t>
      </w:r>
      <w:r>
        <w:rPr>
          <w:spacing w:val="2"/>
        </w:rPr>
        <w:t>至</w:t>
      </w:r>
      <w:r>
        <w:rPr>
          <w:rFonts w:hint="eastAsia"/>
          <w:spacing w:val="2"/>
          <w:lang w:eastAsia="zh-CN"/>
        </w:rPr>
        <w:t>询价</w:t>
      </w:r>
      <w:r>
        <w:rPr>
          <w:spacing w:val="2"/>
        </w:rPr>
        <w:t>前任</w:t>
      </w:r>
      <w:r>
        <w:t>意</w:t>
      </w:r>
      <w:r>
        <w:rPr>
          <w:spacing w:val="2"/>
        </w:rPr>
        <w:t>一个月</w:t>
      </w:r>
      <w:r>
        <w:t>依</w:t>
      </w:r>
      <w:r>
        <w:rPr>
          <w:spacing w:val="2"/>
        </w:rPr>
        <w:t>法缴</w:t>
      </w:r>
      <w:r>
        <w:t xml:space="preserve">纳 </w:t>
      </w:r>
      <w:r>
        <w:rPr>
          <w:spacing w:val="1"/>
        </w:rPr>
        <w:t>税收的凭证或证明材料（不需要缴纳税收或依法免税的供应商须提供相应证明文件）。</w:t>
      </w:r>
    </w:p>
    <w:p w14:paraId="29F30966">
      <w:pPr>
        <w:pStyle w:val="3"/>
        <w:snapToGrid w:val="0"/>
        <w:spacing w:line="360" w:lineRule="auto"/>
        <w:ind w:right="152"/>
        <w:contextualSpacing/>
      </w:pPr>
      <w:r>
        <w:rPr>
          <w:spacing w:val="1"/>
        </w:rPr>
        <w:t>（原件扫描加盖供应商电子公章及法定代表电子印章，缴纳凭证如是官方网络打印的，可提供官方网络打印复印件扫描加盖供应商公章及法定代表印章）</w:t>
      </w:r>
    </w:p>
    <w:p w14:paraId="3546B497">
      <w:pPr>
        <w:pStyle w:val="3"/>
        <w:numPr>
          <w:ilvl w:val="0"/>
          <w:numId w:val="1"/>
        </w:numPr>
        <w:snapToGrid w:val="0"/>
        <w:spacing w:before="125" w:line="360" w:lineRule="auto"/>
        <w:ind w:leftChars="48" w:firstLine="488" w:firstLineChars="200"/>
        <w:contextualSpacing/>
        <w:rPr>
          <w:rFonts w:hint="default"/>
          <w:lang w:val="en-US" w:eastAsia="zh-CN"/>
        </w:rPr>
      </w:pPr>
      <w:r>
        <w:rPr>
          <w:spacing w:val="2"/>
        </w:rPr>
        <w:t>具</w:t>
      </w:r>
      <w:r>
        <w:t>有</w:t>
      </w:r>
      <w:r>
        <w:rPr>
          <w:spacing w:val="2"/>
        </w:rPr>
        <w:t>依法缴纳社</w:t>
      </w:r>
      <w:r>
        <w:t>会</w:t>
      </w:r>
      <w:r>
        <w:rPr>
          <w:spacing w:val="2"/>
        </w:rPr>
        <w:t>保障资</w:t>
      </w:r>
      <w:r>
        <w:t>金</w:t>
      </w:r>
      <w:r>
        <w:rPr>
          <w:spacing w:val="2"/>
        </w:rPr>
        <w:t>的良好记</w:t>
      </w:r>
      <w:r>
        <w:t>录</w:t>
      </w:r>
      <w:r>
        <w:rPr>
          <w:spacing w:val="-77"/>
        </w:rPr>
        <w:t>：</w:t>
      </w:r>
      <w:r>
        <w:rPr>
          <w:spacing w:val="2"/>
        </w:rPr>
        <w:t>提</w:t>
      </w:r>
      <w:r>
        <w:t>供</w:t>
      </w:r>
      <w:r>
        <w:rPr>
          <w:rFonts w:cs="宋体"/>
          <w:color w:val="C00000"/>
          <w:spacing w:val="2"/>
        </w:rPr>
        <w:t>2</w:t>
      </w:r>
      <w:r>
        <w:rPr>
          <w:rFonts w:cs="宋体"/>
          <w:color w:val="C00000"/>
        </w:rPr>
        <w:t>0</w:t>
      </w:r>
      <w:r>
        <w:rPr>
          <w:rFonts w:cs="宋体"/>
          <w:color w:val="C00000"/>
          <w:spacing w:val="2"/>
        </w:rPr>
        <w:t>2</w:t>
      </w:r>
      <w:r>
        <w:rPr>
          <w:rFonts w:hint="eastAsia" w:cs="宋体"/>
          <w:color w:val="C00000"/>
          <w:spacing w:val="2"/>
          <w:lang w:val="en-US" w:eastAsia="zh-CN"/>
        </w:rPr>
        <w:t>5</w:t>
      </w:r>
      <w:r>
        <w:rPr>
          <w:color w:val="C00000"/>
        </w:rPr>
        <w:t>年</w:t>
      </w:r>
      <w:r>
        <w:rPr>
          <w:rFonts w:hint="eastAsia"/>
          <w:color w:val="C00000"/>
          <w:lang w:val="en-US" w:eastAsia="zh-CN"/>
        </w:rPr>
        <w:t>01</w:t>
      </w:r>
      <w:r>
        <w:rPr>
          <w:color w:val="C00000"/>
          <w:spacing w:val="2"/>
        </w:rPr>
        <w:t>月</w:t>
      </w:r>
      <w:r>
        <w:rPr>
          <w:spacing w:val="2"/>
        </w:rPr>
        <w:t>至</w:t>
      </w:r>
      <w:r>
        <w:rPr>
          <w:rFonts w:hint="eastAsia"/>
          <w:spacing w:val="2"/>
          <w:lang w:eastAsia="zh-CN"/>
        </w:rPr>
        <w:t>询价</w:t>
      </w:r>
      <w:r>
        <w:rPr>
          <w:spacing w:val="2"/>
        </w:rPr>
        <w:t>前任</w:t>
      </w:r>
      <w:r>
        <w:t>意</w:t>
      </w:r>
      <w:r>
        <w:rPr>
          <w:spacing w:val="2"/>
        </w:rPr>
        <w:t>一个</w:t>
      </w:r>
      <w:r>
        <w:t>月</w:t>
      </w:r>
      <w:r>
        <w:rPr>
          <w:spacing w:val="2"/>
        </w:rPr>
        <w:t>依法</w:t>
      </w:r>
      <w:r>
        <w:t>缴</w:t>
      </w:r>
      <w:r>
        <w:rPr>
          <w:spacing w:val="2"/>
        </w:rPr>
        <w:t>纳社会保障</w:t>
      </w:r>
      <w:r>
        <w:t>资</w:t>
      </w:r>
      <w:r>
        <w:rPr>
          <w:spacing w:val="2"/>
        </w:rPr>
        <w:t>金缴纳</w:t>
      </w:r>
      <w:r>
        <w:t>凭</w:t>
      </w:r>
      <w:r>
        <w:rPr>
          <w:spacing w:val="2"/>
        </w:rPr>
        <w:t>证或证明材</w:t>
      </w:r>
      <w:r>
        <w:rPr>
          <w:spacing w:val="-80"/>
        </w:rPr>
        <w:t>料</w:t>
      </w:r>
      <w:r>
        <w:rPr>
          <w:spacing w:val="2"/>
        </w:rPr>
        <w:t>（不需</w:t>
      </w:r>
      <w:r>
        <w:t>要</w:t>
      </w:r>
      <w:r>
        <w:rPr>
          <w:spacing w:val="2"/>
        </w:rPr>
        <w:t>缴纳社会保</w:t>
      </w:r>
      <w:r>
        <w:t>障</w:t>
      </w:r>
      <w:r>
        <w:rPr>
          <w:spacing w:val="2"/>
        </w:rPr>
        <w:t>资金的</w:t>
      </w:r>
      <w:r>
        <w:t>供</w:t>
      </w:r>
      <w:r>
        <w:rPr>
          <w:spacing w:val="2"/>
        </w:rPr>
        <w:t>应商须提</w:t>
      </w:r>
      <w:r>
        <w:t>供</w:t>
      </w:r>
      <w:r>
        <w:rPr>
          <w:spacing w:val="2"/>
        </w:rPr>
        <w:t>相应</w:t>
      </w:r>
      <w:r>
        <w:t>证</w:t>
      </w:r>
      <w:r>
        <w:rPr>
          <w:spacing w:val="2"/>
        </w:rPr>
        <w:t>明文件</w:t>
      </w:r>
      <w:r>
        <w:rPr>
          <w:spacing w:val="-20"/>
        </w:rPr>
        <w:t>）</w:t>
      </w:r>
      <w:r>
        <w:rPr>
          <w:spacing w:val="-36"/>
        </w:rPr>
        <w:t>。</w:t>
      </w:r>
      <w:r>
        <w:t>（</w:t>
      </w:r>
      <w:r>
        <w:rPr>
          <w:spacing w:val="2"/>
        </w:rPr>
        <w:t>原件扫</w:t>
      </w:r>
      <w:r>
        <w:t>描</w:t>
      </w:r>
      <w:r>
        <w:rPr>
          <w:spacing w:val="2"/>
        </w:rPr>
        <w:t>加盖供应商公章</w:t>
      </w:r>
      <w:r>
        <w:t>及</w:t>
      </w:r>
      <w:r>
        <w:rPr>
          <w:spacing w:val="2"/>
        </w:rPr>
        <w:t>法定代表印</w:t>
      </w:r>
      <w:r>
        <w:t>章</w:t>
      </w:r>
      <w:r>
        <w:rPr>
          <w:spacing w:val="-12"/>
        </w:rPr>
        <w:t>，</w:t>
      </w:r>
      <w:r>
        <w:rPr>
          <w:spacing w:val="2"/>
        </w:rPr>
        <w:t>缴纳凭证</w:t>
      </w:r>
      <w:r>
        <w:t>如是</w:t>
      </w:r>
      <w:r>
        <w:rPr>
          <w:spacing w:val="2"/>
        </w:rPr>
        <w:t>官方</w:t>
      </w:r>
      <w:r>
        <w:t>网</w:t>
      </w:r>
      <w:r>
        <w:rPr>
          <w:spacing w:val="2"/>
        </w:rPr>
        <w:t>络打印</w:t>
      </w:r>
      <w:r>
        <w:t>的</w:t>
      </w:r>
      <w:r>
        <w:rPr>
          <w:spacing w:val="-77"/>
        </w:rPr>
        <w:t>，</w:t>
      </w:r>
      <w:r>
        <w:rPr>
          <w:spacing w:val="2"/>
        </w:rPr>
        <w:t>可提供官</w:t>
      </w:r>
      <w:r>
        <w:t>方</w:t>
      </w:r>
      <w:r>
        <w:rPr>
          <w:spacing w:val="2"/>
        </w:rPr>
        <w:t>网络打印复</w:t>
      </w:r>
      <w:r>
        <w:t>印</w:t>
      </w:r>
      <w:r>
        <w:rPr>
          <w:spacing w:val="2"/>
        </w:rPr>
        <w:t>件扫描</w:t>
      </w:r>
      <w:r>
        <w:t>加</w:t>
      </w:r>
      <w:r>
        <w:rPr>
          <w:spacing w:val="7"/>
        </w:rPr>
        <w:t>盖</w:t>
      </w:r>
      <w:r>
        <w:rPr>
          <w:spacing w:val="2"/>
        </w:rPr>
        <w:t>供应商电</w:t>
      </w:r>
      <w:r>
        <w:t>子</w:t>
      </w:r>
      <w:r>
        <w:rPr>
          <w:spacing w:val="2"/>
        </w:rPr>
        <w:t>公章及</w:t>
      </w:r>
      <w:r>
        <w:t>法</w:t>
      </w:r>
      <w:r>
        <w:rPr>
          <w:spacing w:val="2"/>
        </w:rPr>
        <w:t>定代表</w:t>
      </w:r>
      <w:r>
        <w:rPr>
          <w:spacing w:val="1"/>
        </w:rPr>
        <w:t>印章）</w:t>
      </w:r>
    </w:p>
    <w:p w14:paraId="5A8C85F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3.4.3 响应文件的提交： 供应商应按要求制作《响应文件》。 </w:t>
      </w:r>
    </w:p>
    <w:p w14:paraId="783DE4B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3.5</w:t>
      </w:r>
      <w:r>
        <w:rPr>
          <w:spacing w:val="-2"/>
          <w:lang w:eastAsia="zh-CN"/>
        </w:rPr>
        <w:t xml:space="preserve"> </w:t>
      </w:r>
      <w:r>
        <w:rPr>
          <w:rFonts w:hint="eastAsia"/>
          <w:b/>
          <w:spacing w:val="-2"/>
          <w:lang w:eastAsia="zh-CN"/>
        </w:rPr>
        <w:t>谈判资格的丧失</w:t>
      </w:r>
      <w:r>
        <w:rPr>
          <w:b/>
          <w:spacing w:val="-2"/>
          <w:lang w:eastAsia="zh-CN"/>
        </w:rPr>
        <w:t xml:space="preserve"> </w:t>
      </w:r>
    </w:p>
    <w:p w14:paraId="68E99F62">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3.5.1 供应商没有在规定的时间内按要求报价的，供应商将丧失谈判资格； </w:t>
      </w:r>
    </w:p>
    <w:p w14:paraId="0CC2A87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3.5.2 供应商没有按要求报送属于资格审查项的资格文件或资格文件不符合谈判文件要求的，将丧失谈判资格； </w:t>
      </w:r>
    </w:p>
    <w:p w14:paraId="7876FDBA">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3.5.3 供应商没有按要求报送属于符合性审查项的技术商务文件或属于符合性审查项技术商务文件不符合谈判文件要求的，视为不响应《谈判文件》，供应商将丧失谈判资格。 </w:t>
      </w:r>
    </w:p>
    <w:p w14:paraId="6B07125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3.5.4 谈判期间供应商没有按要求填写报价表的，视为自动退出谈判。 </w:t>
      </w:r>
      <w:r>
        <w:rPr>
          <w:spacing w:val="-2"/>
          <w:lang w:eastAsia="zh-CN"/>
        </w:rPr>
        <w:t xml:space="preserve"> </w:t>
      </w:r>
    </w:p>
    <w:p w14:paraId="29850D75">
      <w:pPr>
        <w:pStyle w:val="3"/>
        <w:snapToGrid w:val="0"/>
        <w:spacing w:before="125" w:line="360" w:lineRule="auto"/>
        <w:ind w:left="115" w:leftChars="55" w:firstLine="597" w:firstLineChars="253"/>
        <w:contextualSpacing/>
        <w:rPr>
          <w:spacing w:val="-2"/>
          <w:lang w:eastAsia="zh-CN"/>
        </w:rPr>
      </w:pPr>
    </w:p>
    <w:p w14:paraId="0E98E10F">
      <w:pPr>
        <w:pStyle w:val="3"/>
        <w:snapToGrid w:val="0"/>
        <w:spacing w:before="125" w:line="360" w:lineRule="auto"/>
        <w:ind w:left="115" w:leftChars="55" w:firstLine="597" w:firstLineChars="253"/>
        <w:contextualSpacing/>
        <w:rPr>
          <w:spacing w:val="-2"/>
          <w:lang w:eastAsia="zh-CN"/>
        </w:rPr>
      </w:pPr>
    </w:p>
    <w:p w14:paraId="0CF97942">
      <w:pPr>
        <w:pStyle w:val="3"/>
        <w:snapToGrid w:val="0"/>
        <w:spacing w:before="125" w:line="360" w:lineRule="auto"/>
        <w:ind w:left="115" w:leftChars="55" w:firstLine="597" w:firstLineChars="253"/>
        <w:contextualSpacing/>
        <w:rPr>
          <w:spacing w:val="-2"/>
          <w:lang w:eastAsia="zh-CN"/>
        </w:rPr>
      </w:pPr>
    </w:p>
    <w:p w14:paraId="61B40A57">
      <w:pPr>
        <w:pStyle w:val="3"/>
        <w:snapToGrid w:val="0"/>
        <w:spacing w:before="125" w:line="360" w:lineRule="auto"/>
        <w:ind w:left="115" w:leftChars="55" w:firstLine="597" w:firstLineChars="253"/>
        <w:contextualSpacing/>
        <w:rPr>
          <w:spacing w:val="-2"/>
          <w:lang w:eastAsia="zh-CN"/>
        </w:rPr>
      </w:pPr>
    </w:p>
    <w:p w14:paraId="2B97E873">
      <w:pPr>
        <w:pStyle w:val="3"/>
        <w:snapToGrid w:val="0"/>
        <w:spacing w:before="125" w:line="360" w:lineRule="auto"/>
        <w:ind w:left="115" w:leftChars="55" w:firstLine="597" w:firstLineChars="253"/>
        <w:contextualSpacing/>
        <w:rPr>
          <w:spacing w:val="-2"/>
          <w:lang w:eastAsia="zh-CN"/>
        </w:rPr>
      </w:pPr>
    </w:p>
    <w:p w14:paraId="5645660D">
      <w:pPr>
        <w:pStyle w:val="3"/>
        <w:snapToGrid w:val="0"/>
        <w:spacing w:before="125" w:line="360" w:lineRule="auto"/>
        <w:ind w:left="115" w:leftChars="55" w:firstLine="597" w:firstLineChars="253"/>
        <w:contextualSpacing/>
        <w:rPr>
          <w:spacing w:val="-2"/>
          <w:lang w:eastAsia="zh-CN"/>
        </w:rPr>
      </w:pPr>
    </w:p>
    <w:p w14:paraId="462B68F2">
      <w:pPr>
        <w:pStyle w:val="3"/>
        <w:snapToGrid w:val="0"/>
        <w:spacing w:before="125" w:line="360" w:lineRule="auto"/>
        <w:ind w:left="115" w:leftChars="55" w:firstLine="597" w:firstLineChars="253"/>
        <w:contextualSpacing/>
        <w:rPr>
          <w:spacing w:val="-2"/>
          <w:lang w:eastAsia="zh-CN"/>
        </w:rPr>
      </w:pPr>
    </w:p>
    <w:p w14:paraId="30E29CCD">
      <w:pPr>
        <w:pStyle w:val="3"/>
        <w:snapToGrid w:val="0"/>
        <w:spacing w:before="125" w:line="360" w:lineRule="auto"/>
        <w:ind w:left="115" w:leftChars="55" w:firstLine="597" w:firstLineChars="253"/>
        <w:contextualSpacing/>
        <w:rPr>
          <w:spacing w:val="-2"/>
          <w:lang w:eastAsia="zh-CN"/>
        </w:rPr>
      </w:pPr>
    </w:p>
    <w:p w14:paraId="4308D339">
      <w:pPr>
        <w:pStyle w:val="3"/>
        <w:snapToGrid w:val="0"/>
        <w:spacing w:before="125" w:line="360" w:lineRule="auto"/>
        <w:ind w:left="115" w:leftChars="55" w:firstLine="597" w:firstLineChars="253"/>
        <w:contextualSpacing/>
        <w:rPr>
          <w:spacing w:val="-2"/>
          <w:lang w:eastAsia="zh-CN"/>
        </w:rPr>
      </w:pPr>
    </w:p>
    <w:p w14:paraId="1D031D4B">
      <w:pPr>
        <w:pStyle w:val="3"/>
        <w:snapToGrid w:val="0"/>
        <w:spacing w:before="125" w:line="360" w:lineRule="auto"/>
        <w:ind w:left="115" w:leftChars="55" w:firstLine="597" w:firstLineChars="253"/>
        <w:contextualSpacing/>
        <w:rPr>
          <w:spacing w:val="-2"/>
          <w:lang w:eastAsia="zh-CN"/>
        </w:rPr>
      </w:pPr>
    </w:p>
    <w:p w14:paraId="65AC52A2">
      <w:pPr>
        <w:pStyle w:val="3"/>
        <w:snapToGrid w:val="0"/>
        <w:spacing w:before="125" w:line="360" w:lineRule="auto"/>
        <w:ind w:left="115" w:leftChars="55" w:firstLine="597" w:firstLineChars="253"/>
        <w:contextualSpacing/>
        <w:rPr>
          <w:spacing w:val="-2"/>
          <w:lang w:eastAsia="zh-CN"/>
        </w:rPr>
      </w:pPr>
    </w:p>
    <w:p w14:paraId="052097C3">
      <w:pPr>
        <w:pStyle w:val="3"/>
        <w:snapToGrid w:val="0"/>
        <w:spacing w:before="125" w:line="360" w:lineRule="auto"/>
        <w:ind w:left="115" w:leftChars="55" w:firstLine="597" w:firstLineChars="253"/>
        <w:contextualSpacing/>
        <w:rPr>
          <w:spacing w:val="-2"/>
          <w:lang w:eastAsia="zh-CN"/>
        </w:rPr>
      </w:pPr>
    </w:p>
    <w:p w14:paraId="4B75A6D0">
      <w:pPr>
        <w:pStyle w:val="3"/>
        <w:snapToGrid w:val="0"/>
        <w:spacing w:before="125" w:line="360" w:lineRule="auto"/>
        <w:ind w:left="115" w:leftChars="55" w:firstLine="597" w:firstLineChars="253"/>
        <w:contextualSpacing/>
        <w:rPr>
          <w:spacing w:val="-2"/>
          <w:lang w:eastAsia="zh-CN"/>
        </w:rPr>
      </w:pPr>
    </w:p>
    <w:p w14:paraId="2E76F91D">
      <w:pPr>
        <w:pStyle w:val="3"/>
        <w:snapToGrid w:val="0"/>
        <w:spacing w:before="125" w:line="360" w:lineRule="auto"/>
        <w:ind w:left="115" w:leftChars="55" w:firstLine="597" w:firstLineChars="253"/>
        <w:contextualSpacing/>
        <w:rPr>
          <w:spacing w:val="-2"/>
          <w:lang w:eastAsia="zh-CN"/>
        </w:rPr>
      </w:pPr>
    </w:p>
    <w:p w14:paraId="2E6B3C68">
      <w:pPr>
        <w:pStyle w:val="3"/>
        <w:snapToGrid w:val="0"/>
        <w:spacing w:before="125" w:line="360" w:lineRule="auto"/>
        <w:ind w:left="115" w:leftChars="55" w:firstLine="597" w:firstLineChars="253"/>
        <w:contextualSpacing/>
        <w:rPr>
          <w:spacing w:val="-2"/>
          <w:lang w:eastAsia="zh-CN"/>
        </w:rPr>
      </w:pPr>
    </w:p>
    <w:p w14:paraId="229209EF">
      <w:pPr>
        <w:pStyle w:val="3"/>
        <w:snapToGrid w:val="0"/>
        <w:spacing w:before="125" w:line="360" w:lineRule="auto"/>
        <w:ind w:left="115" w:leftChars="55" w:firstLine="597" w:firstLineChars="253"/>
        <w:contextualSpacing/>
        <w:rPr>
          <w:spacing w:val="-2"/>
          <w:lang w:eastAsia="zh-CN"/>
        </w:rPr>
      </w:pPr>
    </w:p>
    <w:p w14:paraId="1EC59EA6">
      <w:pPr>
        <w:pStyle w:val="3"/>
        <w:snapToGrid w:val="0"/>
        <w:spacing w:before="125" w:line="360" w:lineRule="auto"/>
        <w:ind w:left="115" w:leftChars="55" w:firstLine="597" w:firstLineChars="253"/>
        <w:contextualSpacing/>
        <w:rPr>
          <w:spacing w:val="-2"/>
          <w:lang w:eastAsia="zh-CN"/>
        </w:rPr>
      </w:pPr>
    </w:p>
    <w:p w14:paraId="57033332">
      <w:pPr>
        <w:pStyle w:val="2"/>
        <w:jc w:val="center"/>
      </w:pPr>
      <w:bookmarkStart w:id="3" w:name="_Toc95745407"/>
      <w:bookmarkStart w:id="4" w:name="_Toc110584864"/>
      <w:r>
        <w:rPr>
          <w:spacing w:val="2"/>
        </w:rPr>
        <w:t>第</w:t>
      </w:r>
      <w:r>
        <w:rPr>
          <w:rFonts w:hint="eastAsia"/>
          <w:spacing w:val="2"/>
        </w:rPr>
        <w:t>4</w:t>
      </w:r>
      <w:r>
        <w:rPr>
          <w:spacing w:val="2"/>
        </w:rPr>
        <w:t>章评审方法、原则和纪律</w:t>
      </w:r>
      <w:bookmarkEnd w:id="3"/>
      <w:bookmarkEnd w:id="4"/>
    </w:p>
    <w:p w14:paraId="24C35A2B">
      <w:pPr>
        <w:pStyle w:val="15"/>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14:paraId="697AB9BC">
      <w:pPr>
        <w:pStyle w:val="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14:paraId="1C4929DF">
      <w:pPr>
        <w:pStyle w:val="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14:paraId="3DEFB966">
      <w:pPr>
        <w:pStyle w:val="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14:paraId="3995EA22">
      <w:pPr>
        <w:pStyle w:val="3"/>
        <w:snapToGrid w:val="0"/>
        <w:spacing w:before="46" w:line="360" w:lineRule="auto"/>
        <w:ind w:left="0" w:firstLine="585"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14:paraId="32415097">
      <w:pPr>
        <w:pStyle w:val="3"/>
        <w:snapToGrid w:val="0"/>
        <w:spacing w:before="14" w:line="360" w:lineRule="auto"/>
        <w:ind w:left="0" w:right="19" w:firstLine="585"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14:paraId="3FF2AB57">
      <w:pPr>
        <w:pStyle w:val="3"/>
        <w:snapToGrid w:val="0"/>
        <w:spacing w:before="55" w:line="360" w:lineRule="auto"/>
        <w:ind w:left="0" w:right="19" w:firstLine="585"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14:paraId="5FCF31EF">
      <w:pPr>
        <w:pStyle w:val="3"/>
        <w:snapToGrid w:val="0"/>
        <w:spacing w:before="55" w:line="360" w:lineRule="auto"/>
        <w:ind w:left="0" w:right="19" w:firstLine="585"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14:paraId="16C39DB6">
      <w:pPr>
        <w:pStyle w:val="3"/>
        <w:snapToGrid w:val="0"/>
        <w:spacing w:before="55" w:line="360" w:lineRule="auto"/>
        <w:ind w:left="0" w:right="19" w:firstLine="585"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14:paraId="46EB3DB6">
      <w:pPr>
        <w:pStyle w:val="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14:paraId="13BDE3F5">
      <w:pPr>
        <w:pStyle w:val="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14:paraId="2B487D79">
      <w:pPr>
        <w:pStyle w:val="3"/>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14:paraId="21063F7D">
      <w:pPr>
        <w:pStyle w:val="3"/>
        <w:snapToGrid w:val="0"/>
        <w:spacing w:line="360" w:lineRule="auto"/>
        <w:ind w:left="0" w:firstLine="585" w:firstLineChars="244"/>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14:paraId="1E2B3317">
      <w:pPr>
        <w:pStyle w:val="15"/>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14:paraId="1DF017B5">
      <w:pPr>
        <w:pStyle w:val="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14:paraId="4EE129F2">
      <w:pPr>
        <w:pStyle w:val="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14:paraId="1F9B06CC">
      <w:pPr>
        <w:pStyle w:val="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14:paraId="629CC1B6">
      <w:pPr>
        <w:pStyle w:val="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14:paraId="0A094FA9">
      <w:pPr>
        <w:pStyle w:val="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14:paraId="7C02BD3F">
      <w:pPr>
        <w:pStyle w:val="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14:paraId="34E7862B">
      <w:pPr>
        <w:tabs>
          <w:tab w:val="left" w:pos="713"/>
        </w:tabs>
        <w:snapToGrid w:val="0"/>
        <w:spacing w:before="36" w:line="360" w:lineRule="auto"/>
        <w:ind w:left="101" w:right="4756" w:firstLine="472"/>
        <w:contextualSpacing/>
        <w:rPr>
          <w:rFonts w:ascii="宋体" w:hAnsi="宋体" w:eastAsia="宋体" w:cs="宋体"/>
          <w:sz w:val="24"/>
          <w:szCs w:val="24"/>
        </w:rPr>
      </w:pPr>
      <w:r>
        <w:rPr>
          <w:rFonts w:ascii="宋体" w:hAnsi="宋体" w:eastAsia="宋体" w:cs="宋体"/>
          <w:spacing w:val="1"/>
          <w:sz w:val="24"/>
          <w:szCs w:val="24"/>
        </w:rPr>
        <w:t>（4）因重大变故，采购任务取消的。</w:t>
      </w:r>
      <w:r>
        <w:rPr>
          <w:rFonts w:ascii="宋体" w:hAnsi="宋体" w:eastAsia="宋体" w:cs="宋体"/>
          <w:spacing w:val="22"/>
          <w:sz w:val="24"/>
          <w:szCs w:val="24"/>
        </w:rPr>
        <w:t xml:space="preserve"> </w:t>
      </w:r>
      <w:r>
        <w:rPr>
          <w:rFonts w:ascii="宋体" w:hAnsi="宋体" w:eastAsia="宋体" w:cs="宋体"/>
          <w:b/>
          <w:bCs/>
          <w:w w:val="95"/>
          <w:sz w:val="24"/>
          <w:szCs w:val="24"/>
        </w:rPr>
        <w:t>4.3</w:t>
      </w:r>
      <w:r>
        <w:rPr>
          <w:rFonts w:ascii="宋体" w:hAnsi="宋体" w:eastAsia="宋体" w:cs="宋体"/>
          <w:b/>
          <w:bCs/>
          <w:w w:val="95"/>
          <w:sz w:val="24"/>
          <w:szCs w:val="24"/>
        </w:rPr>
        <w:tab/>
      </w:r>
      <w:r>
        <w:rPr>
          <w:rFonts w:ascii="宋体" w:hAnsi="宋体" w:eastAsia="宋体" w:cs="宋体"/>
          <w:b/>
          <w:bCs/>
          <w:spacing w:val="2"/>
          <w:sz w:val="24"/>
          <w:szCs w:val="24"/>
        </w:rPr>
        <w:t>成交通知</w:t>
      </w:r>
    </w:p>
    <w:p w14:paraId="08DD7445">
      <w:pPr>
        <w:pStyle w:val="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14:paraId="56850F2D">
      <w:pPr>
        <w:pStyle w:val="15"/>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14:paraId="54988E06">
      <w:pPr>
        <w:pStyle w:val="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14:paraId="6E811D1D">
      <w:pPr>
        <w:pStyle w:val="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14:paraId="280BB486">
      <w:pPr>
        <w:pStyle w:val="3"/>
        <w:snapToGrid w:val="0"/>
        <w:spacing w:line="360" w:lineRule="auto"/>
        <w:ind w:left="574"/>
        <w:contextualSpacing/>
        <w:rPr>
          <w:lang w:eastAsia="zh-CN"/>
        </w:rPr>
      </w:pPr>
      <w:r>
        <w:rPr>
          <w:spacing w:val="1"/>
          <w:lang w:eastAsia="zh-CN"/>
        </w:rPr>
        <w:t>竞争性谈判小组在采购活动过程中应当履行下列职责：</w:t>
      </w:r>
    </w:p>
    <w:p w14:paraId="5F2B2667">
      <w:pPr>
        <w:pStyle w:val="3"/>
        <w:snapToGrid w:val="0"/>
        <w:spacing w:before="154" w:line="360" w:lineRule="auto"/>
        <w:ind w:left="574"/>
        <w:contextualSpacing/>
        <w:rPr>
          <w:lang w:eastAsia="zh-CN"/>
        </w:rPr>
      </w:pPr>
      <w:r>
        <w:rPr>
          <w:spacing w:val="1"/>
          <w:lang w:eastAsia="zh-CN"/>
        </w:rPr>
        <w:t>（一）确认谈判文件；</w:t>
      </w:r>
    </w:p>
    <w:p w14:paraId="5A2165B0">
      <w:pPr>
        <w:pStyle w:val="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14:paraId="4EA75D00">
      <w:pPr>
        <w:pStyle w:val="3"/>
        <w:snapToGrid w:val="0"/>
        <w:spacing w:before="154" w:line="360" w:lineRule="auto"/>
        <w:ind w:left="574"/>
        <w:contextualSpacing/>
        <w:rPr>
          <w:lang w:eastAsia="zh-CN"/>
        </w:rPr>
      </w:pPr>
      <w:r>
        <w:rPr>
          <w:spacing w:val="1"/>
          <w:lang w:eastAsia="zh-CN"/>
        </w:rPr>
        <w:t>（三）审查供应商的响应文件并作出评价；</w:t>
      </w:r>
    </w:p>
    <w:p w14:paraId="05F72FEA">
      <w:pPr>
        <w:pStyle w:val="3"/>
        <w:snapToGrid w:val="0"/>
        <w:spacing w:before="0" w:line="360" w:lineRule="auto"/>
        <w:ind w:left="574"/>
        <w:contextualSpacing/>
        <w:rPr>
          <w:spacing w:val="1"/>
          <w:lang w:eastAsia="zh-CN"/>
        </w:rPr>
      </w:pPr>
      <w:r>
        <w:rPr>
          <w:spacing w:val="1"/>
          <w:lang w:eastAsia="zh-CN"/>
        </w:rPr>
        <w:t>（四）要求供应商解释或者澄清其响应文件；</w:t>
      </w:r>
    </w:p>
    <w:p w14:paraId="12008E31">
      <w:pPr>
        <w:pStyle w:val="3"/>
        <w:snapToGrid w:val="0"/>
        <w:spacing w:before="0" w:line="360" w:lineRule="auto"/>
        <w:ind w:left="574"/>
        <w:contextualSpacing/>
        <w:rPr>
          <w:lang w:eastAsia="zh-CN"/>
        </w:rPr>
      </w:pPr>
      <w:r>
        <w:rPr>
          <w:spacing w:val="1"/>
          <w:lang w:eastAsia="zh-CN"/>
        </w:rPr>
        <w:t>（五）编写评审报告；</w:t>
      </w:r>
    </w:p>
    <w:p w14:paraId="5F236CAE">
      <w:pPr>
        <w:pStyle w:val="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14:paraId="2E74A9C4">
      <w:pPr>
        <w:pStyle w:val="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14:paraId="7D6BD3CE">
      <w:pPr>
        <w:pStyle w:val="3"/>
        <w:snapToGrid w:val="0"/>
        <w:spacing w:line="360" w:lineRule="auto"/>
        <w:ind w:left="0" w:right="54" w:firstLine="573" w:firstLineChars="239"/>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14:paraId="73FDDB01">
      <w:pPr>
        <w:pStyle w:val="3"/>
        <w:snapToGrid w:val="0"/>
        <w:spacing w:before="37" w:line="360" w:lineRule="auto"/>
        <w:ind w:left="0" w:right="54" w:firstLine="573" w:firstLineChars="239"/>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14:paraId="76711A94">
      <w:pPr>
        <w:pStyle w:val="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14:paraId="34DE9C81">
      <w:pPr>
        <w:pStyle w:val="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14:paraId="5AC034EC">
      <w:pPr>
        <w:pStyle w:val="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14:paraId="373734ED">
      <w:pPr>
        <w:pStyle w:val="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14:paraId="4804498A">
      <w:pPr>
        <w:pStyle w:val="3"/>
        <w:snapToGrid w:val="0"/>
        <w:spacing w:before="0" w:line="360" w:lineRule="auto"/>
        <w:ind w:left="0" w:right="104"/>
        <w:contextualSpacing/>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14:paraId="6B9209D5">
      <w:pPr>
        <w:pStyle w:val="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14:paraId="4C7BEDC9">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14:paraId="52FB6737">
      <w:pPr>
        <w:pStyle w:val="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14:paraId="3A7F876E">
      <w:pPr>
        <w:pStyle w:val="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14:paraId="4EEE18B6">
      <w:pPr>
        <w:snapToGrid w:val="0"/>
        <w:spacing w:before="10" w:line="360" w:lineRule="auto"/>
        <w:contextualSpacing/>
        <w:rPr>
          <w:rFonts w:ascii="宋体" w:hAnsi="宋体" w:eastAsia="宋体" w:cs="宋体"/>
          <w:sz w:val="9"/>
          <w:szCs w:val="9"/>
        </w:rPr>
      </w:pPr>
    </w:p>
    <w:p w14:paraId="040BB42D">
      <w:pPr>
        <w:pStyle w:val="3"/>
        <w:snapToGrid w:val="0"/>
        <w:spacing w:before="26" w:line="360" w:lineRule="auto"/>
        <w:contextualSpacing/>
        <w:rPr>
          <w:lang w:eastAsia="zh-CN"/>
        </w:rPr>
      </w:pPr>
      <w:r>
        <w:rPr>
          <w:spacing w:val="2"/>
          <w:lang w:eastAsia="zh-CN"/>
        </w:rPr>
        <w:t>出；</w:t>
      </w:r>
    </w:p>
    <w:p w14:paraId="436F9CBB">
      <w:pPr>
        <w:pStyle w:val="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14:paraId="2BF8B57B">
      <w:pPr>
        <w:pStyle w:val="3"/>
        <w:snapToGrid w:val="0"/>
        <w:spacing w:before="26" w:line="360" w:lineRule="auto"/>
        <w:contextualSpacing/>
        <w:rPr>
          <w:lang w:eastAsia="zh-CN"/>
        </w:rPr>
      </w:pPr>
      <w:r>
        <w:rPr>
          <w:spacing w:val="1"/>
          <w:lang w:eastAsia="zh-CN"/>
        </w:rPr>
        <w:t>工作无关的人员不得进入评标现场。</w:t>
      </w:r>
    </w:p>
    <w:p w14:paraId="2AF7E6EA">
      <w:pPr>
        <w:pStyle w:val="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14:paraId="308B1BC2">
      <w:pPr>
        <w:pStyle w:val="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14:paraId="3064AE01">
      <w:pPr>
        <w:pStyle w:val="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Pr>
          <w:rFonts w:hint="eastAsia"/>
          <w:spacing w:val="1"/>
          <w:lang w:eastAsia="zh-CN"/>
        </w:rPr>
        <w:t>。</w:t>
      </w:r>
    </w:p>
    <w:p w14:paraId="29E57811">
      <w:pPr>
        <w:pStyle w:val="3"/>
        <w:snapToGrid w:val="0"/>
        <w:spacing w:before="154" w:line="360" w:lineRule="auto"/>
        <w:ind w:left="574"/>
        <w:contextualSpacing/>
        <w:rPr>
          <w:spacing w:val="1"/>
          <w:lang w:eastAsia="zh-CN"/>
        </w:rPr>
      </w:pPr>
    </w:p>
    <w:p w14:paraId="60F4B2D5">
      <w:pPr>
        <w:pStyle w:val="3"/>
        <w:snapToGrid w:val="0"/>
        <w:spacing w:before="154" w:line="360" w:lineRule="auto"/>
        <w:ind w:left="574"/>
        <w:contextualSpacing/>
        <w:rPr>
          <w:spacing w:val="1"/>
          <w:lang w:eastAsia="zh-CN"/>
        </w:rPr>
      </w:pPr>
    </w:p>
    <w:p w14:paraId="736000EF">
      <w:pPr>
        <w:pStyle w:val="3"/>
        <w:snapToGrid w:val="0"/>
        <w:spacing w:before="154" w:line="360" w:lineRule="auto"/>
        <w:ind w:left="574"/>
        <w:contextualSpacing/>
        <w:rPr>
          <w:spacing w:val="1"/>
          <w:lang w:eastAsia="zh-CN"/>
        </w:rPr>
      </w:pPr>
    </w:p>
    <w:p w14:paraId="3EE7FEA0">
      <w:pPr>
        <w:pStyle w:val="3"/>
        <w:snapToGrid w:val="0"/>
        <w:spacing w:before="154" w:line="360" w:lineRule="auto"/>
        <w:ind w:left="574"/>
        <w:contextualSpacing/>
        <w:rPr>
          <w:spacing w:val="1"/>
          <w:lang w:eastAsia="zh-CN"/>
        </w:rPr>
      </w:pPr>
    </w:p>
    <w:p w14:paraId="78151BA9">
      <w:pPr>
        <w:pStyle w:val="3"/>
        <w:snapToGrid w:val="0"/>
        <w:spacing w:before="154" w:line="360" w:lineRule="auto"/>
        <w:ind w:left="574"/>
        <w:contextualSpacing/>
        <w:rPr>
          <w:spacing w:val="1"/>
          <w:lang w:eastAsia="zh-CN"/>
        </w:rPr>
      </w:pPr>
    </w:p>
    <w:p w14:paraId="2079CC39">
      <w:pPr>
        <w:pStyle w:val="3"/>
        <w:snapToGrid w:val="0"/>
        <w:spacing w:before="154" w:line="360" w:lineRule="auto"/>
        <w:ind w:left="574"/>
        <w:contextualSpacing/>
        <w:rPr>
          <w:spacing w:val="1"/>
          <w:lang w:eastAsia="zh-CN"/>
        </w:rPr>
      </w:pPr>
    </w:p>
    <w:p w14:paraId="78D3B55B">
      <w:pPr>
        <w:pStyle w:val="3"/>
        <w:snapToGrid w:val="0"/>
        <w:spacing w:before="154" w:line="360" w:lineRule="auto"/>
        <w:ind w:left="574"/>
        <w:contextualSpacing/>
        <w:rPr>
          <w:spacing w:val="1"/>
          <w:lang w:eastAsia="zh-CN"/>
        </w:rPr>
      </w:pPr>
    </w:p>
    <w:p w14:paraId="3FAFF3A0">
      <w:pPr>
        <w:pStyle w:val="3"/>
        <w:snapToGrid w:val="0"/>
        <w:spacing w:before="154" w:line="360" w:lineRule="auto"/>
        <w:ind w:left="574"/>
        <w:contextualSpacing/>
        <w:rPr>
          <w:spacing w:val="1"/>
          <w:lang w:eastAsia="zh-CN"/>
        </w:rPr>
      </w:pPr>
    </w:p>
    <w:p w14:paraId="1898DE51">
      <w:pPr>
        <w:pStyle w:val="3"/>
        <w:snapToGrid w:val="0"/>
        <w:spacing w:before="154" w:line="360" w:lineRule="auto"/>
        <w:ind w:left="574"/>
        <w:contextualSpacing/>
        <w:rPr>
          <w:spacing w:val="1"/>
          <w:lang w:eastAsia="zh-CN"/>
        </w:rPr>
      </w:pPr>
    </w:p>
    <w:p w14:paraId="199D3681">
      <w:pPr>
        <w:pStyle w:val="3"/>
        <w:snapToGrid w:val="0"/>
        <w:spacing w:before="154" w:line="360" w:lineRule="auto"/>
        <w:ind w:left="574"/>
        <w:contextualSpacing/>
        <w:rPr>
          <w:spacing w:val="1"/>
          <w:lang w:eastAsia="zh-CN"/>
        </w:rPr>
      </w:pPr>
    </w:p>
    <w:p w14:paraId="07DF9587">
      <w:pPr>
        <w:pStyle w:val="3"/>
        <w:snapToGrid w:val="0"/>
        <w:spacing w:before="154" w:line="360" w:lineRule="auto"/>
        <w:ind w:left="574"/>
        <w:contextualSpacing/>
        <w:rPr>
          <w:spacing w:val="1"/>
          <w:lang w:eastAsia="zh-CN"/>
        </w:rPr>
      </w:pPr>
    </w:p>
    <w:p w14:paraId="785CB09D">
      <w:pPr>
        <w:pStyle w:val="3"/>
        <w:snapToGrid w:val="0"/>
        <w:spacing w:before="154" w:line="360" w:lineRule="auto"/>
        <w:ind w:left="574"/>
        <w:contextualSpacing/>
        <w:rPr>
          <w:spacing w:val="1"/>
          <w:lang w:eastAsia="zh-CN"/>
        </w:rPr>
      </w:pPr>
    </w:p>
    <w:p w14:paraId="7BC6BAE7">
      <w:pPr>
        <w:pStyle w:val="3"/>
        <w:snapToGrid w:val="0"/>
        <w:spacing w:before="154" w:line="360" w:lineRule="auto"/>
        <w:ind w:left="574"/>
        <w:contextualSpacing/>
        <w:rPr>
          <w:spacing w:val="1"/>
          <w:lang w:eastAsia="zh-CN"/>
        </w:rPr>
      </w:pPr>
    </w:p>
    <w:p w14:paraId="28B0C800">
      <w:pPr>
        <w:pStyle w:val="3"/>
        <w:snapToGrid w:val="0"/>
        <w:spacing w:before="154" w:line="360" w:lineRule="auto"/>
        <w:ind w:left="574"/>
        <w:contextualSpacing/>
        <w:rPr>
          <w:rFonts w:cs="宋体"/>
          <w:lang w:eastAsia="zh-CN"/>
        </w:rPr>
      </w:pPr>
    </w:p>
    <w:p w14:paraId="3E638BD2">
      <w:pPr>
        <w:pStyle w:val="2"/>
        <w:jc w:val="center"/>
        <w:rPr>
          <w:kern w:val="0"/>
          <w:sz w:val="24"/>
          <w:szCs w:val="24"/>
        </w:rPr>
      </w:pPr>
      <w:bookmarkStart w:id="5" w:name="_Toc110584865"/>
      <w:r>
        <w:rPr>
          <w:rFonts w:hint="eastAsia"/>
          <w:kern w:val="0"/>
        </w:rPr>
        <w:t>第</w:t>
      </w:r>
      <w:r>
        <w:rPr>
          <w:rFonts w:ascii="TimesNewRomanPS-BoldMT" w:hAnsi="TimesNewRomanPS-BoldMT"/>
          <w:kern w:val="0"/>
        </w:rPr>
        <w:t>5</w:t>
      </w:r>
      <w:r>
        <w:rPr>
          <w:rFonts w:hint="eastAsia"/>
          <w:kern w:val="0"/>
        </w:rPr>
        <w:t>章谈判程序</w:t>
      </w:r>
      <w:bookmarkEnd w:id="5"/>
    </w:p>
    <w:p w14:paraId="0E455ADA">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14:paraId="452E302A">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14:paraId="6EDD295E">
      <w:pPr>
        <w:pStyle w:val="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14:paraId="76B9BA0F">
      <w:pPr>
        <w:pStyle w:val="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14:paraId="7ED7706C">
      <w:pPr>
        <w:pStyle w:val="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14:paraId="260854BE">
      <w:pPr>
        <w:pStyle w:val="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14:paraId="40587A8B">
      <w:pPr>
        <w:pStyle w:val="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14:paraId="1A11B76B">
      <w:pPr>
        <w:pStyle w:val="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14:paraId="004DC6A2">
      <w:pPr>
        <w:pStyle w:val="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14:paraId="59B7761A">
      <w:pPr>
        <w:pStyle w:val="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商，各供应商将自己的补充响应承诺以及对《响应文件》的澄清、说明或纠正事项按交</w:t>
      </w:r>
      <w:r>
        <w:rPr>
          <w:spacing w:val="1"/>
          <w:lang w:eastAsia="zh-CN"/>
        </w:rPr>
        <w:t>易中心规定格式填写完毕后，在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14:paraId="4A359045">
      <w:pPr>
        <w:pStyle w:val="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spacing w:val="1"/>
          <w:lang w:eastAsia="zh-CN"/>
        </w:rPr>
        <w:t>如不能证明其报价合理性或属于恶意低价竞争的，谈判小组应当按无效投标处理。</w:t>
      </w:r>
    </w:p>
    <w:p w14:paraId="6451A305">
      <w:pPr>
        <w:pStyle w:val="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14:paraId="288C4579">
      <w:pPr>
        <w:pStyle w:val="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14:paraId="0D577C05">
      <w:pPr>
        <w:pStyle w:val="3"/>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14:paraId="67609B99">
      <w:pPr>
        <w:pStyle w:val="3"/>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14:paraId="66230DF6">
      <w:pPr>
        <w:pStyle w:val="3"/>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分钟内未进行有效报价的，以第一轮报价作为该轮报价，以此类推）。</w:t>
      </w:r>
    </w:p>
    <w:p w14:paraId="7498AFF1">
      <w:pPr>
        <w:pStyle w:val="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14:paraId="3B55DBFE">
      <w:pPr>
        <w:pStyle w:val="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14:paraId="56974687">
      <w:pPr>
        <w:pStyle w:val="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14:paraId="09FFEEBB">
      <w:pPr>
        <w:pStyle w:val="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14:paraId="31CF2EEA">
      <w:pPr>
        <w:widowControl/>
        <w:ind w:firstLine="630" w:firstLineChars="300"/>
        <w:jc w:val="left"/>
        <w:rPr>
          <w:spacing w:val="1"/>
        </w:rPr>
      </w:pPr>
      <w:r>
        <w:rPr>
          <w:rFonts w:cs="宋体"/>
        </w:rPr>
        <w:t>5.13</w:t>
      </w:r>
      <w:r>
        <w:rPr>
          <w:rFonts w:cs="宋体"/>
          <w:spacing w:val="2"/>
        </w:rPr>
        <w:t xml:space="preserve"> </w:t>
      </w:r>
      <w:r>
        <w:rPr>
          <w:spacing w:val="1"/>
        </w:rPr>
        <w:t>谈判会议结束。</w:t>
      </w:r>
    </w:p>
    <w:p w14:paraId="2C557465">
      <w:pPr>
        <w:pStyle w:val="2"/>
        <w:jc w:val="center"/>
        <w:rPr>
          <w:kern w:val="0"/>
          <w:sz w:val="24"/>
          <w:szCs w:val="24"/>
        </w:rPr>
      </w:pPr>
      <w:bookmarkStart w:id="6" w:name="_Toc110584866"/>
      <w:r>
        <w:rPr>
          <w:rFonts w:hint="eastAsia"/>
          <w:kern w:val="0"/>
        </w:rPr>
        <w:t>第</w:t>
      </w:r>
      <w:r>
        <w:rPr>
          <w:rFonts w:hint="eastAsia" w:ascii="TimesNewRomanPS-BoldMT" w:hAnsi="TimesNewRomanPS-BoldMT"/>
          <w:kern w:val="0"/>
        </w:rPr>
        <w:t>6</w:t>
      </w:r>
      <w:r>
        <w:rPr>
          <w:rFonts w:hint="eastAsia"/>
          <w:kern w:val="0"/>
        </w:rPr>
        <w:t>章合同主要条款</w:t>
      </w:r>
      <w:bookmarkEnd w:id="6"/>
    </w:p>
    <w:p w14:paraId="1F121FA0">
      <w:pPr>
        <w:pStyle w:val="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14:paraId="1B0009EC">
      <w:pPr>
        <w:pStyle w:val="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14:paraId="53148FEC">
      <w:pPr>
        <w:pStyle w:val="3"/>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spacing w:val="1"/>
          <w:lang w:eastAsia="zh-CN"/>
        </w:rPr>
        <w:t>交货时间、地点、质量标准、验收、付款、质保期限：</w:t>
      </w:r>
    </w:p>
    <w:p w14:paraId="039F2012">
      <w:pPr>
        <w:pStyle w:val="3"/>
        <w:tabs>
          <w:tab w:val="left" w:pos="1190"/>
        </w:tabs>
        <w:snapToGrid w:val="0"/>
        <w:spacing w:line="360" w:lineRule="auto"/>
        <w:ind w:left="586"/>
        <w:contextualSpacing/>
        <w:rPr>
          <w:spacing w:val="1"/>
          <w:lang w:eastAsia="zh-CN"/>
        </w:rPr>
      </w:pPr>
      <w:r>
        <w:rPr>
          <w:rFonts w:cs="宋体"/>
          <w:lang w:eastAsia="zh-CN"/>
        </w:rPr>
        <w:t>6.3.1</w:t>
      </w:r>
      <w:r>
        <w:rPr>
          <w:rFonts w:hint="eastAsia" w:cs="宋体"/>
          <w:lang w:val="en-US" w:eastAsia="zh-CN"/>
        </w:rPr>
        <w:t xml:space="preserve"> </w:t>
      </w:r>
      <w:r>
        <w:rPr>
          <w:rFonts w:hint="eastAsia" w:ascii="宋体" w:hAnsi="宋体" w:cs="仿宋_GB2312"/>
          <w:sz w:val="24"/>
          <w:szCs w:val="24"/>
        </w:rPr>
        <w:t>质量标准：</w:t>
      </w:r>
      <w:r>
        <w:rPr>
          <w:rFonts w:hint="eastAsia" w:ascii="宋体" w:hAnsi="宋体"/>
          <w:sz w:val="24"/>
          <w:szCs w:val="24"/>
        </w:rPr>
        <w:t>符合</w:t>
      </w:r>
      <w:r>
        <w:rPr>
          <w:rFonts w:hint="eastAsia" w:ascii="宋体" w:hAnsi="宋体"/>
          <w:sz w:val="24"/>
          <w:szCs w:val="24"/>
          <w:lang w:eastAsia="zh-CN"/>
        </w:rPr>
        <w:t>询价</w:t>
      </w:r>
      <w:r>
        <w:rPr>
          <w:rFonts w:hint="eastAsia" w:ascii="宋体" w:hAnsi="宋体"/>
          <w:sz w:val="24"/>
          <w:szCs w:val="24"/>
        </w:rPr>
        <w:t>文件第2章采购内容要求，并验收合格。</w:t>
      </w:r>
    </w:p>
    <w:p w14:paraId="4F0A8A20">
      <w:pPr>
        <w:pStyle w:val="3"/>
        <w:snapToGrid w:val="0"/>
        <w:spacing w:line="360" w:lineRule="auto"/>
        <w:ind w:right="19" w:firstLine="484"/>
        <w:contextualSpacing/>
        <w:rPr>
          <w:lang w:eastAsia="zh-CN"/>
        </w:rPr>
      </w:pPr>
      <w:r>
        <w:rPr>
          <w:rFonts w:cs="宋体"/>
          <w:lang w:eastAsia="zh-CN"/>
        </w:rPr>
        <w:t>6.3.</w:t>
      </w:r>
      <w:r>
        <w:rPr>
          <w:rFonts w:hint="eastAsia" w:cs="宋体"/>
          <w:lang w:val="en-US" w:eastAsia="zh-CN"/>
        </w:rPr>
        <w:t>2</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rFonts w:hint="eastAsia"/>
          <w:lang w:eastAsia="zh-CN"/>
        </w:rPr>
        <w:t>服务</w:t>
      </w:r>
      <w:r>
        <w:rPr>
          <w:spacing w:val="2"/>
          <w:lang w:eastAsia="zh-CN"/>
        </w:rPr>
        <w:t>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spacing w:val="1"/>
          <w:lang w:eastAsia="zh-CN"/>
        </w:rPr>
        <w:t>谈判内容组织验收。如在验收不合格的，甲方有权拒绝验收</w:t>
      </w:r>
      <w:r>
        <w:rPr>
          <w:rFonts w:hint="eastAsia"/>
          <w:spacing w:val="1"/>
          <w:lang w:eastAsia="zh-CN"/>
        </w:rPr>
        <w:t>并支付款项</w:t>
      </w:r>
      <w:r>
        <w:rPr>
          <w:spacing w:val="1"/>
          <w:lang w:eastAsia="zh-CN"/>
        </w:rPr>
        <w:t>。</w:t>
      </w:r>
    </w:p>
    <w:p w14:paraId="11C5291C">
      <w:pPr>
        <w:pStyle w:val="3"/>
        <w:snapToGrid w:val="0"/>
        <w:spacing w:line="360" w:lineRule="auto"/>
        <w:ind w:right="19" w:firstLine="472"/>
        <w:contextualSpacing/>
        <w:rPr>
          <w:lang w:eastAsia="zh-CN"/>
        </w:rPr>
      </w:pPr>
      <w:r>
        <w:rPr>
          <w:rFonts w:cs="宋体"/>
          <w:lang w:eastAsia="zh-CN"/>
        </w:rPr>
        <w:t>6.3.</w:t>
      </w:r>
      <w:r>
        <w:rPr>
          <w:rFonts w:hint="eastAsia" w:cs="宋体"/>
          <w:lang w:val="en-US" w:eastAsia="zh-CN"/>
        </w:rPr>
        <w:t>3</w:t>
      </w:r>
      <w:r>
        <w:rPr>
          <w:rFonts w:cs="宋体"/>
          <w:spacing w:val="2"/>
          <w:lang w:eastAsia="zh-CN"/>
        </w:rPr>
        <w:t xml:space="preserve"> </w:t>
      </w:r>
      <w:r>
        <w:rPr>
          <w:spacing w:val="1"/>
          <w:lang w:eastAsia="zh-CN"/>
        </w:rPr>
        <w:t>付款方式：验收合格后，付至合同金额的</w:t>
      </w:r>
      <w:r>
        <w:rPr>
          <w:spacing w:val="-30"/>
          <w:lang w:eastAsia="zh-CN"/>
        </w:rPr>
        <w:t xml:space="preserve"> </w:t>
      </w:r>
      <w:r>
        <w:rPr>
          <w:rFonts w:hint="eastAsia" w:cs="宋体"/>
          <w:spacing w:val="1"/>
          <w:lang w:val="en-US" w:eastAsia="zh-CN"/>
        </w:rPr>
        <w:t>50</w:t>
      </w:r>
      <w:r>
        <w:rPr>
          <w:rFonts w:cs="宋体"/>
          <w:spacing w:val="1"/>
          <w:lang w:eastAsia="zh-CN"/>
        </w:rPr>
        <w:t>%</w:t>
      </w:r>
      <w:r>
        <w:rPr>
          <w:spacing w:val="1"/>
          <w:lang w:eastAsia="zh-CN"/>
        </w:rPr>
        <w:t>，余款</w:t>
      </w:r>
      <w:r>
        <w:rPr>
          <w:spacing w:val="-31"/>
          <w:lang w:eastAsia="zh-CN"/>
        </w:rPr>
        <w:t xml:space="preserve"> </w:t>
      </w:r>
      <w:r>
        <w:rPr>
          <w:rFonts w:hint="eastAsia" w:cs="宋体"/>
          <w:spacing w:val="1"/>
          <w:lang w:val="en-US" w:eastAsia="zh-CN"/>
        </w:rPr>
        <w:t>5</w:t>
      </w:r>
      <w:r>
        <w:rPr>
          <w:rFonts w:cs="宋体"/>
          <w:spacing w:val="1"/>
          <w:lang w:eastAsia="zh-CN"/>
        </w:rPr>
        <w:t>0%</w:t>
      </w:r>
      <w:r>
        <w:rPr>
          <w:spacing w:val="1"/>
          <w:lang w:eastAsia="zh-CN"/>
        </w:rPr>
        <w:t>留作质保金，质保一年后</w:t>
      </w:r>
      <w:r>
        <w:rPr>
          <w:rFonts w:hint="eastAsia"/>
          <w:spacing w:val="1"/>
          <w:lang w:eastAsia="zh-CN"/>
        </w:rPr>
        <w:t>服务</w:t>
      </w:r>
      <w:r>
        <w:rPr>
          <w:spacing w:val="1"/>
          <w:lang w:eastAsia="zh-CN"/>
        </w:rPr>
        <w:t>无问题，采购人一次性</w:t>
      </w:r>
      <w:r>
        <w:rPr>
          <w:rFonts w:hint="eastAsia"/>
          <w:spacing w:val="1"/>
          <w:lang w:eastAsia="zh-CN"/>
        </w:rPr>
        <w:t>支付剩余款项</w:t>
      </w:r>
      <w:r>
        <w:rPr>
          <w:spacing w:val="1"/>
          <w:lang w:eastAsia="zh-CN"/>
        </w:rPr>
        <w:t>。</w:t>
      </w:r>
    </w:p>
    <w:p w14:paraId="36842560">
      <w:pPr>
        <w:pStyle w:val="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14:paraId="159236D8">
      <w:pPr>
        <w:pStyle w:val="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14:paraId="3C2870C2">
      <w:pPr>
        <w:pStyle w:val="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p>
    <w:p w14:paraId="46F3A9EC">
      <w:pPr>
        <w:pStyle w:val="3"/>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14:paraId="34D394B0">
      <w:pPr>
        <w:pStyle w:val="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14:paraId="5C07A574">
      <w:pPr>
        <w:pStyle w:val="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14:paraId="2B18EA81">
      <w:pPr>
        <w:pStyle w:val="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rFonts w:hint="eastAsia"/>
          <w:spacing w:val="2"/>
          <w:lang w:eastAsia="zh-CN"/>
        </w:rPr>
        <w:t>维保服务</w:t>
      </w:r>
      <w:r>
        <w:rPr>
          <w:rFonts w:hint="eastAsia"/>
          <w:lang w:eastAsia="zh-CN"/>
        </w:rPr>
        <w:t>不合格</w:t>
      </w:r>
      <w:r>
        <w:rPr>
          <w:spacing w:val="-34"/>
          <w:lang w:eastAsia="zh-CN"/>
        </w:rPr>
        <w:t>，</w:t>
      </w:r>
      <w:r>
        <w:rPr>
          <w:spacing w:val="2"/>
          <w:lang w:eastAsia="zh-CN"/>
        </w:rPr>
        <w:t>视为乙方违</w:t>
      </w:r>
      <w:r>
        <w:rPr>
          <w:lang w:eastAsia="zh-CN"/>
        </w:rPr>
        <w:t>约</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14:paraId="6EE6268E">
      <w:pPr>
        <w:pStyle w:val="3"/>
        <w:snapToGrid w:val="0"/>
        <w:spacing w:line="360" w:lineRule="auto"/>
        <w:ind w:right="103" w:firstLine="484"/>
        <w:contextualSpacing/>
        <w:jc w:val="both"/>
        <w:rPr>
          <w:spacing w:val="2"/>
          <w:lang w:eastAsia="zh-CN"/>
        </w:rPr>
      </w:pPr>
      <w:r>
        <w:rPr>
          <w:spacing w:val="2"/>
          <w:lang w:eastAsia="zh-CN"/>
        </w:rPr>
        <w:t>6.9 未尽事宜甲乙双方协商约定，甲乙双方若在履行本合同过程中发生争议的，应 协商解决，协商不成的，均应向甲方所在地人民法院起诉解决。</w:t>
      </w:r>
      <w:r>
        <w:rPr>
          <w:rFonts w:hint="eastAsia"/>
          <w:spacing w:val="2"/>
          <w:lang w:eastAsia="zh-CN"/>
        </w:rPr>
        <w:t xml:space="preserve"> </w:t>
      </w:r>
    </w:p>
    <w:p w14:paraId="6C8113D2">
      <w:pPr>
        <w:pStyle w:val="3"/>
        <w:snapToGrid w:val="0"/>
        <w:spacing w:line="360" w:lineRule="auto"/>
        <w:ind w:right="103" w:firstLine="484"/>
        <w:contextualSpacing/>
        <w:jc w:val="both"/>
        <w:rPr>
          <w:spacing w:val="2"/>
          <w:lang w:eastAsia="zh-CN"/>
        </w:rPr>
      </w:pPr>
    </w:p>
    <w:p w14:paraId="3CA5173A">
      <w:pPr>
        <w:pStyle w:val="3"/>
        <w:snapToGrid w:val="0"/>
        <w:spacing w:line="360" w:lineRule="auto"/>
        <w:ind w:right="103" w:firstLine="484"/>
        <w:contextualSpacing/>
        <w:jc w:val="both"/>
        <w:rPr>
          <w:spacing w:val="2"/>
          <w:lang w:eastAsia="zh-CN"/>
        </w:rPr>
      </w:pPr>
    </w:p>
    <w:p w14:paraId="6C2E386E">
      <w:pPr>
        <w:pStyle w:val="3"/>
        <w:snapToGrid w:val="0"/>
        <w:spacing w:line="360" w:lineRule="auto"/>
        <w:ind w:right="103" w:firstLine="484"/>
        <w:contextualSpacing/>
        <w:jc w:val="both"/>
        <w:rPr>
          <w:spacing w:val="2"/>
          <w:lang w:eastAsia="zh-CN"/>
        </w:rPr>
      </w:pPr>
    </w:p>
    <w:p w14:paraId="0E63D6E7">
      <w:pPr>
        <w:pStyle w:val="3"/>
        <w:snapToGrid w:val="0"/>
        <w:spacing w:line="360" w:lineRule="auto"/>
        <w:ind w:right="103" w:firstLine="484"/>
        <w:contextualSpacing/>
        <w:jc w:val="both"/>
        <w:rPr>
          <w:spacing w:val="2"/>
          <w:lang w:eastAsia="zh-CN"/>
        </w:rPr>
      </w:pPr>
    </w:p>
    <w:p w14:paraId="22681975">
      <w:pPr>
        <w:pStyle w:val="3"/>
        <w:snapToGrid w:val="0"/>
        <w:spacing w:line="360" w:lineRule="auto"/>
        <w:ind w:right="103" w:firstLine="484"/>
        <w:contextualSpacing/>
        <w:jc w:val="both"/>
        <w:rPr>
          <w:spacing w:val="2"/>
          <w:lang w:eastAsia="zh-CN"/>
        </w:rPr>
      </w:pPr>
    </w:p>
    <w:p w14:paraId="79F34BE0">
      <w:pPr>
        <w:pStyle w:val="3"/>
        <w:snapToGrid w:val="0"/>
        <w:spacing w:line="360" w:lineRule="auto"/>
        <w:ind w:right="103" w:firstLine="484"/>
        <w:contextualSpacing/>
        <w:jc w:val="both"/>
        <w:rPr>
          <w:spacing w:val="2"/>
          <w:lang w:eastAsia="zh-CN"/>
        </w:rPr>
      </w:pPr>
    </w:p>
    <w:p w14:paraId="36793DAC">
      <w:pPr>
        <w:pStyle w:val="3"/>
        <w:snapToGrid w:val="0"/>
        <w:spacing w:line="360" w:lineRule="auto"/>
        <w:ind w:right="103" w:firstLine="484"/>
        <w:contextualSpacing/>
        <w:jc w:val="both"/>
        <w:rPr>
          <w:spacing w:val="2"/>
          <w:lang w:eastAsia="zh-CN"/>
        </w:rPr>
      </w:pPr>
    </w:p>
    <w:p w14:paraId="23A0131A">
      <w:pPr>
        <w:pStyle w:val="3"/>
        <w:snapToGrid w:val="0"/>
        <w:spacing w:line="360" w:lineRule="auto"/>
        <w:ind w:right="103" w:firstLine="484"/>
        <w:contextualSpacing/>
        <w:jc w:val="both"/>
        <w:rPr>
          <w:spacing w:val="2"/>
          <w:lang w:eastAsia="zh-CN"/>
        </w:rPr>
      </w:pPr>
    </w:p>
    <w:p w14:paraId="77F9718B">
      <w:pPr>
        <w:pStyle w:val="3"/>
        <w:snapToGrid w:val="0"/>
        <w:spacing w:line="360" w:lineRule="auto"/>
        <w:ind w:right="103" w:firstLine="484"/>
        <w:contextualSpacing/>
        <w:jc w:val="both"/>
        <w:rPr>
          <w:spacing w:val="2"/>
          <w:lang w:eastAsia="zh-CN"/>
        </w:rPr>
      </w:pPr>
    </w:p>
    <w:p w14:paraId="3277F58F">
      <w:pPr>
        <w:pStyle w:val="3"/>
        <w:snapToGrid w:val="0"/>
        <w:spacing w:line="360" w:lineRule="auto"/>
        <w:ind w:right="103" w:firstLine="484"/>
        <w:contextualSpacing/>
        <w:jc w:val="both"/>
        <w:rPr>
          <w:spacing w:val="2"/>
          <w:lang w:eastAsia="zh-CN"/>
        </w:rPr>
      </w:pPr>
    </w:p>
    <w:p w14:paraId="3D4177D2">
      <w:pPr>
        <w:pStyle w:val="3"/>
        <w:snapToGrid w:val="0"/>
        <w:spacing w:line="360" w:lineRule="auto"/>
        <w:ind w:right="103" w:firstLine="484"/>
        <w:contextualSpacing/>
        <w:jc w:val="both"/>
        <w:rPr>
          <w:spacing w:val="2"/>
          <w:lang w:eastAsia="zh-CN"/>
        </w:rPr>
      </w:pPr>
    </w:p>
    <w:p w14:paraId="78107B3A">
      <w:pPr>
        <w:pStyle w:val="3"/>
        <w:snapToGrid w:val="0"/>
        <w:spacing w:line="360" w:lineRule="auto"/>
        <w:ind w:right="103" w:firstLine="484"/>
        <w:contextualSpacing/>
        <w:jc w:val="both"/>
        <w:rPr>
          <w:spacing w:val="2"/>
          <w:lang w:eastAsia="zh-CN"/>
        </w:rPr>
      </w:pPr>
    </w:p>
    <w:p w14:paraId="4E0AC28A">
      <w:pPr>
        <w:pStyle w:val="3"/>
        <w:snapToGrid w:val="0"/>
        <w:spacing w:line="360" w:lineRule="auto"/>
        <w:ind w:right="103" w:firstLine="484"/>
        <w:contextualSpacing/>
        <w:jc w:val="both"/>
        <w:rPr>
          <w:spacing w:val="2"/>
          <w:lang w:eastAsia="zh-CN"/>
        </w:rPr>
      </w:pPr>
    </w:p>
    <w:p w14:paraId="45A0656A">
      <w:pPr>
        <w:pStyle w:val="3"/>
        <w:snapToGrid w:val="0"/>
        <w:spacing w:line="360" w:lineRule="auto"/>
        <w:ind w:right="103" w:firstLine="484"/>
        <w:contextualSpacing/>
        <w:jc w:val="both"/>
        <w:rPr>
          <w:spacing w:val="2"/>
          <w:lang w:eastAsia="zh-CN"/>
        </w:rPr>
      </w:pPr>
    </w:p>
    <w:p w14:paraId="134C0023">
      <w:pPr>
        <w:pStyle w:val="3"/>
        <w:snapToGrid w:val="0"/>
        <w:spacing w:line="360" w:lineRule="auto"/>
        <w:ind w:right="103" w:firstLine="484"/>
        <w:contextualSpacing/>
        <w:jc w:val="both"/>
        <w:rPr>
          <w:spacing w:val="2"/>
          <w:lang w:eastAsia="zh-CN"/>
        </w:rPr>
      </w:pPr>
    </w:p>
    <w:p w14:paraId="2C94B7F2">
      <w:pPr>
        <w:pStyle w:val="3"/>
        <w:snapToGrid w:val="0"/>
        <w:spacing w:line="360" w:lineRule="auto"/>
        <w:ind w:right="103" w:firstLine="484"/>
        <w:contextualSpacing/>
        <w:jc w:val="both"/>
        <w:rPr>
          <w:spacing w:val="2"/>
          <w:lang w:eastAsia="zh-CN"/>
        </w:rPr>
      </w:pPr>
    </w:p>
    <w:p w14:paraId="06D49C5A">
      <w:pPr>
        <w:pStyle w:val="3"/>
        <w:snapToGrid w:val="0"/>
        <w:spacing w:line="360" w:lineRule="auto"/>
        <w:ind w:right="103" w:firstLine="484"/>
        <w:contextualSpacing/>
        <w:jc w:val="both"/>
        <w:rPr>
          <w:spacing w:val="2"/>
          <w:lang w:eastAsia="zh-CN"/>
        </w:rPr>
      </w:pPr>
    </w:p>
    <w:p w14:paraId="116957BD">
      <w:pPr>
        <w:pStyle w:val="2"/>
        <w:jc w:val="both"/>
        <w:rPr>
          <w:rFonts w:hint="eastAsia"/>
          <w:kern w:val="0"/>
        </w:rPr>
      </w:pPr>
      <w:bookmarkStart w:id="7" w:name="_Toc110584867"/>
    </w:p>
    <w:p w14:paraId="052A75C8">
      <w:pPr>
        <w:pStyle w:val="2"/>
        <w:ind w:firstLine="1767" w:firstLineChars="400"/>
        <w:jc w:val="both"/>
        <w:rPr>
          <w:rFonts w:ascii="宋体" w:hAnsi="宋体" w:eastAsia="宋体" w:cs="宋体"/>
          <w:kern w:val="0"/>
          <w:sz w:val="24"/>
          <w:szCs w:val="24"/>
        </w:rPr>
      </w:pPr>
      <w:r>
        <w:rPr>
          <w:rFonts w:hint="eastAsia"/>
          <w:kern w:val="0"/>
        </w:rPr>
        <w:t>第</w:t>
      </w:r>
      <w:r>
        <w:rPr>
          <w:rFonts w:hint="eastAsia" w:ascii="TimesNewRomanPS-BoldMT" w:hAnsi="TimesNewRomanPS-BoldMT"/>
          <w:kern w:val="0"/>
        </w:rPr>
        <w:t>7</w:t>
      </w:r>
      <w:r>
        <w:rPr>
          <w:rFonts w:hint="eastAsia"/>
          <w:kern w:val="0"/>
        </w:rPr>
        <w:t>章需要落实的政府采购政策</w:t>
      </w:r>
      <w:bookmarkEnd w:id="7"/>
    </w:p>
    <w:p w14:paraId="4AC4FCA4">
      <w:pPr>
        <w:pStyle w:val="3"/>
        <w:snapToGrid w:val="0"/>
        <w:spacing w:line="360" w:lineRule="auto"/>
        <w:ind w:right="103" w:firstLine="484"/>
        <w:contextualSpacing/>
        <w:jc w:val="both"/>
        <w:rPr>
          <w:spacing w:val="2"/>
          <w:lang w:eastAsia="zh-CN"/>
        </w:rPr>
      </w:pPr>
      <w:r>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14:paraId="6E047316">
      <w:pPr>
        <w:pStyle w:val="3"/>
        <w:snapToGrid w:val="0"/>
        <w:spacing w:line="360" w:lineRule="auto"/>
        <w:ind w:right="103" w:firstLine="484"/>
        <w:contextualSpacing/>
        <w:jc w:val="both"/>
        <w:rPr>
          <w:spacing w:val="2"/>
          <w:lang w:eastAsia="zh-CN"/>
        </w:rPr>
      </w:pPr>
      <w:r>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14:paraId="5805F698">
      <w:pPr>
        <w:pStyle w:val="3"/>
        <w:snapToGrid w:val="0"/>
        <w:spacing w:line="360" w:lineRule="auto"/>
        <w:ind w:right="103" w:firstLine="484"/>
        <w:contextualSpacing/>
        <w:jc w:val="both"/>
        <w:rPr>
          <w:spacing w:val="2"/>
          <w:lang w:eastAsia="zh-CN"/>
        </w:rPr>
      </w:pPr>
      <w:r>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14:paraId="58D4687C">
      <w:pPr>
        <w:pStyle w:val="3"/>
        <w:snapToGrid w:val="0"/>
        <w:spacing w:line="360" w:lineRule="auto"/>
        <w:ind w:right="103" w:firstLine="484"/>
        <w:contextualSpacing/>
        <w:jc w:val="both"/>
        <w:rPr>
          <w:spacing w:val="2"/>
          <w:lang w:eastAsia="zh-CN"/>
        </w:rPr>
      </w:pPr>
      <w:r>
        <w:rPr>
          <w:rFonts w:hint="eastAsia"/>
          <w:spacing w:val="2"/>
          <w:lang w:eastAsia="zh-CN"/>
        </w:rPr>
        <w:t xml:space="preserve">8.4根据【财库〔2017〕141号】文件规定，对残疾人福利性单位产品参与投标享受相应优惠，应当同时满足以下条件： </w:t>
      </w:r>
    </w:p>
    <w:p w14:paraId="26E983D5">
      <w:pPr>
        <w:pStyle w:val="3"/>
        <w:snapToGrid w:val="0"/>
        <w:spacing w:line="360" w:lineRule="auto"/>
        <w:ind w:right="103" w:firstLine="484"/>
        <w:contextualSpacing/>
        <w:jc w:val="both"/>
        <w:rPr>
          <w:spacing w:val="2"/>
          <w:lang w:eastAsia="zh-CN"/>
        </w:rPr>
      </w:pPr>
      <w:r>
        <w:rPr>
          <w:rFonts w:hint="eastAsia"/>
          <w:spacing w:val="2"/>
          <w:lang w:eastAsia="zh-CN"/>
        </w:rPr>
        <w:t xml:space="preserve">①安置的残疾人占本单位在职职工人数的比例不低于25%（含25%），并且安置的残疾人人数不少于10人（含10人）； </w:t>
      </w:r>
    </w:p>
    <w:p w14:paraId="5D0A7C12">
      <w:pPr>
        <w:pStyle w:val="3"/>
        <w:snapToGrid w:val="0"/>
        <w:spacing w:line="360" w:lineRule="auto"/>
        <w:ind w:right="103" w:firstLine="484"/>
        <w:contextualSpacing/>
        <w:jc w:val="both"/>
        <w:rPr>
          <w:spacing w:val="2"/>
          <w:lang w:eastAsia="zh-CN"/>
        </w:rPr>
      </w:pPr>
      <w:r>
        <w:rPr>
          <w:rFonts w:hint="eastAsia"/>
          <w:spacing w:val="2"/>
          <w:lang w:eastAsia="zh-CN"/>
        </w:rPr>
        <w:t xml:space="preserve">②依法与安置的每位残疾人签订了一年以上（含一年）的劳动合同或服务协议； </w:t>
      </w:r>
    </w:p>
    <w:p w14:paraId="44E6E85C">
      <w:pPr>
        <w:pStyle w:val="3"/>
        <w:snapToGrid w:val="0"/>
        <w:spacing w:line="360" w:lineRule="auto"/>
        <w:ind w:right="103" w:firstLine="484"/>
        <w:contextualSpacing/>
        <w:jc w:val="both"/>
        <w:rPr>
          <w:spacing w:val="2"/>
          <w:lang w:eastAsia="zh-CN"/>
        </w:rPr>
      </w:pPr>
      <w:r>
        <w:rPr>
          <w:rFonts w:hint="eastAsia"/>
          <w:spacing w:val="2"/>
          <w:lang w:eastAsia="zh-CN"/>
        </w:rPr>
        <w:t xml:space="preserve">③为安置的每位残疾人按月足额缴纳了基本养老保险、基本医疗保险、失业保险、工伤保险和生育保险等社会保险费； </w:t>
      </w:r>
    </w:p>
    <w:p w14:paraId="47684A5B">
      <w:pPr>
        <w:pStyle w:val="3"/>
        <w:snapToGrid w:val="0"/>
        <w:spacing w:line="360" w:lineRule="auto"/>
        <w:ind w:right="103" w:firstLine="484"/>
        <w:contextualSpacing/>
        <w:jc w:val="both"/>
        <w:rPr>
          <w:spacing w:val="2"/>
          <w:lang w:eastAsia="zh-CN"/>
        </w:rPr>
      </w:pPr>
      <w:r>
        <w:rPr>
          <w:rFonts w:hint="eastAsia"/>
          <w:spacing w:val="2"/>
          <w:lang w:eastAsia="zh-CN"/>
        </w:rPr>
        <w:t xml:space="preserve">④通过银行等金融机构向安置的每位残疾人，按月支付了不低于单位所在区县适用的经省级人民政府批准的月最低工资标准的工资； </w:t>
      </w:r>
    </w:p>
    <w:p w14:paraId="74042FFE">
      <w:pPr>
        <w:pStyle w:val="3"/>
        <w:snapToGrid w:val="0"/>
        <w:spacing w:line="360" w:lineRule="auto"/>
        <w:ind w:right="103" w:firstLine="484"/>
        <w:contextualSpacing/>
        <w:jc w:val="both"/>
        <w:rPr>
          <w:spacing w:val="2"/>
          <w:lang w:eastAsia="zh-CN"/>
        </w:rPr>
      </w:pPr>
      <w:r>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14:paraId="113B5871">
      <w:pPr>
        <w:pStyle w:val="3"/>
        <w:snapToGrid w:val="0"/>
        <w:spacing w:line="360" w:lineRule="auto"/>
        <w:ind w:right="103" w:firstLine="484"/>
        <w:contextualSpacing/>
        <w:jc w:val="both"/>
        <w:rPr>
          <w:spacing w:val="2"/>
          <w:lang w:eastAsia="zh-CN"/>
        </w:rPr>
      </w:pPr>
      <w:r>
        <w:rPr>
          <w:rFonts w:hint="eastAsia"/>
          <w:spacing w:val="2"/>
          <w:lang w:eastAsia="zh-CN"/>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14:paraId="7368BE1B">
      <w:pPr>
        <w:pStyle w:val="3"/>
        <w:snapToGrid w:val="0"/>
        <w:spacing w:line="360" w:lineRule="auto"/>
        <w:ind w:right="103" w:firstLine="484"/>
        <w:contextualSpacing/>
        <w:jc w:val="both"/>
        <w:rPr>
          <w:spacing w:val="2"/>
          <w:lang w:eastAsia="zh-CN"/>
        </w:rPr>
      </w:pPr>
      <w:r>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14:paraId="186B3B65">
      <w:pPr>
        <w:pStyle w:val="3"/>
        <w:snapToGrid w:val="0"/>
        <w:spacing w:line="360" w:lineRule="auto"/>
        <w:ind w:right="103" w:firstLine="484"/>
        <w:contextualSpacing/>
        <w:jc w:val="both"/>
        <w:rPr>
          <w:spacing w:val="2"/>
          <w:lang w:eastAsia="zh-CN"/>
        </w:rPr>
      </w:pPr>
      <w:r>
        <w:rPr>
          <w:rFonts w:hint="eastAsia"/>
          <w:spacing w:val="2"/>
          <w:lang w:eastAsia="zh-CN"/>
        </w:rPr>
        <w:t xml:space="preserve">供应商提供的《残疾人福利性单位声明函》与事实不符的，依照《政府采购法》第七十七条第一款的规定追究法律责任。 </w:t>
      </w:r>
    </w:p>
    <w:p w14:paraId="72C36110">
      <w:pPr>
        <w:pStyle w:val="3"/>
        <w:snapToGrid w:val="0"/>
        <w:spacing w:line="360" w:lineRule="auto"/>
        <w:ind w:right="103" w:firstLine="484"/>
        <w:contextualSpacing/>
        <w:jc w:val="both"/>
        <w:rPr>
          <w:spacing w:val="2"/>
          <w:lang w:eastAsia="zh-CN"/>
        </w:rPr>
      </w:pPr>
      <w:r>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14:paraId="26D3CA3D">
      <w:pPr>
        <w:pStyle w:val="3"/>
        <w:snapToGrid w:val="0"/>
        <w:spacing w:line="360" w:lineRule="auto"/>
        <w:ind w:right="103" w:firstLine="484"/>
        <w:contextualSpacing/>
        <w:jc w:val="both"/>
        <w:rPr>
          <w:spacing w:val="2"/>
          <w:lang w:eastAsia="zh-CN"/>
        </w:rPr>
      </w:pPr>
      <w:r>
        <w:rPr>
          <w:rFonts w:hint="eastAsia"/>
          <w:spacing w:val="2"/>
          <w:lang w:eastAsia="zh-CN"/>
        </w:rPr>
        <w:t>8.5根据【财库〔2019〕9号】文件规定，优先采购节能产品及环境标志产品，依据品目清单和认证证书享受政策性加分，据黔财采﹝</w:t>
      </w:r>
      <w:r>
        <w:rPr>
          <w:spacing w:val="2"/>
          <w:lang w:eastAsia="zh-CN"/>
        </w:rPr>
        <w:t>2014</w:t>
      </w:r>
      <w:r>
        <w:rPr>
          <w:rFonts w:hint="eastAsia"/>
          <w:spacing w:val="2"/>
          <w:lang w:eastAsia="zh-CN"/>
        </w:rPr>
        <w:t>﹞</w:t>
      </w:r>
      <w:r>
        <w:rPr>
          <w:spacing w:val="2"/>
          <w:lang w:eastAsia="zh-CN"/>
        </w:rPr>
        <w:t xml:space="preserve">15 </w:t>
      </w:r>
      <w:r>
        <w:rPr>
          <w:rFonts w:hint="eastAsia"/>
          <w:spacing w:val="2"/>
          <w:lang w:eastAsia="zh-CN"/>
        </w:rPr>
        <w:t>号，所投产品属于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或</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有效期内中的产品（强制采购产品除外），每一项加</w:t>
      </w:r>
      <w:r>
        <w:rPr>
          <w:spacing w:val="2"/>
          <w:lang w:eastAsia="zh-CN"/>
        </w:rPr>
        <w:t xml:space="preserve"> 0.3 </w:t>
      </w:r>
      <w:r>
        <w:rPr>
          <w:rFonts w:hint="eastAsia"/>
          <w:spacing w:val="2"/>
          <w:lang w:eastAsia="zh-CN"/>
        </w:rPr>
        <w:t>分；所投产品同时属于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和</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两个清单中产品的，每一项加</w:t>
      </w:r>
      <w:r>
        <w:rPr>
          <w:spacing w:val="2"/>
          <w:lang w:eastAsia="zh-CN"/>
        </w:rPr>
        <w:t xml:space="preserve"> 0.5 </w:t>
      </w:r>
      <w:r>
        <w:rPr>
          <w:rFonts w:hint="eastAsia"/>
          <w:spacing w:val="2"/>
          <w:lang w:eastAsia="zh-CN"/>
        </w:rPr>
        <w:t>分，最高不超过</w:t>
      </w:r>
      <w:r>
        <w:rPr>
          <w:spacing w:val="2"/>
          <w:lang w:eastAsia="zh-CN"/>
        </w:rPr>
        <w:t xml:space="preserve">2 </w:t>
      </w:r>
      <w:r>
        <w:rPr>
          <w:rFonts w:hint="eastAsia"/>
          <w:spacing w:val="2"/>
          <w:lang w:eastAsia="zh-CN"/>
        </w:rPr>
        <w:t xml:space="preserve">分。 </w:t>
      </w:r>
    </w:p>
    <w:p w14:paraId="5A8CC93E">
      <w:pPr>
        <w:pStyle w:val="3"/>
        <w:snapToGrid w:val="0"/>
        <w:spacing w:line="360" w:lineRule="auto"/>
        <w:ind w:right="103" w:firstLine="484"/>
        <w:contextualSpacing/>
        <w:jc w:val="both"/>
        <w:rPr>
          <w:rFonts w:cs="宋体"/>
          <w:color w:val="000000"/>
          <w:sz w:val="20"/>
          <w:szCs w:val="20"/>
          <w:lang w:eastAsia="zh-CN"/>
        </w:rPr>
      </w:pPr>
      <w:r>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Pr>
          <w:rFonts w:hint="eastAsia" w:cs="宋体"/>
          <w:color w:val="000000"/>
          <w:sz w:val="20"/>
          <w:szCs w:val="20"/>
          <w:lang w:eastAsia="zh-CN"/>
        </w:rPr>
        <w:t xml:space="preserve"> </w:t>
      </w:r>
    </w:p>
    <w:p w14:paraId="1E9953BF">
      <w:pPr>
        <w:pStyle w:val="3"/>
        <w:snapToGrid w:val="0"/>
        <w:spacing w:line="360" w:lineRule="auto"/>
        <w:ind w:right="103" w:firstLine="484"/>
        <w:contextualSpacing/>
        <w:jc w:val="both"/>
        <w:rPr>
          <w:rFonts w:cs="宋体"/>
          <w:color w:val="000000"/>
          <w:sz w:val="20"/>
          <w:szCs w:val="20"/>
          <w:lang w:eastAsia="zh-CN"/>
        </w:rPr>
      </w:pPr>
    </w:p>
    <w:p w14:paraId="15EE67CE">
      <w:pPr>
        <w:pStyle w:val="3"/>
        <w:snapToGrid w:val="0"/>
        <w:spacing w:line="360" w:lineRule="auto"/>
        <w:ind w:right="103" w:firstLine="484"/>
        <w:contextualSpacing/>
        <w:jc w:val="both"/>
        <w:rPr>
          <w:rFonts w:cs="宋体"/>
          <w:color w:val="000000"/>
          <w:sz w:val="20"/>
          <w:szCs w:val="20"/>
          <w:lang w:eastAsia="zh-CN"/>
        </w:rPr>
      </w:pPr>
    </w:p>
    <w:p w14:paraId="1EDBCB39">
      <w:pPr>
        <w:pStyle w:val="3"/>
        <w:snapToGrid w:val="0"/>
        <w:spacing w:line="360" w:lineRule="auto"/>
        <w:ind w:right="103" w:firstLine="484"/>
        <w:contextualSpacing/>
        <w:jc w:val="both"/>
        <w:rPr>
          <w:rFonts w:cs="宋体"/>
          <w:color w:val="000000"/>
          <w:sz w:val="20"/>
          <w:szCs w:val="20"/>
          <w:lang w:eastAsia="zh-CN"/>
        </w:rPr>
      </w:pPr>
    </w:p>
    <w:p w14:paraId="4EA4833D">
      <w:pPr>
        <w:pStyle w:val="3"/>
        <w:snapToGrid w:val="0"/>
        <w:spacing w:line="360" w:lineRule="auto"/>
        <w:ind w:right="103" w:firstLine="484"/>
        <w:contextualSpacing/>
        <w:jc w:val="both"/>
        <w:rPr>
          <w:rFonts w:cs="宋体"/>
          <w:color w:val="000000"/>
          <w:sz w:val="20"/>
          <w:szCs w:val="20"/>
          <w:lang w:eastAsia="zh-CN"/>
        </w:rPr>
      </w:pPr>
    </w:p>
    <w:p w14:paraId="23B43D03">
      <w:pPr>
        <w:pStyle w:val="3"/>
        <w:snapToGrid w:val="0"/>
        <w:spacing w:line="360" w:lineRule="auto"/>
        <w:ind w:right="103" w:firstLine="484"/>
        <w:contextualSpacing/>
        <w:jc w:val="both"/>
        <w:rPr>
          <w:rFonts w:cs="宋体"/>
          <w:color w:val="000000"/>
          <w:sz w:val="20"/>
          <w:szCs w:val="20"/>
          <w:lang w:eastAsia="zh-CN"/>
        </w:rPr>
      </w:pPr>
    </w:p>
    <w:p w14:paraId="5891C215">
      <w:pPr>
        <w:pStyle w:val="3"/>
        <w:snapToGrid w:val="0"/>
        <w:spacing w:line="360" w:lineRule="auto"/>
        <w:ind w:right="103" w:firstLine="484"/>
        <w:contextualSpacing/>
        <w:jc w:val="both"/>
        <w:rPr>
          <w:rFonts w:cs="宋体"/>
          <w:color w:val="000000"/>
          <w:sz w:val="20"/>
          <w:szCs w:val="20"/>
          <w:lang w:eastAsia="zh-CN"/>
        </w:rPr>
      </w:pPr>
    </w:p>
    <w:p w14:paraId="01777DE0">
      <w:pPr>
        <w:pStyle w:val="3"/>
        <w:snapToGrid w:val="0"/>
        <w:spacing w:line="360" w:lineRule="auto"/>
        <w:ind w:right="103" w:firstLine="484"/>
        <w:contextualSpacing/>
        <w:jc w:val="both"/>
        <w:rPr>
          <w:rFonts w:cs="宋体"/>
          <w:color w:val="000000"/>
          <w:sz w:val="20"/>
          <w:szCs w:val="20"/>
          <w:lang w:eastAsia="zh-CN"/>
        </w:rPr>
      </w:pPr>
    </w:p>
    <w:p w14:paraId="115ACFCC">
      <w:pPr>
        <w:pStyle w:val="3"/>
        <w:snapToGrid w:val="0"/>
        <w:spacing w:line="360" w:lineRule="auto"/>
        <w:ind w:right="103" w:firstLine="484"/>
        <w:contextualSpacing/>
        <w:jc w:val="both"/>
        <w:rPr>
          <w:rFonts w:cs="宋体"/>
          <w:color w:val="000000"/>
          <w:sz w:val="20"/>
          <w:szCs w:val="20"/>
          <w:lang w:eastAsia="zh-CN"/>
        </w:rPr>
      </w:pPr>
    </w:p>
    <w:p w14:paraId="3E1DE858">
      <w:pPr>
        <w:pStyle w:val="3"/>
        <w:snapToGrid w:val="0"/>
        <w:spacing w:line="360" w:lineRule="auto"/>
        <w:ind w:right="103" w:firstLine="484"/>
        <w:contextualSpacing/>
        <w:jc w:val="both"/>
        <w:rPr>
          <w:rFonts w:cs="宋体"/>
          <w:color w:val="000000"/>
          <w:sz w:val="20"/>
          <w:szCs w:val="20"/>
          <w:lang w:eastAsia="zh-CN"/>
        </w:rPr>
      </w:pPr>
    </w:p>
    <w:p w14:paraId="7AB38CED">
      <w:pPr>
        <w:pStyle w:val="3"/>
        <w:snapToGrid w:val="0"/>
        <w:spacing w:line="360" w:lineRule="auto"/>
        <w:ind w:right="103" w:firstLine="484"/>
        <w:contextualSpacing/>
        <w:jc w:val="both"/>
        <w:rPr>
          <w:rFonts w:cs="宋体"/>
          <w:color w:val="000000"/>
          <w:sz w:val="20"/>
          <w:szCs w:val="20"/>
          <w:lang w:eastAsia="zh-CN"/>
        </w:rPr>
      </w:pPr>
    </w:p>
    <w:p w14:paraId="16125562">
      <w:pPr>
        <w:pStyle w:val="3"/>
        <w:snapToGrid w:val="0"/>
        <w:spacing w:line="360" w:lineRule="auto"/>
        <w:ind w:right="103" w:firstLine="484"/>
        <w:contextualSpacing/>
        <w:jc w:val="both"/>
        <w:rPr>
          <w:rFonts w:cs="宋体"/>
          <w:color w:val="000000"/>
          <w:sz w:val="20"/>
          <w:szCs w:val="20"/>
          <w:lang w:eastAsia="zh-CN"/>
        </w:rPr>
      </w:pPr>
    </w:p>
    <w:p w14:paraId="60F69CBE">
      <w:pPr>
        <w:pStyle w:val="3"/>
        <w:snapToGrid w:val="0"/>
        <w:spacing w:line="360" w:lineRule="auto"/>
        <w:ind w:right="103" w:firstLine="484"/>
        <w:contextualSpacing/>
        <w:jc w:val="both"/>
        <w:rPr>
          <w:rFonts w:cs="宋体"/>
          <w:color w:val="000000"/>
          <w:sz w:val="20"/>
          <w:szCs w:val="20"/>
          <w:lang w:eastAsia="zh-CN"/>
        </w:rPr>
      </w:pPr>
    </w:p>
    <w:p w14:paraId="3CD563E5">
      <w:pPr>
        <w:pStyle w:val="3"/>
        <w:snapToGrid w:val="0"/>
        <w:spacing w:line="360" w:lineRule="auto"/>
        <w:ind w:right="103" w:firstLine="484"/>
        <w:contextualSpacing/>
        <w:jc w:val="both"/>
        <w:rPr>
          <w:rFonts w:cs="宋体"/>
          <w:lang w:eastAsia="zh-CN"/>
        </w:rPr>
      </w:pPr>
    </w:p>
    <w:p w14:paraId="148EF68E">
      <w:pPr>
        <w:pStyle w:val="2"/>
        <w:rPr>
          <w:kern w:val="0"/>
          <w:sz w:val="24"/>
          <w:szCs w:val="24"/>
        </w:rPr>
      </w:pPr>
      <w:bookmarkStart w:id="8" w:name="_Toc110584868"/>
      <w:r>
        <w:rPr>
          <w:rFonts w:hint="eastAsia"/>
          <w:kern w:val="0"/>
        </w:rPr>
        <w:t>中小企业声明函（货物）</w:t>
      </w:r>
      <w:bookmarkEnd w:id="8"/>
      <w:r>
        <w:rPr>
          <w:rFonts w:ascii="TimesNewRomanPS-BoldMT" w:hAnsi="TimesNewRomanPS-BoldMT"/>
          <w:kern w:val="0"/>
        </w:rPr>
        <w:t xml:space="preserve"> </w:t>
      </w:r>
    </w:p>
    <w:p w14:paraId="14D6C119">
      <w:pPr>
        <w:pStyle w:val="3"/>
        <w:snapToGrid w:val="0"/>
        <w:spacing w:line="360" w:lineRule="auto"/>
        <w:ind w:right="103" w:firstLine="484"/>
        <w:contextualSpacing/>
        <w:jc w:val="both"/>
        <w:rPr>
          <w:spacing w:val="2"/>
          <w:lang w:eastAsia="zh-CN"/>
        </w:rPr>
      </w:pPr>
      <w:r>
        <w:rPr>
          <w:rFonts w:hint="eastAsia"/>
          <w:spacing w:val="2"/>
          <w:lang w:eastAsia="zh-CN"/>
        </w:rPr>
        <w:t>本公司</w:t>
      </w:r>
      <w:r>
        <w:rPr>
          <w:rFonts w:hint="eastAsia" w:ascii="仿宋" w:hAnsi="仿宋" w:eastAsia="仿宋"/>
          <w:color w:val="000000"/>
          <w:lang w:eastAsia="zh-CN"/>
        </w:rPr>
        <w:t>（联合体）</w:t>
      </w:r>
      <w:r>
        <w:rPr>
          <w:rFonts w:hint="eastAsia"/>
          <w:spacing w:val="2"/>
          <w:lang w:eastAsia="zh-CN"/>
        </w:rPr>
        <w:t>郑重声明，根据《政府采购促进中小企业发展管理办法》（财库﹝2020﹞46号）的规定，本公司（联合体）参加</w:t>
      </w:r>
      <w:r>
        <w:rPr>
          <w:rFonts w:hint="eastAsia"/>
          <w:spacing w:val="2"/>
          <w:u w:val="single"/>
          <w:lang w:eastAsia="zh-CN"/>
        </w:rPr>
        <w:t>（单位名称）</w:t>
      </w:r>
      <w:r>
        <w:rPr>
          <w:rFonts w:hint="eastAsia"/>
          <w:spacing w:val="2"/>
          <w:lang w:eastAsia="zh-CN"/>
        </w:rPr>
        <w:t>的</w:t>
      </w:r>
      <w:r>
        <w:rPr>
          <w:rFonts w:hint="eastAsia"/>
          <w:spacing w:val="2"/>
          <w:u w:val="single"/>
          <w:lang w:eastAsia="zh-CN"/>
        </w:rPr>
        <w:t>（项目名称）</w:t>
      </w:r>
      <w:r>
        <w:rPr>
          <w:rFonts w:hint="eastAsia"/>
          <w:spacing w:val="2"/>
          <w:lang w:eastAsia="zh-CN"/>
        </w:rPr>
        <w:t>采购活动，提供的货物全部由符合政策要求的中小企业制造。相关企业（含联合体中的中小企业、签订分包意向协议的中小企业）的具体情况如下：</w:t>
      </w:r>
    </w:p>
    <w:p w14:paraId="1392E83E">
      <w:pPr>
        <w:pStyle w:val="3"/>
        <w:snapToGrid w:val="0"/>
        <w:spacing w:line="360" w:lineRule="auto"/>
        <w:ind w:right="103" w:firstLine="484"/>
        <w:contextualSpacing/>
        <w:jc w:val="both"/>
        <w:rPr>
          <w:spacing w:val="2"/>
          <w:lang w:eastAsia="zh-CN"/>
        </w:rPr>
      </w:pPr>
      <w:r>
        <w:rPr>
          <w:rFonts w:hint="eastAsia"/>
          <w:spacing w:val="2"/>
          <w:lang w:eastAsia="zh-CN"/>
        </w:rPr>
        <w:t xml:space="preserve">1 </w:t>
      </w:r>
      <w:r>
        <w:rPr>
          <w:rFonts w:hint="eastAsia"/>
          <w:spacing w:val="2"/>
          <w:u w:val="single"/>
          <w:lang w:eastAsia="zh-CN"/>
        </w:rPr>
        <w:t>（标的名称）</w:t>
      </w:r>
      <w:r>
        <w:rPr>
          <w:rFonts w:hint="eastAsia"/>
          <w:spacing w:val="2"/>
          <w:lang w:eastAsia="zh-CN"/>
        </w:rPr>
        <w:t>，属于</w:t>
      </w:r>
      <w:r>
        <w:rPr>
          <w:rFonts w:hint="eastAsia"/>
          <w:spacing w:val="2"/>
          <w:u w:val="single"/>
          <w:lang w:eastAsia="zh-CN"/>
        </w:rPr>
        <w:t>（采购文件中明确的所属行业）</w:t>
      </w:r>
      <w:r>
        <w:rPr>
          <w:rFonts w:hint="eastAsia"/>
          <w:spacing w:val="2"/>
          <w:lang w:eastAsia="zh-CN"/>
        </w:rPr>
        <w:t>行业；制造商为</w:t>
      </w:r>
      <w:r>
        <w:rPr>
          <w:rFonts w:hint="eastAsia"/>
          <w:spacing w:val="2"/>
          <w:u w:val="single"/>
          <w:lang w:eastAsia="zh-CN"/>
        </w:rPr>
        <w:t>（企业名称）</w:t>
      </w:r>
      <w:r>
        <w:rPr>
          <w:rFonts w:hint="eastAsia"/>
          <w:spacing w:val="2"/>
          <w:lang w:eastAsia="zh-CN"/>
        </w:rPr>
        <w:t>，从业人员人，营业收入为万元，资产总额为万元属于（</w:t>
      </w:r>
      <w:r>
        <w:rPr>
          <w:rFonts w:hint="eastAsia"/>
          <w:spacing w:val="2"/>
          <w:u w:val="single"/>
          <w:lang w:eastAsia="zh-CN"/>
        </w:rPr>
        <w:t>中型企业、小型企业、微型企业）</w:t>
      </w:r>
    </w:p>
    <w:p w14:paraId="26B87D38">
      <w:pPr>
        <w:pStyle w:val="3"/>
        <w:snapToGrid w:val="0"/>
        <w:spacing w:line="360" w:lineRule="auto"/>
        <w:ind w:right="103" w:firstLine="484"/>
        <w:contextualSpacing/>
        <w:jc w:val="both"/>
        <w:rPr>
          <w:spacing w:val="2"/>
          <w:lang w:eastAsia="zh-CN"/>
        </w:rPr>
      </w:pPr>
      <w:r>
        <w:rPr>
          <w:rFonts w:hint="eastAsia"/>
          <w:spacing w:val="2"/>
          <w:lang w:eastAsia="zh-CN"/>
        </w:rPr>
        <w:t>2.</w:t>
      </w:r>
      <w:r>
        <w:rPr>
          <w:rFonts w:hint="eastAsia"/>
          <w:spacing w:val="2"/>
          <w:u w:val="single"/>
          <w:lang w:eastAsia="zh-CN"/>
        </w:rPr>
        <w:t>（标的名称）</w:t>
      </w:r>
      <w:r>
        <w:rPr>
          <w:rFonts w:hint="eastAsia"/>
          <w:spacing w:val="2"/>
          <w:lang w:eastAsia="zh-CN"/>
        </w:rPr>
        <w:t>，属于（采购文件中明确的所属行业）行业；制造商为（企业名称），从业人员人，营业收入为万元，资产总额为万元，属于（中型企业、小型企业、微型企业）</w:t>
      </w:r>
    </w:p>
    <w:p w14:paraId="4F19A127">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14:paraId="232C7C30">
      <w:pPr>
        <w:pStyle w:val="3"/>
        <w:snapToGrid w:val="0"/>
        <w:spacing w:line="360" w:lineRule="auto"/>
        <w:ind w:right="103" w:firstLine="484"/>
        <w:contextualSpacing/>
        <w:jc w:val="both"/>
        <w:rPr>
          <w:spacing w:val="2"/>
          <w:lang w:eastAsia="zh-CN"/>
        </w:rPr>
      </w:pPr>
      <w:r>
        <w:rPr>
          <w:rFonts w:hint="eastAsia"/>
          <w:spacing w:val="2"/>
          <w:lang w:eastAsia="zh-CN"/>
        </w:rPr>
        <w:t xml:space="preserve">企业名称（盖章）： </w:t>
      </w:r>
    </w:p>
    <w:p w14:paraId="64B46E31">
      <w:pPr>
        <w:pStyle w:val="3"/>
        <w:snapToGrid w:val="0"/>
        <w:spacing w:line="360" w:lineRule="auto"/>
        <w:ind w:right="103" w:firstLine="484"/>
        <w:contextualSpacing/>
        <w:jc w:val="both"/>
        <w:rPr>
          <w:spacing w:val="2"/>
          <w:lang w:eastAsia="zh-CN"/>
        </w:rPr>
      </w:pPr>
      <w:r>
        <w:rPr>
          <w:rFonts w:hint="eastAsia"/>
          <w:spacing w:val="2"/>
          <w:lang w:eastAsia="zh-CN"/>
        </w:rPr>
        <w:t xml:space="preserve">日期： </w:t>
      </w:r>
    </w:p>
    <w:p w14:paraId="58F78834">
      <w:pPr>
        <w:pStyle w:val="3"/>
        <w:snapToGrid w:val="0"/>
        <w:spacing w:line="360" w:lineRule="auto"/>
        <w:ind w:right="103" w:firstLine="484"/>
        <w:contextualSpacing/>
        <w:jc w:val="both"/>
        <w:rPr>
          <w:spacing w:val="2"/>
          <w:lang w:eastAsia="zh-CN"/>
        </w:rPr>
      </w:pPr>
    </w:p>
    <w:p w14:paraId="28A2FC39">
      <w:pPr>
        <w:pStyle w:val="3"/>
        <w:snapToGrid w:val="0"/>
        <w:spacing w:line="360" w:lineRule="auto"/>
        <w:ind w:right="103" w:firstLine="484"/>
        <w:contextualSpacing/>
        <w:jc w:val="both"/>
        <w:rPr>
          <w:spacing w:val="2"/>
          <w:lang w:eastAsia="zh-CN"/>
        </w:rPr>
      </w:pPr>
    </w:p>
    <w:p w14:paraId="1EEFC6E9">
      <w:pPr>
        <w:pStyle w:val="3"/>
        <w:snapToGrid w:val="0"/>
        <w:spacing w:line="360" w:lineRule="auto"/>
        <w:ind w:right="103" w:firstLine="484"/>
        <w:contextualSpacing/>
        <w:jc w:val="both"/>
        <w:rPr>
          <w:spacing w:val="2"/>
          <w:lang w:eastAsia="zh-CN"/>
        </w:rPr>
      </w:pPr>
    </w:p>
    <w:p w14:paraId="47145225">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14:paraId="7DA9728E">
      <w:pPr>
        <w:pStyle w:val="3"/>
        <w:snapToGrid w:val="0"/>
        <w:spacing w:line="360" w:lineRule="auto"/>
        <w:ind w:right="103" w:firstLine="484"/>
        <w:contextualSpacing/>
        <w:jc w:val="both"/>
        <w:rPr>
          <w:spacing w:val="2"/>
          <w:lang w:eastAsia="zh-CN"/>
        </w:rPr>
      </w:pPr>
    </w:p>
    <w:p w14:paraId="43658AA1">
      <w:pPr>
        <w:pStyle w:val="3"/>
        <w:snapToGrid w:val="0"/>
        <w:spacing w:line="360" w:lineRule="auto"/>
        <w:ind w:right="103" w:firstLine="484"/>
        <w:contextualSpacing/>
        <w:jc w:val="both"/>
        <w:rPr>
          <w:spacing w:val="2"/>
          <w:lang w:eastAsia="zh-CN"/>
        </w:rPr>
      </w:pPr>
    </w:p>
    <w:p w14:paraId="66645F68">
      <w:pPr>
        <w:pStyle w:val="3"/>
        <w:snapToGrid w:val="0"/>
        <w:spacing w:line="360" w:lineRule="auto"/>
        <w:ind w:right="103" w:firstLine="484"/>
        <w:contextualSpacing/>
        <w:jc w:val="both"/>
        <w:rPr>
          <w:spacing w:val="2"/>
          <w:lang w:eastAsia="zh-CN"/>
        </w:rPr>
      </w:pPr>
    </w:p>
    <w:p w14:paraId="01FE656B">
      <w:pPr>
        <w:pStyle w:val="3"/>
        <w:snapToGrid w:val="0"/>
        <w:spacing w:line="360" w:lineRule="auto"/>
        <w:ind w:right="103" w:firstLine="484"/>
        <w:contextualSpacing/>
        <w:jc w:val="both"/>
        <w:rPr>
          <w:spacing w:val="2"/>
          <w:lang w:eastAsia="zh-CN"/>
        </w:rPr>
      </w:pPr>
    </w:p>
    <w:p w14:paraId="175273EE">
      <w:pPr>
        <w:pStyle w:val="3"/>
        <w:snapToGrid w:val="0"/>
        <w:spacing w:line="360" w:lineRule="auto"/>
        <w:ind w:right="103" w:firstLine="484"/>
        <w:contextualSpacing/>
        <w:jc w:val="both"/>
        <w:rPr>
          <w:spacing w:val="2"/>
          <w:lang w:eastAsia="zh-CN"/>
        </w:rPr>
      </w:pPr>
    </w:p>
    <w:p w14:paraId="10AFB811">
      <w:pPr>
        <w:pStyle w:val="3"/>
        <w:snapToGrid w:val="0"/>
        <w:spacing w:line="360" w:lineRule="auto"/>
        <w:ind w:right="103" w:firstLine="484"/>
        <w:contextualSpacing/>
        <w:jc w:val="both"/>
        <w:rPr>
          <w:spacing w:val="2"/>
          <w:lang w:eastAsia="zh-CN"/>
        </w:rPr>
      </w:pPr>
    </w:p>
    <w:p w14:paraId="037F11D4">
      <w:pPr>
        <w:pStyle w:val="2"/>
        <w:rPr>
          <w:kern w:val="0"/>
          <w:sz w:val="24"/>
          <w:szCs w:val="24"/>
        </w:rPr>
      </w:pPr>
      <w:bookmarkStart w:id="9" w:name="_Toc110584869"/>
      <w:r>
        <w:rPr>
          <w:rFonts w:hint="eastAsia"/>
          <w:kern w:val="0"/>
        </w:rPr>
        <w:t>中小企业声明函（工程、服务）</w:t>
      </w:r>
      <w:bookmarkEnd w:id="9"/>
      <w:r>
        <w:rPr>
          <w:rFonts w:ascii="TimesNewRomanPS-BoldMT" w:hAnsi="TimesNewRomanPS-BoldMT"/>
          <w:kern w:val="0"/>
        </w:rPr>
        <w:t xml:space="preserve"> </w:t>
      </w:r>
    </w:p>
    <w:p w14:paraId="59460D17">
      <w:pPr>
        <w:pStyle w:val="3"/>
        <w:snapToGrid w:val="0"/>
        <w:spacing w:line="360" w:lineRule="auto"/>
        <w:ind w:right="103" w:firstLine="484"/>
        <w:contextualSpacing/>
        <w:jc w:val="both"/>
        <w:rPr>
          <w:spacing w:val="2"/>
          <w:lang w:eastAsia="zh-CN"/>
        </w:rPr>
      </w:pPr>
      <w:r>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6A11F01">
      <w:pPr>
        <w:pStyle w:val="3"/>
        <w:snapToGrid w:val="0"/>
        <w:spacing w:line="360" w:lineRule="auto"/>
        <w:ind w:right="103" w:firstLine="484"/>
        <w:contextualSpacing/>
        <w:jc w:val="both"/>
        <w:rPr>
          <w:spacing w:val="2"/>
          <w:lang w:eastAsia="zh-CN"/>
        </w:rPr>
      </w:pPr>
      <w:r>
        <w:rPr>
          <w:rFonts w:hint="eastAsia"/>
          <w:spacing w:val="2"/>
          <w:lang w:eastAsia="zh-CN"/>
        </w:rPr>
        <w:t>1.（标的名称），属于（采购文件中明确的所属行业）；承建（承接）企业为（企业名称），从业人员人，营业收入为万元，资产总额为万元，属于（中型企业、小型企业、微型企业）；</w:t>
      </w:r>
    </w:p>
    <w:p w14:paraId="42EAC8F2">
      <w:pPr>
        <w:pStyle w:val="3"/>
        <w:snapToGrid w:val="0"/>
        <w:spacing w:line="360" w:lineRule="auto"/>
        <w:ind w:right="103" w:firstLine="484"/>
        <w:contextualSpacing/>
        <w:jc w:val="both"/>
        <w:rPr>
          <w:spacing w:val="2"/>
          <w:lang w:eastAsia="zh-CN"/>
        </w:rPr>
      </w:pPr>
      <w:r>
        <w:rPr>
          <w:rFonts w:hint="eastAsia"/>
          <w:spacing w:val="2"/>
          <w:lang w:eastAsia="zh-CN"/>
        </w:rPr>
        <w:t>2.</w:t>
      </w:r>
      <w:r>
        <w:rPr>
          <w:spacing w:val="2"/>
          <w:lang w:eastAsia="zh-CN"/>
        </w:rPr>
        <w:t xml:space="preserve"> </w:t>
      </w:r>
      <w:r>
        <w:rPr>
          <w:rFonts w:hint="eastAsia"/>
          <w:spacing w:val="2"/>
          <w:lang w:eastAsia="zh-CN"/>
        </w:rPr>
        <w:t>（标的名称），属于（采购文件中明确的所属行业）；承建（承接）企业为（企业名称），从业人员人，营业收入为万元，资产总额为万元，属于（中型企业、小型企业、微型企业）；</w:t>
      </w:r>
    </w:p>
    <w:p w14:paraId="68F23631">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14:paraId="0245D3F8">
      <w:pPr>
        <w:pStyle w:val="3"/>
        <w:snapToGrid w:val="0"/>
        <w:spacing w:line="360" w:lineRule="auto"/>
        <w:ind w:right="103" w:firstLine="484"/>
        <w:contextualSpacing/>
        <w:jc w:val="both"/>
        <w:rPr>
          <w:spacing w:val="2"/>
          <w:lang w:eastAsia="zh-CN"/>
        </w:rPr>
      </w:pPr>
      <w:r>
        <w:rPr>
          <w:rFonts w:hint="eastAsia"/>
          <w:spacing w:val="2"/>
          <w:lang w:eastAsia="zh-CN"/>
        </w:rPr>
        <w:t>企业名称（盖章）：</w:t>
      </w:r>
    </w:p>
    <w:p w14:paraId="33106A4A">
      <w:pPr>
        <w:pStyle w:val="3"/>
        <w:snapToGrid w:val="0"/>
        <w:spacing w:line="360" w:lineRule="auto"/>
        <w:ind w:right="103" w:firstLine="484"/>
        <w:contextualSpacing/>
        <w:jc w:val="both"/>
        <w:rPr>
          <w:spacing w:val="2"/>
          <w:lang w:eastAsia="zh-CN"/>
        </w:rPr>
      </w:pPr>
      <w:r>
        <w:rPr>
          <w:rFonts w:hint="eastAsia"/>
          <w:spacing w:val="2"/>
          <w:lang w:eastAsia="zh-CN"/>
        </w:rPr>
        <w:t>日期：</w:t>
      </w:r>
    </w:p>
    <w:p w14:paraId="7C574209">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14:paraId="7CA80010">
      <w:pPr>
        <w:widowControl/>
        <w:jc w:val="left"/>
        <w:rPr>
          <w:rFonts w:hint="eastAsia" w:ascii="TimesNewRomanPSMT" w:hAnsi="TimesNewRomanPSMT" w:eastAsia="宋体" w:cs="宋体"/>
          <w:color w:val="000000"/>
          <w:kern w:val="0"/>
          <w:sz w:val="18"/>
          <w:szCs w:val="18"/>
        </w:rPr>
      </w:pPr>
    </w:p>
    <w:p w14:paraId="2AB95B72">
      <w:pPr>
        <w:widowControl/>
        <w:jc w:val="left"/>
        <w:rPr>
          <w:rFonts w:hint="eastAsia" w:ascii="TimesNewRomanPSMT" w:hAnsi="TimesNewRomanPSMT" w:eastAsia="宋体" w:cs="宋体"/>
          <w:color w:val="000000"/>
          <w:kern w:val="0"/>
          <w:sz w:val="18"/>
          <w:szCs w:val="18"/>
        </w:rPr>
      </w:pPr>
    </w:p>
    <w:p w14:paraId="0B7ED393">
      <w:pPr>
        <w:widowControl/>
        <w:jc w:val="left"/>
        <w:rPr>
          <w:rFonts w:hint="eastAsia" w:ascii="TimesNewRomanPSMT" w:hAnsi="TimesNewRomanPSMT" w:eastAsia="宋体" w:cs="宋体"/>
          <w:color w:val="000000"/>
          <w:kern w:val="0"/>
          <w:sz w:val="18"/>
          <w:szCs w:val="18"/>
        </w:rPr>
      </w:pPr>
    </w:p>
    <w:p w14:paraId="3E5E5BBE">
      <w:pPr>
        <w:widowControl/>
        <w:jc w:val="left"/>
        <w:rPr>
          <w:rFonts w:hint="eastAsia" w:ascii="TimesNewRomanPSMT" w:hAnsi="TimesNewRomanPSMT" w:eastAsia="宋体" w:cs="宋体"/>
          <w:color w:val="000000"/>
          <w:kern w:val="0"/>
          <w:sz w:val="18"/>
          <w:szCs w:val="18"/>
        </w:rPr>
      </w:pPr>
    </w:p>
    <w:p w14:paraId="37092824">
      <w:pPr>
        <w:widowControl/>
        <w:jc w:val="left"/>
        <w:rPr>
          <w:rFonts w:hint="eastAsia" w:ascii="TimesNewRomanPSMT" w:hAnsi="TimesNewRomanPSMT" w:eastAsia="宋体" w:cs="宋体"/>
          <w:color w:val="000000"/>
          <w:kern w:val="0"/>
          <w:sz w:val="18"/>
          <w:szCs w:val="18"/>
        </w:rPr>
      </w:pPr>
    </w:p>
    <w:p w14:paraId="5C155EF0">
      <w:pPr>
        <w:widowControl/>
        <w:jc w:val="left"/>
        <w:rPr>
          <w:rFonts w:hint="eastAsia" w:ascii="TimesNewRomanPSMT" w:hAnsi="TimesNewRomanPSMT" w:eastAsia="宋体" w:cs="宋体"/>
          <w:color w:val="000000"/>
          <w:kern w:val="0"/>
          <w:sz w:val="18"/>
          <w:szCs w:val="18"/>
        </w:rPr>
      </w:pPr>
    </w:p>
    <w:p w14:paraId="53B847CE">
      <w:pPr>
        <w:widowControl/>
        <w:jc w:val="left"/>
        <w:rPr>
          <w:rFonts w:hint="eastAsia" w:ascii="TimesNewRomanPSMT" w:hAnsi="TimesNewRomanPSMT" w:eastAsia="宋体" w:cs="宋体"/>
          <w:color w:val="000000"/>
          <w:kern w:val="0"/>
          <w:sz w:val="18"/>
          <w:szCs w:val="18"/>
        </w:rPr>
      </w:pPr>
    </w:p>
    <w:p w14:paraId="08D2B110">
      <w:pPr>
        <w:widowControl/>
        <w:jc w:val="left"/>
        <w:rPr>
          <w:rFonts w:hint="eastAsia" w:ascii="TimesNewRomanPSMT" w:hAnsi="TimesNewRomanPSMT" w:eastAsia="宋体" w:cs="宋体"/>
          <w:color w:val="000000"/>
          <w:kern w:val="0"/>
          <w:sz w:val="18"/>
          <w:szCs w:val="18"/>
        </w:rPr>
      </w:pPr>
    </w:p>
    <w:p w14:paraId="111FF76E">
      <w:pPr>
        <w:widowControl/>
        <w:jc w:val="left"/>
        <w:rPr>
          <w:rFonts w:hint="eastAsia" w:ascii="TimesNewRomanPSMT" w:hAnsi="TimesNewRomanPSMT" w:eastAsia="宋体" w:cs="宋体"/>
          <w:color w:val="000000"/>
          <w:kern w:val="0"/>
          <w:sz w:val="18"/>
          <w:szCs w:val="18"/>
        </w:rPr>
      </w:pPr>
    </w:p>
    <w:p w14:paraId="2984D432">
      <w:pPr>
        <w:widowControl/>
        <w:jc w:val="left"/>
        <w:rPr>
          <w:rFonts w:hint="eastAsia" w:ascii="TimesNewRomanPSMT" w:hAnsi="TimesNewRomanPSMT" w:eastAsia="宋体" w:cs="宋体"/>
          <w:color w:val="000000"/>
          <w:kern w:val="0"/>
          <w:sz w:val="18"/>
          <w:szCs w:val="18"/>
        </w:rPr>
      </w:pPr>
    </w:p>
    <w:p w14:paraId="4DB50253">
      <w:pPr>
        <w:widowControl/>
        <w:jc w:val="left"/>
        <w:rPr>
          <w:rFonts w:hint="eastAsia" w:ascii="TimesNewRomanPSMT" w:hAnsi="TimesNewRomanPSMT" w:eastAsia="宋体" w:cs="宋体"/>
          <w:color w:val="000000"/>
          <w:kern w:val="0"/>
          <w:sz w:val="18"/>
          <w:szCs w:val="18"/>
        </w:rPr>
      </w:pPr>
    </w:p>
    <w:p w14:paraId="3368877E">
      <w:pPr>
        <w:widowControl/>
        <w:jc w:val="left"/>
        <w:rPr>
          <w:rFonts w:hint="eastAsia" w:ascii="TimesNewRomanPSMT" w:hAnsi="TimesNewRomanPSMT" w:eastAsia="宋体" w:cs="宋体"/>
          <w:color w:val="000000"/>
          <w:kern w:val="0"/>
          <w:sz w:val="18"/>
          <w:szCs w:val="18"/>
        </w:rPr>
      </w:pPr>
    </w:p>
    <w:p w14:paraId="5C713B13">
      <w:pPr>
        <w:widowControl/>
        <w:jc w:val="left"/>
        <w:rPr>
          <w:rFonts w:hint="eastAsia" w:ascii="TimesNewRomanPSMT" w:hAnsi="TimesNewRomanPSMT" w:eastAsia="宋体" w:cs="宋体"/>
          <w:color w:val="000000"/>
          <w:kern w:val="0"/>
          <w:sz w:val="18"/>
          <w:szCs w:val="18"/>
        </w:rPr>
      </w:pPr>
    </w:p>
    <w:p w14:paraId="760266EE">
      <w:pPr>
        <w:widowControl/>
        <w:jc w:val="left"/>
        <w:rPr>
          <w:rFonts w:hint="eastAsia" w:ascii="TimesNewRomanPSMT" w:hAnsi="TimesNewRomanPSMT" w:eastAsia="宋体" w:cs="宋体"/>
          <w:color w:val="000000"/>
          <w:kern w:val="0"/>
          <w:sz w:val="18"/>
          <w:szCs w:val="18"/>
        </w:rPr>
      </w:pPr>
    </w:p>
    <w:p w14:paraId="4DF1B635">
      <w:pPr>
        <w:widowControl/>
        <w:jc w:val="left"/>
        <w:rPr>
          <w:rFonts w:hint="eastAsia" w:ascii="TimesNewRomanPSMT" w:hAnsi="TimesNewRomanPSMT" w:eastAsia="宋体" w:cs="宋体"/>
          <w:color w:val="000000"/>
          <w:kern w:val="0"/>
          <w:sz w:val="18"/>
          <w:szCs w:val="18"/>
        </w:rPr>
      </w:pPr>
    </w:p>
    <w:p w14:paraId="507D7979">
      <w:pPr>
        <w:widowControl/>
        <w:jc w:val="left"/>
        <w:rPr>
          <w:rFonts w:hint="eastAsia" w:ascii="TimesNewRomanPSMT" w:hAnsi="TimesNewRomanPSMT" w:eastAsia="宋体" w:cs="宋体"/>
          <w:color w:val="000000"/>
          <w:kern w:val="0"/>
          <w:sz w:val="18"/>
          <w:szCs w:val="18"/>
        </w:rPr>
      </w:pPr>
    </w:p>
    <w:p w14:paraId="70F10697">
      <w:pPr>
        <w:widowControl/>
        <w:jc w:val="left"/>
        <w:rPr>
          <w:rFonts w:hint="eastAsia" w:ascii="TimesNewRomanPSMT" w:hAnsi="TimesNewRomanPSMT" w:eastAsia="宋体" w:cs="宋体"/>
          <w:color w:val="000000"/>
          <w:kern w:val="0"/>
          <w:sz w:val="18"/>
          <w:szCs w:val="18"/>
        </w:rPr>
      </w:pPr>
    </w:p>
    <w:p w14:paraId="7AEB43E6">
      <w:pPr>
        <w:widowControl/>
        <w:jc w:val="left"/>
        <w:rPr>
          <w:rFonts w:hint="eastAsia" w:ascii="TimesNewRomanPSMT" w:hAnsi="TimesNewRomanPSMT" w:eastAsia="宋体" w:cs="宋体"/>
          <w:color w:val="000000"/>
          <w:kern w:val="0"/>
          <w:sz w:val="18"/>
          <w:szCs w:val="18"/>
        </w:rPr>
      </w:pPr>
    </w:p>
    <w:p w14:paraId="5244838E">
      <w:pPr>
        <w:widowControl/>
        <w:jc w:val="left"/>
        <w:rPr>
          <w:rFonts w:hint="eastAsia" w:ascii="TimesNewRomanPSMT" w:hAnsi="TimesNewRomanPSMT" w:eastAsia="宋体" w:cs="宋体"/>
          <w:color w:val="000000"/>
          <w:kern w:val="0"/>
          <w:sz w:val="18"/>
          <w:szCs w:val="18"/>
        </w:rPr>
      </w:pPr>
    </w:p>
    <w:p w14:paraId="4FC01842">
      <w:pPr>
        <w:widowControl/>
        <w:jc w:val="left"/>
        <w:rPr>
          <w:rFonts w:hint="eastAsia" w:ascii="TimesNewRomanPSMT" w:hAnsi="TimesNewRomanPSMT" w:eastAsia="宋体" w:cs="宋体"/>
          <w:color w:val="000000"/>
          <w:kern w:val="0"/>
          <w:sz w:val="18"/>
          <w:szCs w:val="18"/>
        </w:rPr>
      </w:pPr>
    </w:p>
    <w:p w14:paraId="34977188">
      <w:pPr>
        <w:widowControl/>
        <w:jc w:val="left"/>
        <w:rPr>
          <w:rFonts w:hint="eastAsia" w:ascii="TimesNewRomanPSMT" w:hAnsi="TimesNewRomanPSMT" w:eastAsia="宋体" w:cs="宋体"/>
          <w:color w:val="000000"/>
          <w:kern w:val="0"/>
          <w:sz w:val="18"/>
          <w:szCs w:val="18"/>
        </w:rPr>
      </w:pPr>
    </w:p>
    <w:p w14:paraId="561A982C">
      <w:pPr>
        <w:widowControl/>
        <w:jc w:val="left"/>
        <w:rPr>
          <w:rFonts w:hint="eastAsia" w:ascii="TimesNewRomanPSMT" w:hAnsi="TimesNewRomanPSMT" w:eastAsia="宋体" w:cs="宋体"/>
          <w:color w:val="000000"/>
          <w:kern w:val="0"/>
          <w:sz w:val="18"/>
          <w:szCs w:val="18"/>
        </w:rPr>
      </w:pPr>
    </w:p>
    <w:p w14:paraId="0FAAC0EE">
      <w:pPr>
        <w:widowControl/>
        <w:jc w:val="left"/>
        <w:rPr>
          <w:rFonts w:hint="eastAsia" w:ascii="TimesNewRomanPSMT" w:hAnsi="TimesNewRomanPSMT" w:eastAsia="宋体" w:cs="宋体"/>
          <w:color w:val="000000"/>
          <w:kern w:val="0"/>
          <w:sz w:val="18"/>
          <w:szCs w:val="18"/>
        </w:rPr>
      </w:pPr>
    </w:p>
    <w:p w14:paraId="29868305">
      <w:pPr>
        <w:widowControl/>
        <w:jc w:val="left"/>
        <w:rPr>
          <w:rFonts w:hint="eastAsia" w:ascii="TimesNewRomanPSMT" w:hAnsi="TimesNewRomanPSMT" w:eastAsia="宋体" w:cs="宋体"/>
          <w:color w:val="000000"/>
          <w:kern w:val="0"/>
          <w:sz w:val="18"/>
          <w:szCs w:val="18"/>
        </w:rPr>
      </w:pPr>
    </w:p>
    <w:p w14:paraId="69390D05">
      <w:pPr>
        <w:widowControl/>
        <w:jc w:val="left"/>
        <w:rPr>
          <w:rFonts w:hint="eastAsia" w:ascii="TimesNewRomanPSMT" w:hAnsi="TimesNewRomanPSMT" w:eastAsia="宋体" w:cs="宋体"/>
          <w:color w:val="000000"/>
          <w:kern w:val="0"/>
          <w:sz w:val="18"/>
          <w:szCs w:val="18"/>
        </w:rPr>
      </w:pPr>
    </w:p>
    <w:p w14:paraId="3B55E91D">
      <w:pPr>
        <w:widowControl/>
        <w:jc w:val="left"/>
        <w:rPr>
          <w:rFonts w:hint="eastAsia" w:ascii="TimesNewRomanPSMT" w:hAnsi="TimesNewRomanPSMT" w:eastAsia="宋体" w:cs="宋体"/>
          <w:color w:val="000000"/>
          <w:kern w:val="0"/>
          <w:sz w:val="18"/>
          <w:szCs w:val="18"/>
        </w:rPr>
      </w:pPr>
    </w:p>
    <w:p w14:paraId="431A5E81">
      <w:pPr>
        <w:widowControl/>
        <w:jc w:val="left"/>
        <w:rPr>
          <w:rFonts w:hint="eastAsia" w:ascii="TimesNewRomanPSMT" w:hAnsi="TimesNewRomanPSMT" w:eastAsia="宋体" w:cs="宋体"/>
          <w:color w:val="000000"/>
          <w:kern w:val="0"/>
          <w:sz w:val="18"/>
          <w:szCs w:val="18"/>
        </w:rPr>
      </w:pPr>
    </w:p>
    <w:p w14:paraId="1C37DBAA">
      <w:pPr>
        <w:widowControl/>
        <w:jc w:val="left"/>
        <w:rPr>
          <w:rFonts w:hint="eastAsia" w:ascii="TimesNewRomanPSMT" w:hAnsi="TimesNewRomanPSMT" w:eastAsia="宋体" w:cs="宋体"/>
          <w:color w:val="000000"/>
          <w:kern w:val="0"/>
          <w:sz w:val="18"/>
          <w:szCs w:val="18"/>
        </w:rPr>
      </w:pPr>
    </w:p>
    <w:p w14:paraId="379FE611">
      <w:pPr>
        <w:widowControl/>
        <w:jc w:val="left"/>
        <w:rPr>
          <w:rFonts w:hint="eastAsia" w:ascii="TimesNewRomanPSMT" w:hAnsi="TimesNewRomanPSMT" w:eastAsia="宋体" w:cs="宋体"/>
          <w:color w:val="000000"/>
          <w:kern w:val="0"/>
          <w:sz w:val="18"/>
          <w:szCs w:val="18"/>
        </w:rPr>
      </w:pPr>
    </w:p>
    <w:p w14:paraId="3E049F2D">
      <w:pPr>
        <w:widowControl/>
        <w:jc w:val="left"/>
        <w:rPr>
          <w:rFonts w:hint="eastAsia" w:ascii="TimesNewRomanPSMT" w:hAnsi="TimesNewRomanPSMT" w:eastAsia="宋体" w:cs="宋体"/>
          <w:color w:val="000000"/>
          <w:kern w:val="0"/>
          <w:sz w:val="18"/>
          <w:szCs w:val="18"/>
        </w:rPr>
      </w:pPr>
    </w:p>
    <w:p w14:paraId="1EF05644">
      <w:pPr>
        <w:widowControl/>
        <w:jc w:val="left"/>
        <w:rPr>
          <w:rFonts w:hint="eastAsia" w:ascii="TimesNewRomanPSMT" w:hAnsi="TimesNewRomanPSMT" w:eastAsia="宋体" w:cs="宋体"/>
          <w:color w:val="000000"/>
          <w:kern w:val="0"/>
          <w:sz w:val="18"/>
          <w:szCs w:val="18"/>
        </w:rPr>
      </w:pPr>
    </w:p>
    <w:p w14:paraId="3FA0565C">
      <w:pPr>
        <w:widowControl/>
        <w:jc w:val="left"/>
        <w:rPr>
          <w:rFonts w:hint="eastAsia" w:ascii="TimesNewRomanPSMT" w:hAnsi="TimesNewRomanPSMT" w:eastAsia="宋体" w:cs="宋体"/>
          <w:color w:val="000000"/>
          <w:kern w:val="0"/>
          <w:sz w:val="18"/>
          <w:szCs w:val="18"/>
        </w:rPr>
      </w:pPr>
    </w:p>
    <w:p w14:paraId="71C775FB">
      <w:pPr>
        <w:widowControl/>
        <w:jc w:val="left"/>
        <w:rPr>
          <w:rFonts w:hint="eastAsia" w:ascii="TimesNewRomanPSMT" w:hAnsi="TimesNewRomanPSMT" w:eastAsia="宋体" w:cs="宋体"/>
          <w:color w:val="000000"/>
          <w:kern w:val="0"/>
          <w:sz w:val="18"/>
          <w:szCs w:val="18"/>
        </w:rPr>
      </w:pPr>
    </w:p>
    <w:p w14:paraId="16B2ABCE">
      <w:pPr>
        <w:widowControl/>
        <w:jc w:val="left"/>
        <w:rPr>
          <w:rFonts w:hint="eastAsia" w:ascii="TimesNewRomanPSMT" w:hAnsi="TimesNewRomanPSMT" w:eastAsia="宋体" w:cs="宋体"/>
          <w:color w:val="000000"/>
          <w:kern w:val="0"/>
          <w:sz w:val="18"/>
          <w:szCs w:val="18"/>
        </w:rPr>
      </w:pPr>
    </w:p>
    <w:p w14:paraId="5C40D59D">
      <w:pPr>
        <w:widowControl/>
        <w:jc w:val="left"/>
        <w:rPr>
          <w:rFonts w:hint="eastAsia" w:ascii="TimesNewRomanPSMT" w:hAnsi="TimesNewRomanPSMT" w:eastAsia="宋体" w:cs="宋体"/>
          <w:color w:val="000000"/>
          <w:kern w:val="0"/>
          <w:sz w:val="18"/>
          <w:szCs w:val="18"/>
        </w:rPr>
      </w:pPr>
    </w:p>
    <w:p w14:paraId="07C34104">
      <w:pPr>
        <w:widowControl/>
        <w:jc w:val="left"/>
        <w:rPr>
          <w:rFonts w:hint="eastAsia" w:ascii="TimesNewRomanPSMT" w:hAnsi="TimesNewRomanPSMT" w:eastAsia="宋体" w:cs="宋体"/>
          <w:color w:val="000000"/>
          <w:kern w:val="0"/>
          <w:sz w:val="18"/>
          <w:szCs w:val="18"/>
        </w:rPr>
      </w:pPr>
    </w:p>
    <w:p w14:paraId="15FDAEB8">
      <w:pPr>
        <w:widowControl/>
        <w:jc w:val="left"/>
        <w:rPr>
          <w:rFonts w:hint="eastAsia" w:ascii="TimesNewRomanPSMT" w:hAnsi="TimesNewRomanPSMT" w:eastAsia="宋体" w:cs="宋体"/>
          <w:color w:val="000000"/>
          <w:kern w:val="0"/>
          <w:sz w:val="18"/>
          <w:szCs w:val="18"/>
        </w:rPr>
      </w:pPr>
    </w:p>
    <w:p w14:paraId="7A04F6CD">
      <w:pPr>
        <w:widowControl/>
        <w:jc w:val="left"/>
        <w:rPr>
          <w:rFonts w:hint="eastAsia" w:ascii="TimesNewRomanPSMT" w:hAnsi="TimesNewRomanPSMT" w:eastAsia="宋体" w:cs="宋体"/>
          <w:color w:val="000000"/>
          <w:kern w:val="0"/>
          <w:sz w:val="18"/>
          <w:szCs w:val="18"/>
        </w:rPr>
      </w:pPr>
    </w:p>
    <w:p w14:paraId="54F9CCF6">
      <w:pPr>
        <w:widowControl/>
        <w:jc w:val="left"/>
        <w:rPr>
          <w:rFonts w:hint="eastAsia" w:ascii="TimesNewRomanPSMT" w:hAnsi="TimesNewRomanPSMT" w:eastAsia="宋体" w:cs="宋体"/>
          <w:color w:val="000000"/>
          <w:kern w:val="0"/>
          <w:sz w:val="18"/>
          <w:szCs w:val="18"/>
        </w:rPr>
      </w:pPr>
    </w:p>
    <w:p w14:paraId="42EE1B4D">
      <w:pPr>
        <w:widowControl/>
        <w:jc w:val="left"/>
        <w:rPr>
          <w:rFonts w:hint="eastAsia" w:ascii="TimesNewRomanPSMT" w:hAnsi="TimesNewRomanPSMT" w:eastAsia="宋体" w:cs="宋体"/>
          <w:color w:val="000000"/>
          <w:kern w:val="0"/>
          <w:sz w:val="18"/>
          <w:szCs w:val="18"/>
        </w:rPr>
      </w:pPr>
    </w:p>
    <w:p w14:paraId="65CFC8D1">
      <w:pPr>
        <w:widowControl/>
        <w:jc w:val="left"/>
        <w:rPr>
          <w:rFonts w:hint="eastAsia" w:ascii="TimesNewRomanPSMT" w:hAnsi="TimesNewRomanPSMT" w:eastAsia="宋体" w:cs="宋体"/>
          <w:color w:val="000000"/>
          <w:kern w:val="0"/>
          <w:sz w:val="18"/>
          <w:szCs w:val="18"/>
        </w:rPr>
      </w:pPr>
    </w:p>
    <w:p w14:paraId="59CF260F">
      <w:pPr>
        <w:widowControl/>
        <w:jc w:val="left"/>
        <w:rPr>
          <w:rFonts w:hint="eastAsia" w:ascii="TimesNewRomanPSMT" w:hAnsi="TimesNewRomanPSMT" w:eastAsia="宋体" w:cs="宋体"/>
          <w:color w:val="000000"/>
          <w:kern w:val="0"/>
          <w:sz w:val="18"/>
          <w:szCs w:val="18"/>
        </w:rPr>
      </w:pPr>
    </w:p>
    <w:p w14:paraId="6E11D209">
      <w:pPr>
        <w:widowControl/>
        <w:jc w:val="left"/>
        <w:rPr>
          <w:rFonts w:hint="eastAsia" w:ascii="TimesNewRomanPSMT" w:hAnsi="TimesNewRomanPSMT" w:eastAsia="宋体" w:cs="宋体"/>
          <w:color w:val="000000"/>
          <w:kern w:val="0"/>
          <w:sz w:val="18"/>
          <w:szCs w:val="18"/>
        </w:rPr>
      </w:pPr>
    </w:p>
    <w:p w14:paraId="2146CCD4">
      <w:pPr>
        <w:widowControl/>
        <w:jc w:val="left"/>
        <w:rPr>
          <w:rFonts w:hint="eastAsia" w:ascii="TimesNewRomanPSMT" w:hAnsi="TimesNewRomanPSMT" w:eastAsia="宋体" w:cs="宋体"/>
          <w:color w:val="000000"/>
          <w:kern w:val="0"/>
          <w:sz w:val="18"/>
          <w:szCs w:val="18"/>
        </w:rPr>
      </w:pPr>
    </w:p>
    <w:p w14:paraId="24080CD9">
      <w:pPr>
        <w:widowControl/>
        <w:jc w:val="left"/>
        <w:rPr>
          <w:rFonts w:hint="eastAsia" w:ascii="TimesNewRomanPSMT" w:hAnsi="TimesNewRomanPSMT" w:eastAsia="宋体" w:cs="宋体"/>
          <w:color w:val="000000"/>
          <w:kern w:val="0"/>
          <w:sz w:val="18"/>
          <w:szCs w:val="18"/>
        </w:rPr>
      </w:pPr>
    </w:p>
    <w:p w14:paraId="601DD02B">
      <w:pPr>
        <w:widowControl/>
        <w:jc w:val="left"/>
        <w:rPr>
          <w:rFonts w:hint="eastAsia" w:ascii="TimesNewRomanPSMT" w:hAnsi="TimesNewRomanPSMT" w:eastAsia="宋体" w:cs="宋体"/>
          <w:color w:val="000000"/>
          <w:kern w:val="0"/>
          <w:sz w:val="18"/>
          <w:szCs w:val="18"/>
        </w:rPr>
      </w:pPr>
    </w:p>
    <w:p w14:paraId="48AE07E6">
      <w:pPr>
        <w:widowControl/>
        <w:jc w:val="left"/>
        <w:rPr>
          <w:rFonts w:hint="eastAsia" w:ascii="TimesNewRomanPSMT" w:hAnsi="TimesNewRomanPSMT" w:eastAsia="宋体" w:cs="宋体"/>
          <w:color w:val="000000"/>
          <w:kern w:val="0"/>
          <w:sz w:val="18"/>
          <w:szCs w:val="18"/>
        </w:rPr>
      </w:pPr>
    </w:p>
    <w:p w14:paraId="4DE7386C">
      <w:pPr>
        <w:widowControl/>
        <w:jc w:val="left"/>
        <w:rPr>
          <w:rFonts w:hint="eastAsia" w:ascii="TimesNewRomanPSMT" w:hAnsi="TimesNewRomanPSMT" w:eastAsia="宋体" w:cs="宋体"/>
          <w:color w:val="000000"/>
          <w:kern w:val="0"/>
          <w:sz w:val="18"/>
          <w:szCs w:val="18"/>
        </w:rPr>
      </w:pPr>
    </w:p>
    <w:p w14:paraId="291D8172">
      <w:pPr>
        <w:widowControl/>
        <w:jc w:val="left"/>
        <w:rPr>
          <w:rFonts w:hint="eastAsia" w:ascii="TimesNewRomanPSMT" w:hAnsi="TimesNewRomanPSMT" w:eastAsia="宋体" w:cs="宋体"/>
          <w:color w:val="000000"/>
          <w:kern w:val="0"/>
          <w:sz w:val="18"/>
          <w:szCs w:val="18"/>
        </w:rPr>
      </w:pPr>
    </w:p>
    <w:p w14:paraId="070D8C85">
      <w:pPr>
        <w:widowControl/>
        <w:jc w:val="left"/>
        <w:rPr>
          <w:rFonts w:hint="eastAsia" w:ascii="TimesNewRomanPSMT" w:hAnsi="TimesNewRomanPSMT" w:eastAsia="宋体" w:cs="宋体"/>
          <w:color w:val="000000"/>
          <w:kern w:val="0"/>
          <w:sz w:val="18"/>
          <w:szCs w:val="18"/>
        </w:rPr>
      </w:pPr>
    </w:p>
    <w:p w14:paraId="0BAB2E28">
      <w:pPr>
        <w:widowControl/>
        <w:jc w:val="left"/>
        <w:rPr>
          <w:rFonts w:hint="eastAsia" w:ascii="TimesNewRomanPSMT" w:hAnsi="TimesNewRomanPSMT" w:eastAsia="宋体" w:cs="宋体"/>
          <w:color w:val="000000"/>
          <w:kern w:val="0"/>
          <w:sz w:val="18"/>
          <w:szCs w:val="18"/>
        </w:rPr>
      </w:pPr>
    </w:p>
    <w:p w14:paraId="5E39C196">
      <w:pPr>
        <w:widowControl/>
        <w:jc w:val="left"/>
        <w:rPr>
          <w:rFonts w:hint="eastAsia" w:ascii="TimesNewRomanPSMT" w:hAnsi="TimesNewRomanPSMT" w:eastAsia="宋体" w:cs="宋体"/>
          <w:color w:val="000000"/>
          <w:kern w:val="0"/>
          <w:sz w:val="18"/>
          <w:szCs w:val="18"/>
        </w:rPr>
      </w:pPr>
    </w:p>
    <w:p w14:paraId="74C230AD">
      <w:pPr>
        <w:pStyle w:val="2"/>
        <w:jc w:val="center"/>
        <w:rPr>
          <w:rFonts w:hint="eastAsia"/>
          <w:kern w:val="0"/>
        </w:rPr>
      </w:pPr>
      <w:bookmarkStart w:id="10" w:name="_Toc110584870"/>
    </w:p>
    <w:p w14:paraId="02E2C6F7">
      <w:pPr>
        <w:pStyle w:val="2"/>
        <w:jc w:val="center"/>
        <w:rPr>
          <w:rFonts w:hint="eastAsia"/>
          <w:kern w:val="0"/>
        </w:rPr>
      </w:pPr>
    </w:p>
    <w:p w14:paraId="5F99FE59">
      <w:pPr>
        <w:pStyle w:val="2"/>
        <w:jc w:val="center"/>
        <w:rPr>
          <w:kern w:val="0"/>
          <w:sz w:val="24"/>
          <w:szCs w:val="24"/>
        </w:rPr>
      </w:pPr>
      <w:r>
        <w:rPr>
          <w:rFonts w:hint="eastAsia"/>
          <w:kern w:val="0"/>
        </w:rPr>
        <w:t>第</w:t>
      </w:r>
      <w:r>
        <w:rPr>
          <w:rFonts w:ascii="TimesNewRomanPS-BoldMT" w:hAnsi="TimesNewRomanPS-BoldMT"/>
          <w:kern w:val="0"/>
        </w:rPr>
        <w:t>9</w:t>
      </w:r>
      <w:r>
        <w:rPr>
          <w:rFonts w:hint="eastAsia"/>
          <w:kern w:val="0"/>
        </w:rPr>
        <w:t>章附件</w:t>
      </w:r>
      <w:bookmarkEnd w:id="10"/>
    </w:p>
    <w:p w14:paraId="49264AD7">
      <w:pPr>
        <w:pStyle w:val="15"/>
        <w:snapToGrid w:val="0"/>
        <w:spacing w:before="0" w:line="360" w:lineRule="auto"/>
        <w:contextualSpacing/>
        <w:rPr>
          <w:spacing w:val="1"/>
          <w:lang w:eastAsia="zh-CN"/>
        </w:rPr>
      </w:pPr>
    </w:p>
    <w:p w14:paraId="4A05A17A">
      <w:pPr>
        <w:pStyle w:val="15"/>
        <w:snapToGrid w:val="0"/>
        <w:spacing w:before="0" w:line="360" w:lineRule="auto"/>
        <w:contextualSpacing/>
        <w:rPr>
          <w:spacing w:val="1"/>
          <w:lang w:eastAsia="zh-CN"/>
        </w:rPr>
      </w:pPr>
    </w:p>
    <w:p w14:paraId="7FF6F911">
      <w:pPr>
        <w:pStyle w:val="15"/>
        <w:snapToGrid w:val="0"/>
        <w:spacing w:before="0" w:line="360" w:lineRule="auto"/>
        <w:contextualSpacing/>
        <w:rPr>
          <w:spacing w:val="1"/>
          <w:lang w:eastAsia="zh-CN"/>
        </w:rPr>
      </w:pPr>
    </w:p>
    <w:p w14:paraId="501B4765">
      <w:pPr>
        <w:pStyle w:val="15"/>
        <w:snapToGrid w:val="0"/>
        <w:spacing w:before="0" w:line="360" w:lineRule="auto"/>
        <w:contextualSpacing/>
        <w:rPr>
          <w:spacing w:val="1"/>
          <w:lang w:eastAsia="zh-CN"/>
        </w:rPr>
      </w:pPr>
    </w:p>
    <w:p w14:paraId="0C9F0CA1">
      <w:pPr>
        <w:pStyle w:val="15"/>
        <w:snapToGrid w:val="0"/>
        <w:spacing w:before="0" w:line="360" w:lineRule="auto"/>
        <w:contextualSpacing/>
        <w:rPr>
          <w:spacing w:val="1"/>
          <w:lang w:eastAsia="zh-CN"/>
        </w:rPr>
      </w:pPr>
    </w:p>
    <w:p w14:paraId="0029E27D">
      <w:pPr>
        <w:pStyle w:val="15"/>
        <w:snapToGrid w:val="0"/>
        <w:spacing w:before="0" w:line="360" w:lineRule="auto"/>
        <w:contextualSpacing/>
        <w:rPr>
          <w:spacing w:val="1"/>
          <w:lang w:eastAsia="zh-CN"/>
        </w:rPr>
      </w:pPr>
    </w:p>
    <w:p w14:paraId="3F270D5F">
      <w:pPr>
        <w:pStyle w:val="15"/>
        <w:snapToGrid w:val="0"/>
        <w:spacing w:before="0" w:line="360" w:lineRule="auto"/>
        <w:contextualSpacing/>
        <w:rPr>
          <w:spacing w:val="1"/>
          <w:lang w:eastAsia="zh-CN"/>
        </w:rPr>
      </w:pPr>
    </w:p>
    <w:p w14:paraId="6ED25FB7">
      <w:pPr>
        <w:pStyle w:val="15"/>
        <w:snapToGrid w:val="0"/>
        <w:spacing w:before="0" w:line="360" w:lineRule="auto"/>
        <w:contextualSpacing/>
        <w:rPr>
          <w:spacing w:val="1"/>
          <w:lang w:eastAsia="zh-CN"/>
        </w:rPr>
      </w:pPr>
    </w:p>
    <w:p w14:paraId="7D8EBE4F">
      <w:pPr>
        <w:pStyle w:val="15"/>
        <w:snapToGrid w:val="0"/>
        <w:spacing w:before="0" w:line="360" w:lineRule="auto"/>
        <w:contextualSpacing/>
        <w:rPr>
          <w:spacing w:val="1"/>
          <w:lang w:eastAsia="zh-CN"/>
        </w:rPr>
      </w:pPr>
    </w:p>
    <w:p w14:paraId="6B4C1868">
      <w:pPr>
        <w:pStyle w:val="15"/>
        <w:snapToGrid w:val="0"/>
        <w:spacing w:before="0" w:line="360" w:lineRule="auto"/>
        <w:contextualSpacing/>
        <w:rPr>
          <w:spacing w:val="1"/>
          <w:lang w:eastAsia="zh-CN"/>
        </w:rPr>
      </w:pPr>
    </w:p>
    <w:p w14:paraId="3F798C44">
      <w:pPr>
        <w:pStyle w:val="15"/>
        <w:snapToGrid w:val="0"/>
        <w:spacing w:before="0" w:line="360" w:lineRule="auto"/>
        <w:contextualSpacing/>
        <w:rPr>
          <w:spacing w:val="1"/>
          <w:lang w:eastAsia="zh-CN"/>
        </w:rPr>
      </w:pPr>
    </w:p>
    <w:p w14:paraId="5701AFD9">
      <w:pPr>
        <w:pStyle w:val="15"/>
        <w:snapToGrid w:val="0"/>
        <w:spacing w:before="0" w:line="360" w:lineRule="auto"/>
        <w:contextualSpacing/>
        <w:rPr>
          <w:spacing w:val="1"/>
          <w:lang w:eastAsia="zh-CN"/>
        </w:rPr>
      </w:pPr>
    </w:p>
    <w:p w14:paraId="1BC6CD16">
      <w:pPr>
        <w:pStyle w:val="15"/>
        <w:snapToGrid w:val="0"/>
        <w:spacing w:before="0" w:line="360" w:lineRule="auto"/>
        <w:contextualSpacing/>
        <w:rPr>
          <w:spacing w:val="1"/>
          <w:lang w:eastAsia="zh-CN"/>
        </w:rPr>
      </w:pPr>
    </w:p>
    <w:p w14:paraId="4C59DA4A">
      <w:pPr>
        <w:pStyle w:val="15"/>
        <w:snapToGrid w:val="0"/>
        <w:spacing w:before="0" w:line="360" w:lineRule="auto"/>
        <w:contextualSpacing/>
        <w:rPr>
          <w:spacing w:val="1"/>
          <w:lang w:eastAsia="zh-CN"/>
        </w:rPr>
      </w:pPr>
    </w:p>
    <w:p w14:paraId="536809A7">
      <w:pPr>
        <w:pStyle w:val="15"/>
        <w:snapToGrid w:val="0"/>
        <w:spacing w:before="0" w:line="360" w:lineRule="auto"/>
        <w:contextualSpacing/>
        <w:rPr>
          <w:spacing w:val="1"/>
          <w:lang w:eastAsia="zh-CN"/>
        </w:rPr>
      </w:pPr>
    </w:p>
    <w:p w14:paraId="0A34B834">
      <w:pPr>
        <w:pStyle w:val="15"/>
        <w:snapToGrid w:val="0"/>
        <w:spacing w:before="0" w:line="360" w:lineRule="auto"/>
        <w:contextualSpacing/>
        <w:rPr>
          <w:spacing w:val="1"/>
          <w:lang w:eastAsia="zh-CN"/>
        </w:rPr>
      </w:pPr>
    </w:p>
    <w:p w14:paraId="0076B55D">
      <w:pPr>
        <w:pStyle w:val="15"/>
        <w:snapToGrid w:val="0"/>
        <w:spacing w:before="0" w:line="360" w:lineRule="auto"/>
        <w:contextualSpacing/>
        <w:rPr>
          <w:spacing w:val="1"/>
          <w:lang w:eastAsia="zh-CN"/>
        </w:rPr>
      </w:pPr>
    </w:p>
    <w:p w14:paraId="13D76D45">
      <w:pPr>
        <w:pStyle w:val="15"/>
        <w:snapToGrid w:val="0"/>
        <w:spacing w:before="0" w:line="360" w:lineRule="auto"/>
        <w:contextualSpacing/>
        <w:rPr>
          <w:spacing w:val="1"/>
          <w:lang w:eastAsia="zh-CN"/>
        </w:rPr>
      </w:pPr>
    </w:p>
    <w:p w14:paraId="493E6431">
      <w:pPr>
        <w:pStyle w:val="15"/>
        <w:snapToGrid w:val="0"/>
        <w:spacing w:before="0" w:line="360" w:lineRule="auto"/>
        <w:contextualSpacing/>
        <w:rPr>
          <w:spacing w:val="1"/>
          <w:lang w:eastAsia="zh-CN"/>
        </w:rPr>
      </w:pPr>
    </w:p>
    <w:p w14:paraId="0AFC0FA9">
      <w:pPr>
        <w:pStyle w:val="15"/>
        <w:snapToGrid w:val="0"/>
        <w:spacing w:before="0" w:line="360" w:lineRule="auto"/>
        <w:contextualSpacing/>
        <w:rPr>
          <w:rFonts w:cs="宋体"/>
          <w:b w:val="0"/>
          <w:bCs w:val="0"/>
          <w:sz w:val="44"/>
          <w:szCs w:val="44"/>
          <w:lang w:eastAsia="zh-CN"/>
        </w:rPr>
      </w:pPr>
      <w:r>
        <w:rPr>
          <w:spacing w:val="1"/>
          <w:lang w:eastAsia="zh-CN"/>
        </w:rPr>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Pr>
          <w:spacing w:val="2"/>
          <w:sz w:val="44"/>
          <w:szCs w:val="44"/>
          <w:lang w:eastAsia="zh-CN"/>
        </w:rPr>
        <w:t>基础报</w:t>
      </w:r>
      <w:r>
        <w:rPr>
          <w:spacing w:val="4"/>
          <w:sz w:val="44"/>
          <w:szCs w:val="44"/>
          <w:lang w:eastAsia="zh-CN"/>
        </w:rPr>
        <w:t>价</w:t>
      </w:r>
    </w:p>
    <w:p w14:paraId="21F1374B">
      <w:pPr>
        <w:pStyle w:val="3"/>
        <w:snapToGrid w:val="0"/>
        <w:spacing w:before="26" w:line="360" w:lineRule="auto"/>
        <w:contextualSpacing/>
        <w:rPr>
          <w:lang w:eastAsia="zh-CN"/>
        </w:rPr>
      </w:pPr>
      <w:r>
        <w:rPr>
          <w:spacing w:val="1"/>
          <w:lang w:eastAsia="zh-CN"/>
        </w:rPr>
        <w:t>致：织金县人民医院</w:t>
      </w:r>
    </w:p>
    <w:p w14:paraId="2687B931">
      <w:pPr>
        <w:pStyle w:val="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14:paraId="2876CB63">
      <w:pPr>
        <w:pStyle w:val="3"/>
        <w:snapToGrid w:val="0"/>
        <w:spacing w:before="67" w:line="360" w:lineRule="auto"/>
        <w:ind w:left="586"/>
        <w:contextualSpacing/>
        <w:rPr>
          <w:lang w:eastAsia="zh-CN"/>
        </w:rPr>
      </w:pPr>
      <w:r>
        <w:rPr>
          <w:spacing w:val="1"/>
          <w:lang w:eastAsia="zh-CN"/>
        </w:rPr>
        <w:t>一、提交《响应文件》。</w:t>
      </w:r>
    </w:p>
    <w:p w14:paraId="186C8DC0">
      <w:pPr>
        <w:pStyle w:val="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14:paraId="3E19D95E">
      <w:pPr>
        <w:pStyle w:val="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14:paraId="3F84947D">
      <w:pPr>
        <w:pStyle w:val="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14:paraId="44CD9BCA">
      <w:pPr>
        <w:pStyle w:val="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14:paraId="6B3D7967">
      <w:pPr>
        <w:pStyle w:val="3"/>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59" o:spid="_x0000_s1028"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60" o:spid="_x0000_s1029" style="position:absolute;left:8742;top:309;height:15;width:2;" fillcolor="#FFFFFF" filled="f" o:preferrelative="t" stroked="t" coordorigin="8742,309" coordsize="0,15" path="m8742,309l8742,324e">
              <v:fill on="f" color2="#FFFFFF" focussize="0,0"/>
              <v:stroke weight="0.05pt"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14:paraId="456B430D">
      <w:pPr>
        <w:pStyle w:val="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14:paraId="343017C2">
      <w:pPr>
        <w:pStyle w:val="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14:paraId="50EA17F5">
      <w:pPr>
        <w:pStyle w:val="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14:paraId="53467DB4">
      <w:pPr>
        <w:pStyle w:val="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14:paraId="5C887B40">
      <w:pPr>
        <w:pStyle w:val="3"/>
        <w:tabs>
          <w:tab w:val="left" w:pos="5974"/>
          <w:tab w:val="left" w:pos="6457"/>
        </w:tabs>
        <w:snapToGrid w:val="0"/>
        <w:spacing w:before="67" w:line="360" w:lineRule="auto"/>
        <w:ind w:left="5490"/>
        <w:contextualSpacing/>
      </w:pPr>
      <w:r>
        <w:t>年</w:t>
      </w:r>
      <w:r>
        <w:tab/>
      </w:r>
      <w:r>
        <w:t>月</w:t>
      </w:r>
      <w:r>
        <w:tab/>
      </w:r>
      <w:r>
        <w:t>日</w:t>
      </w:r>
    </w:p>
    <w:p w14:paraId="67761515">
      <w:pPr>
        <w:pStyle w:val="3"/>
        <w:tabs>
          <w:tab w:val="left" w:pos="3552"/>
        </w:tabs>
        <w:snapToGrid w:val="0"/>
        <w:spacing w:before="0" w:line="360" w:lineRule="auto"/>
        <w:ind w:left="405"/>
        <w:contextualSpacing/>
        <w:rPr>
          <w:lang w:eastAsia="zh-CN"/>
        </w:rPr>
        <w:sectPr>
          <w:footerReference r:id="rId4" w:type="default"/>
          <w:type w:val="continuous"/>
          <w:pgSz w:w="11910" w:h="16840"/>
          <w:pgMar w:top="1420" w:right="1200" w:bottom="1360" w:left="1260" w:header="720" w:footer="720" w:gutter="0"/>
          <w:pgNumType w:start="1"/>
          <w:cols w:space="720" w:num="1"/>
        </w:sectPr>
      </w:pPr>
    </w:p>
    <w:p w14:paraId="231E3B79">
      <w:pPr>
        <w:snapToGrid w:val="0"/>
        <w:spacing w:line="360" w:lineRule="auto"/>
        <w:contextualSpacing/>
        <w:rPr>
          <w:rFonts w:ascii="宋体" w:hAnsi="宋体" w:eastAsia="宋体" w:cs="宋体"/>
        </w:rPr>
        <w:sectPr>
          <w:footerReference r:id="rId5" w:type="default"/>
          <w:pgSz w:w="16840" w:h="11910" w:orient="landscape"/>
          <w:pgMar w:top="1100" w:right="1700" w:bottom="280" w:left="1020" w:header="0" w:footer="0" w:gutter="0"/>
          <w:cols w:space="720" w:num="1"/>
        </w:sectPr>
      </w:pPr>
    </w:p>
    <w:p w14:paraId="3B767BE0">
      <w:pPr>
        <w:pStyle w:val="15"/>
        <w:snapToGrid w:val="0"/>
        <w:spacing w:before="26" w:line="360" w:lineRule="auto"/>
        <w:ind w:left="112"/>
        <w:contextualSpacing/>
        <w:rPr>
          <w:b w:val="0"/>
          <w:bCs w:val="0"/>
        </w:rPr>
      </w:pPr>
      <w:r>
        <w:rPr>
          <w:spacing w:val="2"/>
        </w:rPr>
        <w:t>附</w:t>
      </w:r>
      <w:r>
        <w:t>件</w:t>
      </w:r>
      <w:r>
        <w:rPr>
          <w:spacing w:val="-81"/>
        </w:rPr>
        <w:t xml:space="preserve"> </w:t>
      </w:r>
      <w:r>
        <w:rPr>
          <w:rFonts w:ascii="Times New Roman" w:hAnsi="Times New Roman" w:eastAsia="Times New Roman" w:cs="Times New Roman"/>
        </w:rPr>
        <w:t>2</w:t>
      </w:r>
      <w:r>
        <w:rPr>
          <w:spacing w:val="4"/>
        </w:rPr>
        <w:t>（</w:t>
      </w:r>
      <w:r>
        <w:rPr>
          <w:spacing w:val="2"/>
        </w:rPr>
        <w:t>格</w:t>
      </w:r>
      <w:r>
        <w:rPr>
          <w:spacing w:val="4"/>
        </w:rPr>
        <w:t>式</w:t>
      </w:r>
      <w:r>
        <w:rPr>
          <w:rFonts w:hint="eastAsia"/>
          <w:spacing w:val="4"/>
          <w:lang w:eastAsia="zh-CN"/>
        </w:rPr>
        <w:t>自定</w:t>
      </w:r>
      <w:r>
        <w:rPr>
          <w:spacing w:val="2"/>
        </w:rPr>
        <w:t>）</w:t>
      </w:r>
      <w:r>
        <w:t>：</w:t>
      </w:r>
    </w:p>
    <w:p w14:paraId="1EB00184">
      <w:pPr>
        <w:snapToGrid w:val="0"/>
        <w:spacing w:before="4" w:line="360" w:lineRule="auto"/>
        <w:contextualSpacing/>
        <w:rPr>
          <w:rFonts w:ascii="宋体" w:hAnsi="宋体" w:eastAsia="宋体" w:cs="宋体"/>
          <w:b/>
          <w:bCs/>
          <w:sz w:val="28"/>
          <w:szCs w:val="28"/>
        </w:rPr>
      </w:pPr>
      <w:r>
        <w:br w:type="column"/>
      </w:r>
    </w:p>
    <w:p w14:paraId="4EC307C6">
      <w:pPr>
        <w:pStyle w:val="17"/>
        <w:snapToGrid w:val="0"/>
        <w:spacing w:line="360" w:lineRule="auto"/>
        <w:ind w:left="112"/>
        <w:contextualSpacing/>
        <w:rPr>
          <w:b w:val="0"/>
          <w:bCs w:val="0"/>
        </w:rPr>
      </w:pPr>
      <w:r>
        <w:rPr>
          <w:spacing w:val="2"/>
        </w:rPr>
        <w:t>开标一览表</w:t>
      </w:r>
    </w:p>
    <w:p w14:paraId="4606B34F">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14:paraId="524EE9C1">
      <w:pPr>
        <w:snapToGrid w:val="0"/>
        <w:spacing w:before="13" w:line="360" w:lineRule="auto"/>
        <w:contextualSpacing/>
        <w:rPr>
          <w:rFonts w:ascii="宋体" w:hAnsi="宋体" w:eastAsia="宋体" w:cs="宋体"/>
          <w:b/>
          <w:bCs/>
          <w:sz w:val="2"/>
          <w:szCs w:val="2"/>
        </w:rPr>
      </w:pPr>
    </w:p>
    <w:tbl>
      <w:tblPr>
        <w:tblStyle w:val="11"/>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14:paraId="3DD7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1082" w:type="dxa"/>
            <w:tcBorders>
              <w:top w:val="single" w:color="000000" w:sz="10" w:space="0"/>
              <w:left w:val="single" w:color="000000" w:sz="4" w:space="0"/>
              <w:bottom w:val="single" w:color="000000" w:sz="4" w:space="0"/>
              <w:right w:val="single" w:color="000000" w:sz="4" w:space="0"/>
            </w:tcBorders>
            <w:vAlign w:val="top"/>
          </w:tcPr>
          <w:p w14:paraId="53BB1B5E">
            <w:pPr>
              <w:pStyle w:val="18"/>
              <w:snapToGrid w:val="0"/>
              <w:spacing w:before="169" w:line="360" w:lineRule="auto"/>
              <w:ind w:left="123"/>
              <w:contextualSpacing/>
              <w:rPr>
                <w:rFonts w:ascii="宋体" w:hAnsi="宋体" w:eastAsia="宋体" w:cs="宋体"/>
                <w:sz w:val="21"/>
                <w:szCs w:val="21"/>
              </w:rPr>
            </w:pPr>
            <w:r>
              <w:rPr>
                <w:rFonts w:ascii="宋体" w:hAnsi="宋体" w:eastAsia="宋体" w:cs="宋体"/>
                <w:b/>
                <w:bCs/>
                <w:spacing w:val="2"/>
                <w:sz w:val="21"/>
                <w:szCs w:val="21"/>
              </w:rPr>
              <w:t>序号</w:t>
            </w:r>
          </w:p>
        </w:tc>
        <w:tc>
          <w:tcPr>
            <w:tcW w:w="2126" w:type="dxa"/>
            <w:tcBorders>
              <w:top w:val="single" w:color="000000" w:sz="10" w:space="0"/>
              <w:left w:val="single" w:color="000000" w:sz="4" w:space="0"/>
              <w:bottom w:val="single" w:color="000000" w:sz="4" w:space="0"/>
              <w:right w:val="single" w:color="000000" w:sz="4" w:space="0"/>
            </w:tcBorders>
            <w:vAlign w:val="top"/>
          </w:tcPr>
          <w:p w14:paraId="3A1B155C">
            <w:pPr>
              <w:pStyle w:val="18"/>
              <w:snapToGrid w:val="0"/>
              <w:spacing w:before="169" w:line="360" w:lineRule="auto"/>
              <w:ind w:left="1"/>
              <w:contextualSpacing/>
              <w:jc w:val="center"/>
              <w:rPr>
                <w:rFonts w:ascii="宋体" w:hAnsi="宋体" w:eastAsia="宋体" w:cs="宋体"/>
                <w:sz w:val="21"/>
                <w:szCs w:val="21"/>
              </w:rPr>
            </w:pPr>
            <w:r>
              <w:rPr>
                <w:rFonts w:hint="eastAsia" w:ascii="宋体" w:hAnsi="宋体" w:eastAsia="宋体" w:cs="宋体"/>
                <w:b/>
                <w:bCs/>
                <w:spacing w:val="2"/>
                <w:sz w:val="21"/>
                <w:szCs w:val="21"/>
                <w:lang w:eastAsia="zh-CN"/>
              </w:rPr>
              <w:t>项目</w:t>
            </w:r>
            <w:r>
              <w:rPr>
                <w:rFonts w:ascii="宋体" w:hAnsi="宋体" w:eastAsia="宋体" w:cs="宋体"/>
                <w:b/>
                <w:bCs/>
                <w:spacing w:val="2"/>
                <w:sz w:val="21"/>
                <w:szCs w:val="21"/>
              </w:rPr>
              <w:t>名称</w:t>
            </w:r>
          </w:p>
        </w:tc>
        <w:tc>
          <w:tcPr>
            <w:tcW w:w="1134" w:type="dxa"/>
            <w:tcBorders>
              <w:top w:val="single" w:color="000000" w:sz="10" w:space="0"/>
              <w:left w:val="single" w:color="000000" w:sz="4" w:space="0"/>
              <w:bottom w:val="single" w:color="000000" w:sz="4" w:space="0"/>
              <w:right w:val="single" w:color="000000" w:sz="4" w:space="0"/>
            </w:tcBorders>
            <w:vAlign w:val="top"/>
          </w:tcPr>
          <w:p w14:paraId="7EB0F446">
            <w:pPr>
              <w:pStyle w:val="18"/>
              <w:snapToGrid w:val="0"/>
              <w:spacing w:before="169" w:line="360" w:lineRule="auto"/>
              <w:ind w:left="18"/>
              <w:contextualSpacing/>
              <w:rPr>
                <w:rFonts w:ascii="宋体" w:hAnsi="宋体" w:eastAsia="宋体" w:cs="宋体"/>
                <w:sz w:val="21"/>
                <w:szCs w:val="21"/>
              </w:rPr>
            </w:pPr>
            <w:r>
              <w:rPr>
                <w:rFonts w:ascii="宋体" w:hAnsi="宋体" w:eastAsia="宋体" w:cs="宋体"/>
                <w:b/>
                <w:bCs/>
                <w:spacing w:val="2"/>
                <w:sz w:val="21"/>
                <w:szCs w:val="21"/>
              </w:rPr>
              <w:t>生产厂商</w:t>
            </w:r>
          </w:p>
        </w:tc>
        <w:tc>
          <w:tcPr>
            <w:tcW w:w="850" w:type="dxa"/>
            <w:tcBorders>
              <w:top w:val="single" w:color="000000" w:sz="10" w:space="0"/>
              <w:left w:val="single" w:color="000000" w:sz="4" w:space="0"/>
              <w:bottom w:val="single" w:color="000000" w:sz="4" w:space="0"/>
              <w:right w:val="single" w:color="000000" w:sz="4" w:space="0"/>
            </w:tcBorders>
            <w:vAlign w:val="top"/>
          </w:tcPr>
          <w:p w14:paraId="30215922">
            <w:pPr>
              <w:pStyle w:val="18"/>
              <w:snapToGrid w:val="0"/>
              <w:spacing w:before="169" w:line="360" w:lineRule="auto"/>
              <w:ind w:left="178"/>
              <w:contextualSpacing/>
              <w:rPr>
                <w:rFonts w:ascii="宋体" w:hAnsi="宋体" w:eastAsia="宋体" w:cs="宋体"/>
                <w:sz w:val="21"/>
                <w:szCs w:val="21"/>
              </w:rPr>
            </w:pPr>
            <w:r>
              <w:rPr>
                <w:rFonts w:ascii="宋体" w:hAnsi="宋体" w:eastAsia="宋体" w:cs="宋体"/>
                <w:b/>
                <w:bCs/>
                <w:spacing w:val="2"/>
                <w:sz w:val="21"/>
                <w:szCs w:val="21"/>
              </w:rPr>
              <w:t>品牌</w:t>
            </w:r>
          </w:p>
        </w:tc>
        <w:tc>
          <w:tcPr>
            <w:tcW w:w="851" w:type="dxa"/>
            <w:tcBorders>
              <w:top w:val="single" w:color="000000" w:sz="10" w:space="0"/>
              <w:left w:val="single" w:color="000000" w:sz="4" w:space="0"/>
              <w:bottom w:val="single" w:color="000000" w:sz="4" w:space="0"/>
              <w:right w:val="single" w:color="000000" w:sz="4" w:space="0"/>
            </w:tcBorders>
            <w:vAlign w:val="top"/>
          </w:tcPr>
          <w:p w14:paraId="20E375EB">
            <w:pPr>
              <w:pStyle w:val="18"/>
              <w:snapToGrid w:val="0"/>
              <w:spacing w:before="169" w:line="360" w:lineRule="auto"/>
              <w:ind w:left="169"/>
              <w:contextualSpacing/>
              <w:rPr>
                <w:rFonts w:ascii="宋体" w:hAnsi="宋体" w:eastAsia="宋体" w:cs="宋体"/>
                <w:sz w:val="21"/>
                <w:szCs w:val="21"/>
              </w:rPr>
            </w:pPr>
            <w:r>
              <w:rPr>
                <w:rFonts w:ascii="宋体" w:hAnsi="宋体" w:eastAsia="宋体" w:cs="宋体"/>
                <w:b/>
                <w:bCs/>
                <w:spacing w:val="2"/>
                <w:sz w:val="21"/>
                <w:szCs w:val="21"/>
              </w:rPr>
              <w:t>产地</w:t>
            </w:r>
          </w:p>
        </w:tc>
        <w:tc>
          <w:tcPr>
            <w:tcW w:w="1276" w:type="dxa"/>
            <w:tcBorders>
              <w:top w:val="single" w:color="000000" w:sz="10" w:space="0"/>
              <w:left w:val="single" w:color="000000" w:sz="4" w:space="0"/>
              <w:bottom w:val="single" w:color="000000" w:sz="4" w:space="0"/>
              <w:right w:val="single" w:color="000000" w:sz="4" w:space="0"/>
            </w:tcBorders>
            <w:vAlign w:val="top"/>
          </w:tcPr>
          <w:p w14:paraId="7D696008">
            <w:pPr>
              <w:pStyle w:val="18"/>
              <w:snapToGrid w:val="0"/>
              <w:spacing w:before="169" w:line="360" w:lineRule="auto"/>
              <w:ind w:left="97"/>
              <w:contextualSpacing/>
              <w:rPr>
                <w:rFonts w:ascii="宋体" w:hAnsi="宋体" w:eastAsia="宋体" w:cs="宋体"/>
                <w:sz w:val="21"/>
                <w:szCs w:val="21"/>
              </w:rPr>
            </w:pPr>
            <w:r>
              <w:rPr>
                <w:rFonts w:ascii="宋体" w:hAnsi="宋体" w:eastAsia="宋体" w:cs="宋体"/>
                <w:b/>
                <w:bCs/>
                <w:spacing w:val="2"/>
                <w:sz w:val="21"/>
                <w:szCs w:val="21"/>
              </w:rPr>
              <w:t>规格型号</w:t>
            </w:r>
          </w:p>
        </w:tc>
        <w:tc>
          <w:tcPr>
            <w:tcW w:w="850" w:type="dxa"/>
            <w:tcBorders>
              <w:top w:val="single" w:color="000000" w:sz="10" w:space="0"/>
              <w:left w:val="single" w:color="000000" w:sz="4" w:space="0"/>
              <w:bottom w:val="single" w:color="000000" w:sz="4" w:space="0"/>
              <w:right w:val="single" w:color="000000" w:sz="4" w:space="0"/>
            </w:tcBorders>
            <w:vAlign w:val="top"/>
          </w:tcPr>
          <w:p w14:paraId="73A32003">
            <w:pPr>
              <w:pStyle w:val="18"/>
              <w:snapToGrid w:val="0"/>
              <w:spacing w:before="169" w:line="360" w:lineRule="auto"/>
              <w:ind w:left="186"/>
              <w:contextualSpacing/>
              <w:rPr>
                <w:rFonts w:ascii="宋体" w:hAnsi="宋体" w:eastAsia="宋体" w:cs="宋体"/>
                <w:sz w:val="21"/>
                <w:szCs w:val="21"/>
              </w:rPr>
            </w:pPr>
            <w:r>
              <w:rPr>
                <w:rFonts w:ascii="宋体" w:hAnsi="宋体" w:eastAsia="宋体" w:cs="宋体"/>
                <w:b/>
                <w:bCs/>
                <w:spacing w:val="2"/>
                <w:sz w:val="21"/>
                <w:szCs w:val="21"/>
              </w:rPr>
              <w:t>单位</w:t>
            </w:r>
          </w:p>
        </w:tc>
        <w:tc>
          <w:tcPr>
            <w:tcW w:w="1052" w:type="dxa"/>
            <w:tcBorders>
              <w:top w:val="single" w:color="000000" w:sz="10" w:space="0"/>
              <w:left w:val="single" w:color="000000" w:sz="4" w:space="0"/>
              <w:bottom w:val="single" w:color="000000" w:sz="4" w:space="0"/>
              <w:right w:val="single" w:color="000000" w:sz="4" w:space="0"/>
            </w:tcBorders>
            <w:vAlign w:val="top"/>
          </w:tcPr>
          <w:p w14:paraId="7A4A1C44">
            <w:pPr>
              <w:pStyle w:val="18"/>
              <w:snapToGrid w:val="0"/>
              <w:spacing w:before="169" w:line="360" w:lineRule="auto"/>
              <w:ind w:left="179"/>
              <w:contextualSpacing/>
              <w:rPr>
                <w:rFonts w:ascii="宋体" w:hAnsi="宋体" w:eastAsia="宋体" w:cs="宋体"/>
                <w:sz w:val="21"/>
                <w:szCs w:val="21"/>
              </w:rPr>
            </w:pPr>
            <w:r>
              <w:rPr>
                <w:rFonts w:ascii="宋体" w:hAnsi="宋体" w:eastAsia="宋体" w:cs="宋体"/>
                <w:b/>
                <w:bCs/>
                <w:spacing w:val="2"/>
                <w:sz w:val="21"/>
                <w:szCs w:val="21"/>
              </w:rPr>
              <w:t>数量</w:t>
            </w:r>
          </w:p>
        </w:tc>
        <w:tc>
          <w:tcPr>
            <w:tcW w:w="1097" w:type="dxa"/>
            <w:tcBorders>
              <w:top w:val="single" w:color="000000" w:sz="10" w:space="0"/>
              <w:left w:val="single" w:color="000000" w:sz="4" w:space="0"/>
              <w:bottom w:val="single" w:color="000000" w:sz="4" w:space="0"/>
              <w:right w:val="single" w:color="000000" w:sz="4" w:space="0"/>
            </w:tcBorders>
            <w:vAlign w:val="top"/>
          </w:tcPr>
          <w:p w14:paraId="55D55C6E">
            <w:pPr>
              <w:pStyle w:val="18"/>
              <w:snapToGrid w:val="0"/>
              <w:spacing w:before="169" w:line="360" w:lineRule="auto"/>
              <w:ind w:left="11"/>
              <w:contextualSpacing/>
              <w:rPr>
                <w:rFonts w:ascii="宋体" w:hAnsi="宋体" w:eastAsia="宋体" w:cs="宋体"/>
                <w:sz w:val="21"/>
                <w:szCs w:val="21"/>
              </w:rPr>
            </w:pPr>
            <w:r>
              <w:rPr>
                <w:rFonts w:ascii="宋体" w:hAnsi="宋体" w:eastAsia="宋体" w:cs="宋体"/>
                <w:b/>
                <w:bCs/>
                <w:spacing w:val="1"/>
                <w:sz w:val="21"/>
                <w:szCs w:val="21"/>
              </w:rPr>
              <w:t>单价（元）</w:t>
            </w:r>
          </w:p>
        </w:tc>
        <w:tc>
          <w:tcPr>
            <w:tcW w:w="1155" w:type="dxa"/>
            <w:tcBorders>
              <w:top w:val="single" w:color="000000" w:sz="10" w:space="0"/>
              <w:left w:val="single" w:color="000000" w:sz="4" w:space="0"/>
              <w:bottom w:val="single" w:color="000000" w:sz="4" w:space="0"/>
              <w:right w:val="single" w:color="000000" w:sz="4" w:space="0"/>
            </w:tcBorders>
            <w:vAlign w:val="top"/>
          </w:tcPr>
          <w:p w14:paraId="55D42903">
            <w:pPr>
              <w:pStyle w:val="18"/>
              <w:snapToGrid w:val="0"/>
              <w:spacing w:before="169" w:line="360" w:lineRule="auto"/>
              <w:ind w:left="39"/>
              <w:contextualSpacing/>
              <w:rPr>
                <w:rFonts w:ascii="宋体" w:hAnsi="宋体" w:eastAsia="宋体" w:cs="宋体"/>
                <w:sz w:val="21"/>
                <w:szCs w:val="21"/>
              </w:rPr>
            </w:pPr>
            <w:r>
              <w:rPr>
                <w:rFonts w:ascii="宋体" w:hAnsi="宋体" w:eastAsia="宋体" w:cs="宋体"/>
                <w:b/>
                <w:bCs/>
                <w:spacing w:val="1"/>
                <w:sz w:val="21"/>
                <w:szCs w:val="21"/>
              </w:rPr>
              <w:t>合计（元）</w:t>
            </w:r>
          </w:p>
        </w:tc>
        <w:tc>
          <w:tcPr>
            <w:tcW w:w="1119" w:type="dxa"/>
            <w:tcBorders>
              <w:top w:val="single" w:color="000000" w:sz="4" w:space="0"/>
              <w:left w:val="single" w:color="000000" w:sz="4" w:space="0"/>
              <w:bottom w:val="single" w:color="000000" w:sz="4" w:space="0"/>
              <w:right w:val="single" w:color="000000" w:sz="4" w:space="0"/>
            </w:tcBorders>
            <w:vAlign w:val="top"/>
          </w:tcPr>
          <w:p w14:paraId="7DF7745C">
            <w:pPr>
              <w:pStyle w:val="18"/>
              <w:snapToGrid w:val="0"/>
              <w:spacing w:before="176" w:line="360" w:lineRule="auto"/>
              <w:ind w:left="342"/>
              <w:contextualSpacing/>
              <w:rPr>
                <w:rFonts w:ascii="宋体" w:hAnsi="宋体" w:eastAsia="宋体" w:cs="宋体"/>
                <w:sz w:val="21"/>
                <w:szCs w:val="21"/>
              </w:rPr>
            </w:pPr>
            <w:r>
              <w:rPr>
                <w:rFonts w:ascii="宋体" w:hAnsi="宋体" w:eastAsia="宋体" w:cs="宋体"/>
                <w:b/>
                <w:bCs/>
                <w:spacing w:val="2"/>
                <w:sz w:val="21"/>
                <w:szCs w:val="21"/>
              </w:rPr>
              <w:t>备注</w:t>
            </w:r>
          </w:p>
        </w:tc>
      </w:tr>
      <w:tr w14:paraId="0A6E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exact"/>
        </w:trPr>
        <w:tc>
          <w:tcPr>
            <w:tcW w:w="1082" w:type="dxa"/>
            <w:tcBorders>
              <w:top w:val="single" w:color="000000" w:sz="4" w:space="0"/>
              <w:left w:val="single" w:color="000000" w:sz="4" w:space="0"/>
              <w:bottom w:val="single" w:color="000000" w:sz="4" w:space="0"/>
              <w:right w:val="single" w:color="000000" w:sz="4" w:space="0"/>
            </w:tcBorders>
            <w:vAlign w:val="top"/>
          </w:tcPr>
          <w:p w14:paraId="1C0161C4">
            <w:pPr>
              <w:pStyle w:val="18"/>
              <w:snapToGrid w:val="0"/>
              <w:spacing w:before="201" w:line="360" w:lineRule="auto"/>
              <w:ind w:left="4"/>
              <w:contextualSpacing/>
              <w:jc w:val="center"/>
              <w:rPr>
                <w:rFonts w:ascii="宋体" w:hAnsi="宋体" w:eastAsia="宋体" w:cs="宋体"/>
                <w:sz w:val="24"/>
                <w:szCs w:val="24"/>
              </w:rPr>
            </w:pPr>
            <w:r>
              <w:rPr>
                <w:rFonts w:ascii="宋体"/>
                <w:sz w:val="24"/>
              </w:rPr>
              <w:t>1</w:t>
            </w:r>
          </w:p>
        </w:tc>
        <w:tc>
          <w:tcPr>
            <w:tcW w:w="2126" w:type="dxa"/>
            <w:tcBorders>
              <w:top w:val="single" w:color="000000" w:sz="4" w:space="0"/>
              <w:left w:val="single" w:color="000000" w:sz="4" w:space="0"/>
              <w:bottom w:val="single" w:color="000000" w:sz="4" w:space="0"/>
              <w:right w:val="single" w:color="000000" w:sz="4" w:space="0"/>
            </w:tcBorders>
            <w:vAlign w:val="top"/>
          </w:tcPr>
          <w:p w14:paraId="24750F76">
            <w:pPr>
              <w:pStyle w:val="18"/>
              <w:snapToGrid w:val="0"/>
              <w:spacing w:before="198" w:line="360" w:lineRule="auto"/>
              <w:ind w:left="33"/>
              <w:contextualSpacing/>
              <w:rPr>
                <w:rFonts w:ascii="宋体" w:hAnsi="宋体" w:eastAsia="宋体" w:cs="宋体"/>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top"/>
          </w:tcPr>
          <w:p w14:paraId="6D3B5C2C">
            <w:pPr>
              <w:snapToGrid w:val="0"/>
              <w:spacing w:line="360" w:lineRule="auto"/>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14:paraId="3C2B5E83">
            <w:pPr>
              <w:snapToGrid w:val="0"/>
              <w:spacing w:line="360" w:lineRule="auto"/>
              <w:contextualSpacing/>
            </w:pPr>
          </w:p>
        </w:tc>
        <w:tc>
          <w:tcPr>
            <w:tcW w:w="851" w:type="dxa"/>
            <w:tcBorders>
              <w:top w:val="single" w:color="000000" w:sz="4" w:space="0"/>
              <w:left w:val="single" w:color="000000" w:sz="4" w:space="0"/>
              <w:bottom w:val="single" w:color="000000" w:sz="4" w:space="0"/>
              <w:right w:val="single" w:color="000000" w:sz="4" w:space="0"/>
            </w:tcBorders>
            <w:vAlign w:val="top"/>
          </w:tcPr>
          <w:p w14:paraId="59C2DE95">
            <w:pPr>
              <w:snapToGrid w:val="0"/>
              <w:spacing w:line="360" w:lineRule="auto"/>
              <w:contextualSpacing/>
            </w:pPr>
          </w:p>
        </w:tc>
        <w:tc>
          <w:tcPr>
            <w:tcW w:w="1276" w:type="dxa"/>
            <w:tcBorders>
              <w:top w:val="single" w:color="000000" w:sz="4" w:space="0"/>
              <w:left w:val="single" w:color="000000" w:sz="4" w:space="0"/>
              <w:bottom w:val="single" w:color="000000" w:sz="4" w:space="0"/>
              <w:right w:val="single" w:color="000000" w:sz="4" w:space="0"/>
            </w:tcBorders>
            <w:vAlign w:val="top"/>
          </w:tcPr>
          <w:p w14:paraId="39047C04">
            <w:pPr>
              <w:snapToGrid w:val="0"/>
              <w:spacing w:line="360" w:lineRule="auto"/>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14:paraId="5E2A0F5A">
            <w:pPr>
              <w:pStyle w:val="18"/>
              <w:snapToGrid w:val="0"/>
              <w:spacing w:before="201" w:line="360" w:lineRule="auto"/>
              <w:contextualSpacing/>
              <w:jc w:val="center"/>
              <w:rPr>
                <w:rFonts w:ascii="宋体" w:hAnsi="宋体" w:eastAsia="宋体" w:cs="宋体"/>
                <w:sz w:val="24"/>
                <w:szCs w:val="24"/>
              </w:rPr>
            </w:pPr>
          </w:p>
        </w:tc>
        <w:tc>
          <w:tcPr>
            <w:tcW w:w="1052" w:type="dxa"/>
            <w:tcBorders>
              <w:top w:val="single" w:color="000000" w:sz="4" w:space="0"/>
              <w:left w:val="single" w:color="000000" w:sz="4" w:space="0"/>
              <w:bottom w:val="single" w:color="000000" w:sz="4" w:space="0"/>
              <w:right w:val="single" w:color="000000" w:sz="4" w:space="0"/>
            </w:tcBorders>
            <w:vAlign w:val="top"/>
          </w:tcPr>
          <w:p w14:paraId="638A0C56">
            <w:pPr>
              <w:pStyle w:val="18"/>
              <w:snapToGrid w:val="0"/>
              <w:spacing w:before="201" w:line="360" w:lineRule="auto"/>
              <w:contextualSpacing/>
              <w:jc w:val="center"/>
              <w:rPr>
                <w:rFonts w:ascii="宋体" w:hAnsi="宋体" w:eastAsia="宋体" w:cs="宋体"/>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top"/>
          </w:tcPr>
          <w:p w14:paraId="6E3D6EE9">
            <w:pPr>
              <w:snapToGrid w:val="0"/>
              <w:spacing w:line="360" w:lineRule="auto"/>
              <w:contextualSpacing/>
            </w:pPr>
          </w:p>
        </w:tc>
        <w:tc>
          <w:tcPr>
            <w:tcW w:w="1155" w:type="dxa"/>
            <w:tcBorders>
              <w:top w:val="single" w:color="000000" w:sz="4" w:space="0"/>
              <w:left w:val="single" w:color="000000" w:sz="4" w:space="0"/>
              <w:bottom w:val="single" w:color="000000" w:sz="4" w:space="0"/>
              <w:right w:val="single" w:color="000000" w:sz="4" w:space="0"/>
            </w:tcBorders>
            <w:vAlign w:val="top"/>
          </w:tcPr>
          <w:p w14:paraId="5AEAC704">
            <w:pPr>
              <w:snapToGrid w:val="0"/>
              <w:spacing w:line="360" w:lineRule="auto"/>
              <w:contextualSpacing/>
            </w:pPr>
          </w:p>
        </w:tc>
        <w:tc>
          <w:tcPr>
            <w:tcW w:w="1119" w:type="dxa"/>
            <w:tcBorders>
              <w:top w:val="single" w:color="000000" w:sz="4" w:space="0"/>
              <w:left w:val="single" w:color="000000" w:sz="4" w:space="0"/>
              <w:bottom w:val="single" w:color="000000" w:sz="4" w:space="0"/>
              <w:right w:val="single" w:color="000000" w:sz="4" w:space="0"/>
            </w:tcBorders>
            <w:vAlign w:val="top"/>
          </w:tcPr>
          <w:p w14:paraId="63AD86B7">
            <w:pPr>
              <w:snapToGrid w:val="0"/>
              <w:spacing w:line="360" w:lineRule="auto"/>
              <w:contextualSpacing/>
            </w:pPr>
          </w:p>
        </w:tc>
      </w:tr>
      <w:tr w14:paraId="45F3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082" w:type="dxa"/>
            <w:vMerge w:val="restart"/>
            <w:tcBorders>
              <w:top w:val="single" w:color="000000" w:sz="4" w:space="0"/>
              <w:left w:val="single" w:color="000000" w:sz="4" w:space="0"/>
              <w:right w:val="single" w:color="000000" w:sz="4" w:space="0"/>
            </w:tcBorders>
            <w:vAlign w:val="top"/>
          </w:tcPr>
          <w:p w14:paraId="20704C64">
            <w:pPr>
              <w:pStyle w:val="18"/>
              <w:snapToGrid w:val="0"/>
              <w:spacing w:before="110" w:line="360" w:lineRule="auto"/>
              <w:ind w:left="95" w:right="88"/>
              <w:contextualSpacing/>
              <w:jc w:val="both"/>
              <w:rPr>
                <w:rFonts w:ascii="宋体" w:hAnsi="宋体" w:eastAsia="宋体" w:cs="宋体"/>
                <w:sz w:val="24"/>
                <w:szCs w:val="24"/>
              </w:rPr>
            </w:pPr>
            <w:r>
              <w:rPr>
                <w:rFonts w:ascii="宋体" w:hAnsi="宋体" w:eastAsia="宋体" w:cs="宋体"/>
                <w:spacing w:val="2"/>
                <w:sz w:val="24"/>
                <w:szCs w:val="24"/>
              </w:rPr>
              <w:t xml:space="preserve">投标 总报 </w:t>
            </w:r>
            <w:r>
              <w:rPr>
                <w:rFonts w:ascii="宋体" w:hAnsi="宋体" w:eastAsia="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14:paraId="106D2597">
            <w:pPr>
              <w:pStyle w:val="18"/>
              <w:snapToGrid w:val="0"/>
              <w:spacing w:before="172" w:line="360" w:lineRule="auto"/>
              <w:ind w:left="-6" w:leftChars="-3" w:firstLine="31" w:firstLineChars="13"/>
              <w:contextualSpacing/>
              <w:rPr>
                <w:rFonts w:ascii="宋体" w:hAnsi="宋体" w:eastAsia="宋体" w:cs="宋体"/>
                <w:sz w:val="24"/>
                <w:szCs w:val="24"/>
              </w:rPr>
            </w:pPr>
            <w:r>
              <w:rPr>
                <w:rFonts w:ascii="宋体" w:hAnsi="宋体" w:eastAsia="宋体" w:cs="宋体"/>
                <w:spacing w:val="1"/>
                <w:sz w:val="24"/>
                <w:szCs w:val="24"/>
              </w:rPr>
              <w:t>大写金额（元）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14:paraId="6041A706">
            <w:pPr>
              <w:snapToGrid w:val="0"/>
              <w:spacing w:line="360" w:lineRule="auto"/>
              <w:contextualSpacing/>
            </w:pPr>
          </w:p>
        </w:tc>
      </w:tr>
      <w:tr w14:paraId="653E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4" w:space="0"/>
              <w:right w:val="single" w:color="000000" w:sz="4" w:space="0"/>
            </w:tcBorders>
            <w:vAlign w:val="top"/>
          </w:tcPr>
          <w:p w14:paraId="2E069EA4">
            <w:pPr>
              <w:snapToGrid w:val="0"/>
              <w:spacing w:line="360" w:lineRule="auto"/>
              <w:contextualSpacing/>
            </w:pPr>
          </w:p>
        </w:tc>
        <w:tc>
          <w:tcPr>
            <w:tcW w:w="2126" w:type="dxa"/>
            <w:tcBorders>
              <w:top w:val="single" w:color="000000" w:sz="4" w:space="0"/>
              <w:left w:val="single" w:color="000000" w:sz="4" w:space="0"/>
              <w:bottom w:val="single" w:color="000000" w:sz="4" w:space="0"/>
              <w:right w:val="single" w:color="000000" w:sz="4" w:space="0"/>
            </w:tcBorders>
            <w:vAlign w:val="top"/>
          </w:tcPr>
          <w:p w14:paraId="23454D3F">
            <w:pPr>
              <w:pStyle w:val="18"/>
              <w:snapToGrid w:val="0"/>
              <w:spacing w:before="172" w:line="360" w:lineRule="auto"/>
              <w:ind w:left="-4" w:leftChars="-2" w:firstLine="31" w:firstLineChars="13"/>
              <w:contextualSpacing/>
              <w:rPr>
                <w:rFonts w:ascii="宋体" w:hAnsi="宋体" w:eastAsia="宋体" w:cs="宋体"/>
                <w:sz w:val="24"/>
                <w:szCs w:val="24"/>
              </w:rPr>
            </w:pPr>
            <w:r>
              <w:rPr>
                <w:rFonts w:ascii="宋体" w:hAnsi="宋体" w:eastAsia="宋体" w:cs="宋体"/>
                <w:spacing w:val="1"/>
                <w:sz w:val="24"/>
                <w:szCs w:val="24"/>
              </w:rPr>
              <w:t>小写金额（元）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14:paraId="46AB83F1">
            <w:pPr>
              <w:snapToGrid w:val="0"/>
              <w:spacing w:line="360" w:lineRule="auto"/>
              <w:contextualSpacing/>
            </w:pPr>
          </w:p>
        </w:tc>
      </w:tr>
    </w:tbl>
    <w:p w14:paraId="49D72929">
      <w:pPr>
        <w:pStyle w:val="19"/>
        <w:snapToGrid w:val="0"/>
        <w:spacing w:before="25" w:line="360" w:lineRule="auto"/>
        <w:ind w:left="1524"/>
        <w:contextualSpacing/>
        <w:rPr>
          <w:rFonts w:cs="宋体"/>
          <w:lang w:eastAsia="zh-CN"/>
        </w:rPr>
      </w:pPr>
      <w:r>
        <w:rPr>
          <w:rFonts w:cs="宋体"/>
          <w:lang w:eastAsia="zh-CN"/>
        </w:rPr>
        <w:t>备注：本表可自行扩展。</w:t>
      </w:r>
    </w:p>
    <w:p w14:paraId="3A67A461">
      <w:pPr>
        <w:snapToGrid w:val="0"/>
        <w:spacing w:line="360" w:lineRule="auto"/>
        <w:contextualSpacing/>
        <w:rPr>
          <w:rFonts w:ascii="宋体" w:hAnsi="宋体" w:eastAsia="宋体" w:cs="宋体"/>
          <w:sz w:val="20"/>
          <w:szCs w:val="20"/>
        </w:rPr>
      </w:pPr>
    </w:p>
    <w:p w14:paraId="6A327188">
      <w:pPr>
        <w:snapToGrid w:val="0"/>
        <w:spacing w:before="11" w:line="360" w:lineRule="auto"/>
        <w:contextualSpacing/>
        <w:rPr>
          <w:rFonts w:ascii="宋体" w:hAnsi="宋体" w:eastAsia="宋体" w:cs="宋体"/>
          <w:sz w:val="16"/>
          <w:szCs w:val="16"/>
        </w:rPr>
      </w:pPr>
    </w:p>
    <w:p w14:paraId="11362A88">
      <w:pPr>
        <w:pStyle w:val="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14:paraId="3E3756B4">
      <w:pPr>
        <w:snapToGrid w:val="0"/>
        <w:spacing w:before="12" w:line="360" w:lineRule="auto"/>
        <w:contextualSpacing/>
        <w:rPr>
          <w:rFonts w:ascii="宋体" w:hAnsi="宋体" w:eastAsia="宋体" w:cs="宋体"/>
          <w:sz w:val="25"/>
          <w:szCs w:val="25"/>
        </w:rPr>
      </w:pPr>
    </w:p>
    <w:p w14:paraId="47CD905F">
      <w:pPr>
        <w:pStyle w:val="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14:paraId="774D6CED">
      <w:pPr>
        <w:snapToGrid w:val="0"/>
        <w:spacing w:line="360" w:lineRule="auto"/>
        <w:contextualSpacing/>
        <w:jc w:val="center"/>
        <w:rPr>
          <w:rFonts w:ascii="Times New Roman" w:hAnsi="Times New Roman" w:eastAsia="Times New Roman" w:cs="Times New Roman"/>
          <w:sz w:val="18"/>
          <w:szCs w:val="18"/>
        </w:rPr>
        <w:sectPr>
          <w:type w:val="continuous"/>
          <w:pgSz w:w="16840" w:h="11910" w:orient="landscape"/>
          <w:pgMar w:top="1420" w:right="1700" w:bottom="1360" w:left="1020" w:header="720" w:footer="720" w:gutter="0"/>
          <w:cols w:space="720" w:num="1"/>
        </w:sectPr>
      </w:pPr>
    </w:p>
    <w:p w14:paraId="4836E437">
      <w:pPr>
        <w:pStyle w:val="15"/>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14:paraId="50AF1B99">
      <w:pPr>
        <w:snapToGrid w:val="0"/>
        <w:spacing w:before="9" w:line="360" w:lineRule="auto"/>
        <w:contextualSpacing/>
        <w:rPr>
          <w:rFonts w:ascii="宋体" w:hAnsi="宋体" w:eastAsia="宋体" w:cs="宋体"/>
          <w:b/>
          <w:bCs/>
        </w:rPr>
      </w:pPr>
    </w:p>
    <w:p w14:paraId="1A987149">
      <w:pPr>
        <w:pStyle w:val="17"/>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14:paraId="0E0C56B5">
      <w:pPr>
        <w:snapToGrid w:val="0"/>
        <w:spacing w:before="9" w:line="360" w:lineRule="auto"/>
        <w:contextualSpacing/>
        <w:rPr>
          <w:rFonts w:ascii="宋体" w:hAnsi="宋体" w:eastAsia="宋体" w:cs="宋体"/>
          <w:b/>
          <w:bCs/>
        </w:rPr>
      </w:pPr>
    </w:p>
    <w:p w14:paraId="582CEE28">
      <w:pPr>
        <w:pStyle w:val="3"/>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14:paraId="646CD74F">
      <w:pPr>
        <w:pStyle w:val="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14:paraId="77D52814">
      <w:pPr>
        <w:snapToGrid w:val="0"/>
        <w:spacing w:line="360" w:lineRule="auto"/>
        <w:contextualSpacing/>
        <w:rPr>
          <w:rFonts w:ascii="宋体" w:hAnsi="宋体" w:eastAsia="宋体" w:cs="宋体"/>
          <w:sz w:val="24"/>
          <w:szCs w:val="24"/>
        </w:rPr>
      </w:pPr>
    </w:p>
    <w:p w14:paraId="31AE80C6">
      <w:pPr>
        <w:snapToGrid w:val="0"/>
        <w:spacing w:before="2" w:line="360" w:lineRule="auto"/>
        <w:contextualSpacing/>
        <w:rPr>
          <w:rFonts w:ascii="宋体" w:hAnsi="宋体" w:eastAsia="宋体" w:cs="宋体"/>
          <w:sz w:val="24"/>
          <w:szCs w:val="24"/>
        </w:rPr>
      </w:pPr>
    </w:p>
    <w:p w14:paraId="659E86A2">
      <w:pPr>
        <w:pStyle w:val="3"/>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14:paraId="63CFB606">
      <w:pPr>
        <w:snapToGrid w:val="0"/>
        <w:spacing w:before="10" w:line="360" w:lineRule="auto"/>
        <w:contextualSpacing/>
        <w:rPr>
          <w:rFonts w:ascii="宋体" w:hAnsi="宋体" w:eastAsia="宋体" w:cs="宋体"/>
          <w:sz w:val="14"/>
          <w:szCs w:val="14"/>
        </w:rPr>
      </w:pPr>
    </w:p>
    <w:p w14:paraId="2796EFB6">
      <w:pPr>
        <w:snapToGrid w:val="0"/>
        <w:spacing w:line="360" w:lineRule="auto"/>
        <w:ind w:left="82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52" o:spid="_x0000_s1030" o:spt="203" style="height:122.95pt;width:409.5pt;" coordorigin="8,8" coordsize="8175,2444">
            <o:lock v:ext="edit" position="f" selection="f" grouping="f" rotation="f" cropping="f" text="f" aspectratio="f"/>
            <v:group id="Group 53" o:spid="_x0000_s1031" o:spt="203" style="position:absolute;left:8;top:8;height:2444;width:4080;" coordorigin="8,8" coordsize="4080,2444">
              <o:lock v:ext="edit" position="f" selection="f" grouping="f" rotation="f" cropping="f" text="f" aspectratio="f"/>
              <v:shape id="未知 54" o:spid="_x0000_s1032"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55" o:spid="_x0000_s1033" o:spt="203" style="position:absolute;left:4103;top:8;height:2444;width:4080;" coordorigin="4103,8" coordsize="4080,2444">
              <o:lock v:ext="edit" position="f" selection="f" grouping="f" rotation="f" cropping="f" text="f" aspectratio="f"/>
              <v:shape id="未知 56" o:spid="_x0000_s1034"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57" o:spid="_x0000_s1035"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8E61A2F">
                      <w:pPr>
                        <w:rPr>
                          <w:rFonts w:ascii="宋体" w:hAnsi="宋体" w:eastAsia="宋体" w:cs="宋体"/>
                          <w:sz w:val="20"/>
                          <w:szCs w:val="20"/>
                        </w:rPr>
                      </w:pPr>
                    </w:p>
                    <w:p w14:paraId="787DA84C">
                      <w:pPr>
                        <w:rPr>
                          <w:rFonts w:ascii="宋体" w:hAnsi="宋体" w:eastAsia="宋体" w:cs="宋体"/>
                          <w:sz w:val="20"/>
                          <w:szCs w:val="20"/>
                        </w:rPr>
                      </w:pPr>
                    </w:p>
                    <w:p w14:paraId="70CA61D3">
                      <w:pPr>
                        <w:rPr>
                          <w:rFonts w:ascii="宋体" w:hAnsi="宋体" w:eastAsia="宋体" w:cs="宋体"/>
                          <w:sz w:val="20"/>
                          <w:szCs w:val="20"/>
                        </w:rPr>
                      </w:pPr>
                    </w:p>
                    <w:p w14:paraId="121A8070">
                      <w:pPr>
                        <w:spacing w:before="4"/>
                        <w:rPr>
                          <w:rFonts w:ascii="宋体" w:hAnsi="宋体" w:eastAsia="宋体" w:cs="宋体"/>
                          <w:sz w:val="17"/>
                          <w:szCs w:val="17"/>
                        </w:rPr>
                      </w:pPr>
                    </w:p>
                    <w:p w14:paraId="0BF7C5B7">
                      <w:pPr>
                        <w:ind w:left="443"/>
                        <w:rPr>
                          <w:rFonts w:ascii="宋体" w:hAnsi="宋体" w:eastAsia="宋体" w:cs="宋体"/>
                          <w:szCs w:val="21"/>
                        </w:rPr>
                      </w:pPr>
                      <w:r>
                        <w:rPr>
                          <w:rFonts w:ascii="宋体" w:hAnsi="宋体" w:eastAsia="宋体" w:cs="宋体"/>
                          <w:b/>
                          <w:bCs/>
                          <w:spacing w:val="1"/>
                          <w:szCs w:val="21"/>
                        </w:rPr>
                        <w:t>法定代表人身份证正面原件扫描件</w:t>
                      </w:r>
                    </w:p>
                  </w:txbxContent>
                </v:textbox>
              </v:shape>
              <v:shape id="Quad Arrow 58" o:spid="_x0000_s1036"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F6BCFB9">
                      <w:pPr>
                        <w:rPr>
                          <w:rFonts w:ascii="宋体" w:hAnsi="宋体" w:eastAsia="宋体" w:cs="宋体"/>
                          <w:sz w:val="20"/>
                          <w:szCs w:val="20"/>
                        </w:rPr>
                      </w:pPr>
                    </w:p>
                    <w:p w14:paraId="04A41ED2">
                      <w:pPr>
                        <w:rPr>
                          <w:rFonts w:ascii="宋体" w:hAnsi="宋体" w:eastAsia="宋体" w:cs="宋体"/>
                          <w:sz w:val="20"/>
                          <w:szCs w:val="20"/>
                        </w:rPr>
                      </w:pPr>
                    </w:p>
                    <w:p w14:paraId="36AA2EE3">
                      <w:pPr>
                        <w:rPr>
                          <w:rFonts w:ascii="宋体" w:hAnsi="宋体" w:eastAsia="宋体" w:cs="宋体"/>
                          <w:sz w:val="20"/>
                          <w:szCs w:val="20"/>
                        </w:rPr>
                      </w:pPr>
                    </w:p>
                    <w:p w14:paraId="41A95893">
                      <w:pPr>
                        <w:spacing w:before="4"/>
                        <w:rPr>
                          <w:rFonts w:ascii="宋体" w:hAnsi="宋体" w:eastAsia="宋体" w:cs="宋体"/>
                          <w:sz w:val="17"/>
                          <w:szCs w:val="17"/>
                        </w:rPr>
                      </w:pPr>
                    </w:p>
                    <w:p w14:paraId="3D03F552">
                      <w:pPr>
                        <w:ind w:left="451"/>
                        <w:rPr>
                          <w:rFonts w:ascii="宋体" w:hAnsi="宋体" w:eastAsia="宋体" w:cs="宋体"/>
                          <w:szCs w:val="21"/>
                        </w:rPr>
                      </w:pPr>
                      <w:r>
                        <w:rPr>
                          <w:rFonts w:ascii="宋体" w:hAnsi="宋体" w:eastAsia="宋体" w:cs="宋体"/>
                          <w:b/>
                          <w:bCs/>
                          <w:spacing w:val="1"/>
                          <w:szCs w:val="21"/>
                        </w:rPr>
                        <w:t>法定代表人身份证反面原件扫描件</w:t>
                      </w:r>
                    </w:p>
                  </w:txbxContent>
                </v:textbox>
              </v:shape>
            </v:group>
            <w10:wrap type="none"/>
            <w10:anchorlock/>
          </v:group>
        </w:pict>
      </w:r>
    </w:p>
    <w:p w14:paraId="0A4BC070">
      <w:pPr>
        <w:snapToGrid w:val="0"/>
        <w:spacing w:line="360" w:lineRule="auto"/>
        <w:contextualSpacing/>
        <w:rPr>
          <w:rFonts w:ascii="宋体" w:hAnsi="宋体" w:eastAsia="宋体" w:cs="宋体"/>
          <w:sz w:val="20"/>
          <w:szCs w:val="20"/>
        </w:rPr>
      </w:pPr>
    </w:p>
    <w:p w14:paraId="55FDFAF7">
      <w:pPr>
        <w:snapToGrid w:val="0"/>
        <w:spacing w:line="360" w:lineRule="auto"/>
        <w:contextualSpacing/>
        <w:rPr>
          <w:rFonts w:ascii="宋体" w:hAnsi="宋体" w:eastAsia="宋体" w:cs="宋体"/>
          <w:sz w:val="20"/>
          <w:szCs w:val="20"/>
        </w:rPr>
      </w:pPr>
    </w:p>
    <w:p w14:paraId="56E9A70D">
      <w:pPr>
        <w:snapToGrid w:val="0"/>
        <w:spacing w:before="4" w:line="360" w:lineRule="auto"/>
        <w:contextualSpacing/>
        <w:rPr>
          <w:rFonts w:ascii="宋体" w:hAnsi="宋体" w:eastAsia="宋体" w:cs="宋体"/>
        </w:rPr>
      </w:pPr>
    </w:p>
    <w:p w14:paraId="5517E524">
      <w:pPr>
        <w:snapToGrid w:val="0"/>
        <w:spacing w:line="360" w:lineRule="auto"/>
        <w:contextualSpacing/>
        <w:rPr>
          <w:rFonts w:ascii="宋体" w:hAnsi="宋体" w:eastAsia="宋体" w:cs="宋体"/>
        </w:rPr>
        <w:sectPr>
          <w:footerReference r:id="rId6" w:type="default"/>
          <w:pgSz w:w="11910" w:h="16840"/>
          <w:pgMar w:top="1200" w:right="1180" w:bottom="1160" w:left="1260" w:header="0" w:footer="980" w:gutter="0"/>
          <w:pgNumType w:start="32"/>
          <w:cols w:space="720" w:num="1"/>
        </w:sectPr>
      </w:pPr>
    </w:p>
    <w:p w14:paraId="24218912">
      <w:pPr>
        <w:snapToGrid w:val="0"/>
        <w:spacing w:line="360" w:lineRule="auto"/>
        <w:contextualSpacing/>
        <w:rPr>
          <w:rFonts w:ascii="宋体" w:hAnsi="宋体" w:eastAsia="宋体" w:cs="宋体"/>
          <w:sz w:val="24"/>
          <w:szCs w:val="24"/>
        </w:rPr>
      </w:pPr>
    </w:p>
    <w:p w14:paraId="3C655212">
      <w:pPr>
        <w:snapToGrid w:val="0"/>
        <w:spacing w:line="360" w:lineRule="auto"/>
        <w:contextualSpacing/>
        <w:rPr>
          <w:rFonts w:ascii="宋体" w:hAnsi="宋体" w:eastAsia="宋体" w:cs="宋体"/>
          <w:sz w:val="24"/>
          <w:szCs w:val="24"/>
        </w:rPr>
      </w:pPr>
    </w:p>
    <w:p w14:paraId="632CA52E">
      <w:pPr>
        <w:snapToGrid w:val="0"/>
        <w:spacing w:before="11" w:line="360" w:lineRule="auto"/>
        <w:contextualSpacing/>
        <w:rPr>
          <w:rFonts w:ascii="宋体" w:hAnsi="宋体" w:eastAsia="宋体" w:cs="宋体"/>
          <w:sz w:val="19"/>
          <w:szCs w:val="19"/>
        </w:rPr>
      </w:pPr>
    </w:p>
    <w:p w14:paraId="27F81B52">
      <w:pPr>
        <w:pStyle w:val="3"/>
        <w:snapToGrid w:val="0"/>
        <w:spacing w:before="0" w:line="360" w:lineRule="auto"/>
        <w:contextualSpacing/>
        <w:rPr>
          <w:lang w:eastAsia="zh-CN"/>
        </w:rPr>
      </w:pPr>
      <w:r>
        <w:rPr>
          <w:spacing w:val="1"/>
          <w:lang w:eastAsia="zh-CN"/>
        </w:rPr>
        <w:t>注：身份证国徽面为正面。</w:t>
      </w:r>
    </w:p>
    <w:p w14:paraId="768FBA20">
      <w:pPr>
        <w:pStyle w:val="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14:paraId="0E0E2ED1">
      <w:pPr>
        <w:snapToGrid w:val="0"/>
        <w:spacing w:line="360" w:lineRule="auto"/>
        <w:contextualSpacing/>
        <w:sectPr>
          <w:type w:val="continuous"/>
          <w:pgSz w:w="11910" w:h="16840"/>
          <w:pgMar w:top="1420" w:right="1180" w:bottom="1360" w:left="1260" w:header="720" w:footer="720" w:gutter="0"/>
          <w:cols w:equalWidth="0" w:num="2">
            <w:col w:w="3008" w:space="2806"/>
            <w:col w:w="3656"/>
          </w:cols>
        </w:sectPr>
      </w:pPr>
    </w:p>
    <w:p w14:paraId="35272C01">
      <w:pPr>
        <w:snapToGrid w:val="0"/>
        <w:spacing w:before="7" w:line="360" w:lineRule="auto"/>
        <w:contextualSpacing/>
        <w:rPr>
          <w:rFonts w:ascii="宋体" w:hAnsi="宋体" w:eastAsia="宋体" w:cs="宋体"/>
          <w:sz w:val="24"/>
          <w:szCs w:val="24"/>
        </w:rPr>
      </w:pPr>
    </w:p>
    <w:p w14:paraId="3456D590">
      <w:pPr>
        <w:pStyle w:val="17"/>
        <w:snapToGrid w:val="0"/>
        <w:spacing w:before="14" w:line="360" w:lineRule="auto"/>
        <w:ind w:right="215"/>
        <w:contextualSpacing/>
        <w:jc w:val="center"/>
        <w:rPr>
          <w:b w:val="0"/>
          <w:bCs w:val="0"/>
          <w:lang w:eastAsia="zh-CN"/>
        </w:rPr>
      </w:pPr>
      <w:r>
        <w:rPr>
          <w:spacing w:val="1"/>
          <w:lang w:eastAsia="zh-CN"/>
        </w:rPr>
        <w:t>自然人身份证明</w:t>
      </w:r>
    </w:p>
    <w:p w14:paraId="28D1CF89">
      <w:pPr>
        <w:snapToGrid w:val="0"/>
        <w:spacing w:before="3" w:line="360" w:lineRule="auto"/>
        <w:contextualSpacing/>
        <w:rPr>
          <w:rFonts w:ascii="宋体" w:hAnsi="宋体" w:eastAsia="宋体" w:cs="宋体"/>
          <w:b/>
          <w:bCs/>
          <w:sz w:val="34"/>
          <w:szCs w:val="34"/>
        </w:rPr>
      </w:pPr>
    </w:p>
    <w:p w14:paraId="02768F30">
      <w:pPr>
        <w:pStyle w:val="3"/>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6EFFBCF7">
      <w:pPr>
        <w:snapToGrid w:val="0"/>
        <w:spacing w:before="1" w:line="360" w:lineRule="auto"/>
        <w:contextualSpacing/>
        <w:rPr>
          <w:rFonts w:ascii="Times New Roman" w:hAnsi="Times New Roman" w:eastAsia="Times New Roman" w:cs="Times New Roman"/>
          <w:sz w:val="25"/>
          <w:szCs w:val="25"/>
        </w:rPr>
      </w:pPr>
    </w:p>
    <w:p w14:paraId="1A5A0D18">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3073A0B3">
      <w:pPr>
        <w:snapToGrid w:val="0"/>
        <w:spacing w:before="10" w:line="360" w:lineRule="auto"/>
        <w:contextualSpacing/>
        <w:rPr>
          <w:rFonts w:ascii="Times New Roman" w:hAnsi="Times New Roman" w:eastAsia="Times New Roman" w:cs="Times New Roman"/>
          <w:sz w:val="24"/>
          <w:szCs w:val="24"/>
        </w:rPr>
      </w:pPr>
    </w:p>
    <w:p w14:paraId="10A66DB0">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2E6B3911">
      <w:pPr>
        <w:snapToGrid w:val="0"/>
        <w:spacing w:before="1" w:line="360" w:lineRule="auto"/>
        <w:contextualSpacing/>
        <w:rPr>
          <w:rFonts w:ascii="Times New Roman" w:hAnsi="Times New Roman" w:eastAsia="Times New Roman" w:cs="Times New Roman"/>
          <w:sz w:val="25"/>
          <w:szCs w:val="25"/>
        </w:rPr>
      </w:pPr>
    </w:p>
    <w:p w14:paraId="25D1080C">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55D4715C">
      <w:pPr>
        <w:snapToGrid w:val="0"/>
        <w:spacing w:before="1" w:line="360" w:lineRule="auto"/>
        <w:contextualSpacing/>
        <w:rPr>
          <w:rFonts w:ascii="Times New Roman" w:hAnsi="Times New Roman" w:eastAsia="Times New Roman" w:cs="Times New Roman"/>
          <w:sz w:val="25"/>
          <w:szCs w:val="25"/>
        </w:rPr>
      </w:pPr>
    </w:p>
    <w:p w14:paraId="4B3D3513">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58809A52">
      <w:pPr>
        <w:snapToGrid w:val="0"/>
        <w:spacing w:before="11" w:line="360" w:lineRule="auto"/>
        <w:contextualSpacing/>
        <w:rPr>
          <w:rFonts w:ascii="Times New Roman" w:hAnsi="Times New Roman" w:eastAsia="Times New Roman" w:cs="Times New Roman"/>
          <w:sz w:val="24"/>
          <w:szCs w:val="24"/>
        </w:rPr>
      </w:pPr>
    </w:p>
    <w:p w14:paraId="5E62A515">
      <w:pPr>
        <w:pStyle w:val="3"/>
        <w:snapToGrid w:val="0"/>
        <w:spacing w:before="26" w:line="360" w:lineRule="auto"/>
        <w:ind w:left="106" w:firstLine="184"/>
        <w:contextualSpacing/>
      </w:pPr>
      <w:r>
        <w:rPr>
          <w:spacing w:val="2"/>
        </w:rPr>
        <w:t>特此证明。</w:t>
      </w:r>
    </w:p>
    <w:p w14:paraId="71B2EBFB">
      <w:pPr>
        <w:snapToGrid w:val="0"/>
        <w:spacing w:before="11" w:line="360" w:lineRule="auto"/>
        <w:contextualSpacing/>
        <w:rPr>
          <w:rFonts w:ascii="宋体" w:hAnsi="宋体" w:eastAsia="宋体" w:cs="宋体"/>
          <w:sz w:val="29"/>
          <w:szCs w:val="29"/>
        </w:rPr>
      </w:pPr>
    </w:p>
    <w:p w14:paraId="17ED4929">
      <w:pPr>
        <w:snapToGrid w:val="0"/>
        <w:spacing w:line="360" w:lineRule="auto"/>
        <w:ind w:left="40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45" o:spid="_x0000_s1037" o:spt="203" style="height:122.95pt;width:409.5pt;" coordorigin="8,8" coordsize="8175,2444">
            <o:lock v:ext="edit" position="f" selection="f" grouping="f" rotation="f" cropping="f" text="f" aspectratio="f"/>
            <v:group id="Group 46" o:spid="_x0000_s1038" o:spt="203" style="position:absolute;left:8;top:8;height:2444;width:4080;" coordorigin="8,8" coordsize="4080,2444">
              <o:lock v:ext="edit" position="f" selection="f" grouping="f" rotation="f" cropping="f" text="f" aspectratio="f"/>
              <v:shape id="未知 47" o:spid="_x0000_s1039"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48" o:spid="_x0000_s1040" o:spt="203" style="position:absolute;left:4103;top:8;height:2444;width:4080;" coordorigin="4103,8" coordsize="4080,2444">
              <o:lock v:ext="edit" position="f" selection="f" grouping="f" rotation="f" cropping="f" text="f" aspectratio="f"/>
              <v:shape id="未知 49" o:spid="_x0000_s1041"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50" o:spid="_x0000_s1042"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B2125AA">
                      <w:pPr>
                        <w:rPr>
                          <w:rFonts w:ascii="宋体" w:hAnsi="宋体" w:eastAsia="宋体" w:cs="宋体"/>
                          <w:sz w:val="20"/>
                          <w:szCs w:val="20"/>
                        </w:rPr>
                      </w:pPr>
                    </w:p>
                    <w:p w14:paraId="0E4C49AF">
                      <w:pPr>
                        <w:rPr>
                          <w:rFonts w:ascii="宋体" w:hAnsi="宋体" w:eastAsia="宋体" w:cs="宋体"/>
                          <w:sz w:val="20"/>
                          <w:szCs w:val="20"/>
                        </w:rPr>
                      </w:pPr>
                    </w:p>
                    <w:p w14:paraId="1045D81F">
                      <w:pPr>
                        <w:spacing w:before="172"/>
                        <w:ind w:left="654"/>
                        <w:rPr>
                          <w:rFonts w:ascii="宋体" w:hAnsi="宋体" w:eastAsia="宋体" w:cs="宋体"/>
                          <w:szCs w:val="21"/>
                        </w:rPr>
                      </w:pPr>
                      <w:r>
                        <w:rPr>
                          <w:rFonts w:ascii="宋体" w:hAnsi="宋体" w:eastAsia="宋体" w:cs="宋体"/>
                          <w:b/>
                          <w:bCs/>
                          <w:spacing w:val="1"/>
                          <w:szCs w:val="21"/>
                        </w:rPr>
                        <w:t>自然人身份证正面原件扫描件</w:t>
                      </w:r>
                    </w:p>
                  </w:txbxContent>
                </v:textbox>
              </v:shape>
              <v:shape id="Quad Arrow 51" o:spid="_x0000_s1043"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6EC7C9D">
                      <w:pPr>
                        <w:rPr>
                          <w:rFonts w:ascii="宋体" w:hAnsi="宋体" w:eastAsia="宋体" w:cs="宋体"/>
                          <w:sz w:val="20"/>
                          <w:szCs w:val="20"/>
                        </w:rPr>
                      </w:pPr>
                    </w:p>
                    <w:p w14:paraId="5FE3D675">
                      <w:pPr>
                        <w:rPr>
                          <w:rFonts w:ascii="宋体" w:hAnsi="宋体" w:eastAsia="宋体" w:cs="宋体"/>
                          <w:sz w:val="20"/>
                          <w:szCs w:val="20"/>
                        </w:rPr>
                      </w:pPr>
                    </w:p>
                    <w:p w14:paraId="59541FB5">
                      <w:pPr>
                        <w:spacing w:before="172"/>
                        <w:ind w:left="662"/>
                        <w:rPr>
                          <w:rFonts w:ascii="宋体" w:hAnsi="宋体" w:eastAsia="宋体" w:cs="宋体"/>
                          <w:szCs w:val="21"/>
                        </w:rPr>
                      </w:pPr>
                      <w:r>
                        <w:rPr>
                          <w:rFonts w:ascii="宋体" w:hAnsi="宋体" w:eastAsia="宋体" w:cs="宋体"/>
                          <w:b/>
                          <w:bCs/>
                          <w:spacing w:val="1"/>
                          <w:szCs w:val="21"/>
                        </w:rPr>
                        <w:t>自然人身份证反面原件扫描件</w:t>
                      </w:r>
                    </w:p>
                  </w:txbxContent>
                </v:textbox>
              </v:shape>
            </v:group>
            <w10:wrap type="none"/>
            <w10:anchorlock/>
          </v:group>
        </w:pict>
      </w:r>
    </w:p>
    <w:p w14:paraId="211798F5">
      <w:pPr>
        <w:snapToGrid w:val="0"/>
        <w:spacing w:line="360" w:lineRule="auto"/>
        <w:contextualSpacing/>
        <w:rPr>
          <w:rFonts w:ascii="宋体" w:hAnsi="宋体" w:eastAsia="宋体" w:cs="宋体"/>
          <w:sz w:val="24"/>
          <w:szCs w:val="24"/>
        </w:rPr>
      </w:pPr>
    </w:p>
    <w:p w14:paraId="627CD70F">
      <w:pPr>
        <w:snapToGrid w:val="0"/>
        <w:spacing w:before="2" w:line="360" w:lineRule="auto"/>
        <w:contextualSpacing/>
        <w:rPr>
          <w:rFonts w:ascii="宋体" w:hAnsi="宋体" w:eastAsia="宋体" w:cs="宋体"/>
          <w:sz w:val="24"/>
          <w:szCs w:val="24"/>
        </w:rPr>
      </w:pPr>
    </w:p>
    <w:p w14:paraId="172440B0">
      <w:pPr>
        <w:snapToGrid w:val="0"/>
        <w:spacing w:line="360" w:lineRule="auto"/>
        <w:ind w:left="106"/>
        <w:contextualSpacing/>
        <w:rPr>
          <w:rFonts w:ascii="宋体" w:hAnsi="宋体" w:eastAsia="宋体" w:cs="宋体"/>
          <w:szCs w:val="21"/>
        </w:rPr>
      </w:pPr>
      <w:r>
        <w:rPr>
          <w:rFonts w:ascii="宋体" w:hAnsi="宋体" w:eastAsia="宋体" w:cs="宋体"/>
          <w:szCs w:val="21"/>
        </w:rPr>
        <w:t>注：身份证国徽面为正面，自然人投标的提供，且不能委托代理人投标。</w:t>
      </w:r>
    </w:p>
    <w:p w14:paraId="23724BD7">
      <w:pPr>
        <w:snapToGrid w:val="0"/>
        <w:spacing w:line="360" w:lineRule="auto"/>
        <w:contextualSpacing/>
        <w:rPr>
          <w:rFonts w:ascii="宋体" w:hAnsi="宋体" w:eastAsia="宋体" w:cs="宋体"/>
          <w:sz w:val="20"/>
          <w:szCs w:val="20"/>
        </w:rPr>
      </w:pPr>
    </w:p>
    <w:p w14:paraId="2A671557">
      <w:pPr>
        <w:snapToGrid w:val="0"/>
        <w:spacing w:line="360" w:lineRule="auto"/>
        <w:contextualSpacing/>
        <w:rPr>
          <w:rFonts w:ascii="宋体" w:hAnsi="宋体" w:eastAsia="宋体" w:cs="宋体"/>
          <w:sz w:val="20"/>
          <w:szCs w:val="20"/>
        </w:rPr>
      </w:pPr>
    </w:p>
    <w:p w14:paraId="2EC50ECE">
      <w:pPr>
        <w:snapToGrid w:val="0"/>
        <w:spacing w:line="360" w:lineRule="auto"/>
        <w:contextualSpacing/>
        <w:rPr>
          <w:rFonts w:ascii="宋体" w:hAnsi="宋体" w:eastAsia="宋体" w:cs="宋体"/>
          <w:sz w:val="20"/>
          <w:szCs w:val="20"/>
        </w:rPr>
      </w:pPr>
    </w:p>
    <w:p w14:paraId="11425EA0">
      <w:pPr>
        <w:snapToGrid w:val="0"/>
        <w:spacing w:line="360" w:lineRule="auto"/>
        <w:contextualSpacing/>
        <w:rPr>
          <w:rFonts w:ascii="宋体" w:hAnsi="宋体" w:eastAsia="宋体" w:cs="宋体"/>
          <w:szCs w:val="21"/>
        </w:rPr>
      </w:pPr>
    </w:p>
    <w:p w14:paraId="670FAE7A">
      <w:pPr>
        <w:pStyle w:val="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14:paraId="3CCA8885">
      <w:pPr>
        <w:snapToGrid w:val="0"/>
        <w:spacing w:line="360" w:lineRule="auto"/>
        <w:contextualSpacing/>
        <w:sectPr>
          <w:pgSz w:w="11910" w:h="16840"/>
          <w:pgMar w:top="1580" w:right="1520" w:bottom="1160" w:left="1680" w:header="0" w:footer="980" w:gutter="0"/>
          <w:cols w:space="720" w:num="1"/>
        </w:sectPr>
      </w:pPr>
    </w:p>
    <w:p w14:paraId="5C5F516C">
      <w:pPr>
        <w:pStyle w:val="15"/>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14:paraId="436F6B18">
      <w:pPr>
        <w:snapToGrid w:val="0"/>
        <w:spacing w:line="360" w:lineRule="auto"/>
        <w:contextualSpacing/>
        <w:rPr>
          <w:rFonts w:ascii="宋体" w:hAnsi="宋体" w:eastAsia="宋体" w:cs="宋体"/>
          <w:b/>
          <w:bCs/>
          <w:sz w:val="24"/>
          <w:szCs w:val="24"/>
        </w:rPr>
      </w:pPr>
    </w:p>
    <w:p w14:paraId="436E4E86">
      <w:pPr>
        <w:snapToGrid w:val="0"/>
        <w:spacing w:before="10" w:line="360" w:lineRule="auto"/>
        <w:contextualSpacing/>
        <w:rPr>
          <w:rFonts w:ascii="宋体" w:hAnsi="宋体" w:eastAsia="宋体" w:cs="宋体"/>
          <w:b/>
          <w:bCs/>
          <w:sz w:val="23"/>
          <w:szCs w:val="23"/>
        </w:rPr>
      </w:pPr>
    </w:p>
    <w:p w14:paraId="7E33ECAD">
      <w:pPr>
        <w:pStyle w:val="3"/>
        <w:snapToGrid w:val="0"/>
        <w:spacing w:before="0" w:line="360" w:lineRule="auto"/>
        <w:contextualSpacing/>
        <w:rPr>
          <w:lang w:eastAsia="zh-CN"/>
        </w:rPr>
      </w:pPr>
      <w:r>
        <w:rPr>
          <w:spacing w:val="1"/>
          <w:lang w:eastAsia="zh-CN"/>
        </w:rPr>
        <w:t>致：织金县人民医院</w:t>
      </w:r>
    </w:p>
    <w:p w14:paraId="6B995859">
      <w:pPr>
        <w:snapToGrid w:val="0"/>
        <w:spacing w:before="8" w:line="360" w:lineRule="auto"/>
        <w:contextualSpacing/>
        <w:rPr>
          <w:rFonts w:ascii="宋体" w:hAnsi="宋体" w:eastAsia="宋体" w:cs="宋体"/>
          <w:sz w:val="33"/>
          <w:szCs w:val="33"/>
        </w:rPr>
      </w:pPr>
      <w:r>
        <w:br w:type="column"/>
      </w:r>
    </w:p>
    <w:p w14:paraId="51DD1AE0">
      <w:pPr>
        <w:pStyle w:val="17"/>
        <w:snapToGrid w:val="0"/>
        <w:spacing w:line="360" w:lineRule="auto"/>
        <w:ind w:left="101"/>
        <w:contextualSpacing/>
        <w:rPr>
          <w:b w:val="0"/>
          <w:bCs w:val="0"/>
          <w:lang w:eastAsia="zh-CN"/>
        </w:rPr>
      </w:pPr>
      <w:r>
        <w:rPr>
          <w:spacing w:val="2"/>
          <w:lang w:eastAsia="zh-CN"/>
        </w:rPr>
        <w:t>法定代表人授权委托书</w:t>
      </w:r>
    </w:p>
    <w:p w14:paraId="1AB93E37">
      <w:pPr>
        <w:snapToGrid w:val="0"/>
        <w:spacing w:line="360" w:lineRule="auto"/>
        <w:contextualSpacing/>
        <w:sectPr>
          <w:pgSz w:w="11910" w:h="16840"/>
          <w:pgMar w:top="1200" w:right="1220" w:bottom="1160" w:left="1260" w:header="0" w:footer="980" w:gutter="0"/>
          <w:cols w:equalWidth="0" w:num="2">
            <w:col w:w="2348" w:space="1008"/>
            <w:col w:w="6074"/>
          </w:cols>
        </w:sectPr>
      </w:pPr>
    </w:p>
    <w:p w14:paraId="2CEEFE3A">
      <w:pPr>
        <w:snapToGrid w:val="0"/>
        <w:spacing w:before="1" w:line="360" w:lineRule="auto"/>
        <w:contextualSpacing/>
        <w:rPr>
          <w:rFonts w:ascii="宋体" w:hAnsi="宋体" w:eastAsia="宋体" w:cs="宋体"/>
          <w:b/>
          <w:bCs/>
          <w:sz w:val="9"/>
          <w:szCs w:val="9"/>
        </w:rPr>
      </w:pPr>
    </w:p>
    <w:p w14:paraId="34AABAD3">
      <w:pPr>
        <w:pStyle w:val="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14:paraId="1CB597E2">
      <w:pPr>
        <w:pStyle w:val="3"/>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61" o:spid="_x0000_s1044"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62" o:spid="_x0000_s1045" o:spt="203" style="position:absolute;left:1716;top:1332;height:2;width:3791;" coordorigin="1716,1332" coordsize="3791,2">
              <o:lock v:ext="edit" position="f" selection="f" grouping="f" rotation="f" cropping="f" text="f" aspectratio="f"/>
              <v:shape id="未知 63" o:spid="_x0000_s1046" style="position:absolute;left:1716;top:1332;height:2;width:3791;" fillcolor="#FFFFFF" filled="f" o:preferrelative="t" stroked="t" coordorigin="1716,1332" coordsize="3791,0" path="m1716,1332l5507,1332e">
                <v:fill on="f" color2="#FFFFFF" focussize="0,0"/>
                <v:stroke weight="0.57992125984252pt" color="#000000" color2="#FFFFFF" miterlimit="2"/>
                <v:imagedata gain="65536f" blacklevel="0f" gamma="0" o:title=""/>
                <o:lock v:ext="edit" position="f" selection="f" grouping="f" rotation="f" cropping="f" text="f" aspectratio="f"/>
              </v:shape>
            </v:group>
            <v:group id="Group 64" o:spid="_x0000_s1047" o:spt="203" style="position:absolute;left:1721;top:1337;height:3771;width:2;" coordorigin="1721,1337" coordsize="2,3771">
              <o:lock v:ext="edit" position="f" selection="f" grouping="f" rotation="f" cropping="f" text="f" aspectratio="f"/>
              <v:shape id="未知 65" o:spid="_x0000_s1048" style="position:absolute;left:1721;top:1337;height:3771;width:2;" fillcolor="#FFFFFF" filled="f" o:preferrelative="t" stroked="t" coordorigin="1721,1337" coordsize="0,3771" path="m1721,1337l1721,5108e">
                <v:fill on="f" color2="#FFFFFF" focussize="0,0"/>
                <v:stroke weight="0.57992125984252pt" color="#000000" color2="#FFFFFF" miterlimit="2"/>
                <v:imagedata gain="65536f" blacklevel="0f" gamma="0" o:title=""/>
                <o:lock v:ext="edit" position="f" selection="f" grouping="f" rotation="f" cropping="f" text="f" aspectratio="f"/>
              </v:shape>
            </v:group>
            <v:group id="Group 66" o:spid="_x0000_s1049" o:spt="203" style="position:absolute;left:5502;top:1337;height:3771;width:2;" coordorigin="5502,1337" coordsize="2,3771">
              <o:lock v:ext="edit" position="f" selection="f" grouping="f" rotation="f" cropping="f" text="f" aspectratio="f"/>
              <v:shape id="未知 67" o:spid="_x0000_s1050" style="position:absolute;left:5502;top:1337;height:3771;width:2;" fillcolor="#FFFFFF" filled="f" o:preferrelative="t" stroked="t" coordorigin="5502,1337" coordsize="0,3771" path="m5502,1337l5502,5108e">
                <v:fill on="f" color2="#FFFFFF" focussize="0,0"/>
                <v:stroke weight="0.57992125984252pt" color="#000000" color2="#FFFFFF" miterlimit="2"/>
                <v:imagedata gain="65536f" blacklevel="0f" gamma="0" o:title=""/>
                <o:lock v:ext="edit" position="f" selection="f" grouping="f" rotation="f" cropping="f" text="f" aspectratio="f"/>
              </v:shape>
            </v:group>
            <v:group id="Group 68" o:spid="_x0000_s1051" o:spt="203" style="position:absolute;left:1716;top:3133;height:2;width:3791;" coordorigin="1716,3133" coordsize="3791,2">
              <o:lock v:ext="edit" position="f" selection="f" grouping="f" rotation="f" cropping="f" text="f" aspectratio="f"/>
              <v:shape id="未知 69" o:spid="_x0000_s1052" style="position:absolute;left:1716;top:3133;height:2;width:3791;" fillcolor="#FFFFFF" filled="f" o:preferrelative="t" stroked="t" coordorigin="1716,3133" coordsize="3791,0" path="m1716,3133l5507,3133e">
                <v:fill on="f" color2="#FFFFFF" focussize="0,0"/>
                <v:stroke weight="0.57992125984252pt" color="#000000" color2="#FFFFFF" miterlimit="2"/>
                <v:imagedata gain="65536f" blacklevel="0f" gamma="0" o:title=""/>
                <o:lock v:ext="edit" position="f" selection="f" grouping="f" rotation="f" cropping="f" text="f" aspectratio="f"/>
              </v:shape>
            </v:group>
            <v:group id="Group 70" o:spid="_x0000_s1053" o:spt="203" style="position:absolute;left:1716;top:5113;height:2;width:3791;" coordorigin="1716,5113" coordsize="3791,2">
              <o:lock v:ext="edit" position="f" selection="f" grouping="f" rotation="f" cropping="f" text="f" aspectratio="f"/>
              <v:shape id="未知 71" o:spid="_x0000_s1054" style="position:absolute;left:1716;top:5113;height:2;width:3791;" fillcolor="#FFFFFF" filled="f" o:preferrelative="t" stroked="t" coordorigin="1716,5113" coordsize="3791,0" path="m1716,5113l5507,5113e">
                <v:fill on="f" color2="#FFFFFF" focussize="0,0"/>
                <v:stroke weight="0.57992125984252pt" color="#000000" color2="#FFFFFF" miterlimit="2"/>
                <v:imagedata gain="65536f" blacklevel="0f" gamma="0" o:title=""/>
                <o:lock v:ext="edit" position="f" selection="f" grouping="f" rotation="f" cropping="f" text="f" aspectratio="f"/>
              </v:shape>
              <v:shape id="Quad Arrow 72" o:spid="_x0000_s1055"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C6FF80A">
                      <w:pPr>
                        <w:rPr>
                          <w:rFonts w:ascii="宋体" w:hAnsi="宋体" w:eastAsia="宋体" w:cs="宋体"/>
                          <w:sz w:val="20"/>
                          <w:szCs w:val="20"/>
                        </w:rPr>
                      </w:pPr>
                    </w:p>
                    <w:p w14:paraId="7D063813">
                      <w:pPr>
                        <w:spacing w:before="13"/>
                        <w:rPr>
                          <w:rFonts w:ascii="宋体" w:hAnsi="宋体" w:eastAsia="宋体" w:cs="宋体"/>
                          <w:sz w:val="17"/>
                          <w:szCs w:val="17"/>
                        </w:rPr>
                      </w:pPr>
                    </w:p>
                    <w:p w14:paraId="6B27EF8A">
                      <w:pPr>
                        <w:spacing w:line="410"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正面原件扫描件</w:t>
                      </w:r>
                    </w:p>
                  </w:txbxContent>
                </v:textbox>
              </v:shape>
              <v:shape id="Quad Arrow 73" o:spid="_x0000_s1056"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9551824">
                      <w:pPr>
                        <w:rPr>
                          <w:rFonts w:ascii="宋体" w:hAnsi="宋体" w:eastAsia="宋体" w:cs="宋体"/>
                          <w:sz w:val="20"/>
                          <w:szCs w:val="20"/>
                        </w:rPr>
                      </w:pPr>
                    </w:p>
                    <w:p w14:paraId="1AB18928">
                      <w:pPr>
                        <w:spacing w:before="9"/>
                        <w:rPr>
                          <w:rFonts w:ascii="宋体" w:hAnsi="宋体" w:eastAsia="宋体" w:cs="宋体"/>
                          <w:sz w:val="24"/>
                          <w:szCs w:val="24"/>
                        </w:rPr>
                      </w:pPr>
                    </w:p>
                    <w:p w14:paraId="442290B8">
                      <w:pPr>
                        <w:spacing w:line="412"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反面原件扫描件</w:t>
                      </w:r>
                    </w:p>
                  </w:txbxContent>
                </v:textbox>
              </v:shape>
            </v:group>
          </v:group>
        </w:pict>
      </w:r>
      <w:r>
        <w:rPr>
          <w:rFonts w:ascii="宋体" w:hAnsi="宋体" w:eastAsia="宋体" w:cs="Times New Roman"/>
          <w:kern w:val="0"/>
          <w:sz w:val="24"/>
          <w:szCs w:val="24"/>
          <w:lang w:val="en-US" w:eastAsia="en-US" w:bidi="ar-SA"/>
        </w:rPr>
        <w:pict>
          <v:group id="Group 74" o:spid="_x0000_s1057"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75" o:spid="_x0000_s1058" o:spt="203" style="position:absolute;left:6217;top:1332;height:2;width:3791;" coordorigin="6217,1332" coordsize="3791,2">
              <o:lock v:ext="edit" position="f" selection="f" grouping="f" rotation="f" cropping="f" text="f" aspectratio="f"/>
              <v:shape id="未知 76" o:spid="_x0000_s1059" style="position:absolute;left:6217;top:1332;height:2;width:3791;" fillcolor="#FFFFFF" filled="f" o:preferrelative="t" stroked="t" coordorigin="6217,1332" coordsize="3791,0" path="m6217,1332l10008,1332e">
                <v:fill on="f" color2="#FFFFFF" focussize="0,0"/>
                <v:stroke weight="0.57992125984252pt" color="#000000" color2="#FFFFFF" miterlimit="2"/>
                <v:imagedata gain="65536f" blacklevel="0f" gamma="0" o:title=""/>
                <o:lock v:ext="edit" position="f" selection="f" grouping="f" rotation="f" cropping="f" text="f" aspectratio="f"/>
              </v:shape>
            </v:group>
            <v:group id="Group 77" o:spid="_x0000_s1060" o:spt="203" style="position:absolute;left:6222;top:1337;height:3771;width:2;" coordorigin="6222,1337" coordsize="2,3771">
              <o:lock v:ext="edit" position="f" selection="f" grouping="f" rotation="f" cropping="f" text="f" aspectratio="f"/>
              <v:shape id="未知 78" o:spid="_x0000_s1061" style="position:absolute;left:6222;top:1337;height:3771;width:2;" fillcolor="#FFFFFF" filled="f" o:preferrelative="t" stroked="t" coordorigin="6222,1337" coordsize="0,3771" path="m6222,1337l6222,5108e">
                <v:fill on="f" color2="#FFFFFF" focussize="0,0"/>
                <v:stroke weight="0.57992125984252pt" color="#000000" color2="#FFFFFF" miterlimit="2"/>
                <v:imagedata gain="65536f" blacklevel="0f" gamma="0" o:title=""/>
                <o:lock v:ext="edit" position="f" selection="f" grouping="f" rotation="f" cropping="f" text="f" aspectratio="f"/>
              </v:shape>
            </v:group>
            <v:group id="Group 79" o:spid="_x0000_s1062" o:spt="203" style="position:absolute;left:10003;top:1337;height:3771;width:2;" coordorigin="10003,1337" coordsize="2,3771">
              <o:lock v:ext="edit" position="f" selection="f" grouping="f" rotation="f" cropping="f" text="f" aspectratio="f"/>
              <v:shape id="未知 80" o:spid="_x0000_s1063" style="position:absolute;left:10003;top:1337;height:3771;width:2;" fillcolor="#FFFFFF" filled="f" o:preferrelative="t" stroked="t" coordorigin="10003,1337" coordsize="0,3771" path="m10003,1337l10003,5108e">
                <v:fill on="f" color2="#FFFFFF" focussize="0,0"/>
                <v:stroke weight="0.57992125984252pt" color="#000000" color2="#FFFFFF" miterlimit="2"/>
                <v:imagedata gain="65536f" blacklevel="0f" gamma="0" o:title=""/>
                <o:lock v:ext="edit" position="f" selection="f" grouping="f" rotation="f" cropping="f" text="f" aspectratio="f"/>
              </v:shape>
            </v:group>
            <v:group id="Group 81" o:spid="_x0000_s1064" o:spt="203" style="position:absolute;left:6217;top:3133;height:2;width:3791;" coordorigin="6217,3133" coordsize="3791,2">
              <o:lock v:ext="edit" position="f" selection="f" grouping="f" rotation="f" cropping="f" text="f" aspectratio="f"/>
              <v:shape id="未知 82" o:spid="_x0000_s1065" style="position:absolute;left:6217;top:3133;height:2;width:3791;" fillcolor="#FFFFFF" filled="f" o:preferrelative="t" stroked="t" coordorigin="6217,3133" coordsize="3791,0" path="m6217,3133l10008,3133e">
                <v:fill on="f" color2="#FFFFFF" focussize="0,0"/>
                <v:stroke weight="0.57992125984252pt" color="#000000" color2="#FFFFFF" miterlimit="2"/>
                <v:imagedata gain="65536f" blacklevel="0f" gamma="0" o:title=""/>
                <o:lock v:ext="edit" position="f" selection="f" grouping="f" rotation="f" cropping="f" text="f" aspectratio="f"/>
              </v:shape>
            </v:group>
            <v:group id="Group 83" o:spid="_x0000_s1066" o:spt="203" style="position:absolute;left:6217;top:5113;height:2;width:3791;" coordorigin="6217,5113" coordsize="3791,2">
              <o:lock v:ext="edit" position="f" selection="f" grouping="f" rotation="f" cropping="f" text="f" aspectratio="f"/>
              <v:shape id="未知 84" o:spid="_x0000_s1067" style="position:absolute;left:6217;top:5113;height:2;width:3791;" fillcolor="#FFFFFF" filled="f" o:preferrelative="t" stroked="t" coordorigin="6217,5113" coordsize="3791,0" path="m6217,5113l10008,5113e">
                <v:fill on="f" color2="#FFFFFF" focussize="0,0"/>
                <v:stroke weight="0.57992125984252pt" color="#000000" color2="#FFFFFF" miterlimit="2"/>
                <v:imagedata gain="65536f" blacklevel="0f" gamma="0" o:title=""/>
                <o:lock v:ext="edit" position="f" selection="f" grouping="f" rotation="f" cropping="f" text="f" aspectratio="f"/>
              </v:shape>
              <v:shape id="Quad Arrow 85" o:spid="_x0000_s1068"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68E2159">
                      <w:pPr>
                        <w:rPr>
                          <w:rFonts w:ascii="宋体" w:hAnsi="宋体" w:eastAsia="宋体" w:cs="宋体"/>
                          <w:sz w:val="20"/>
                          <w:szCs w:val="20"/>
                        </w:rPr>
                      </w:pPr>
                    </w:p>
                    <w:p w14:paraId="0D383A04">
                      <w:pPr>
                        <w:spacing w:before="13"/>
                        <w:rPr>
                          <w:rFonts w:ascii="宋体" w:hAnsi="宋体" w:eastAsia="宋体" w:cs="宋体"/>
                          <w:sz w:val="17"/>
                          <w:szCs w:val="17"/>
                        </w:rPr>
                      </w:pPr>
                    </w:p>
                    <w:p w14:paraId="4704EE65">
                      <w:pPr>
                        <w:spacing w:line="410"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正面原件扫描件</w:t>
                      </w:r>
                    </w:p>
                  </w:txbxContent>
                </v:textbox>
              </v:shape>
              <v:shape id="Quad Arrow 86" o:spid="_x0000_s1069"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D4A5B1">
                      <w:pPr>
                        <w:rPr>
                          <w:rFonts w:ascii="宋体" w:hAnsi="宋体" w:eastAsia="宋体" w:cs="宋体"/>
                          <w:sz w:val="20"/>
                          <w:szCs w:val="20"/>
                        </w:rPr>
                      </w:pPr>
                    </w:p>
                    <w:p w14:paraId="722BB609">
                      <w:pPr>
                        <w:spacing w:before="9"/>
                        <w:rPr>
                          <w:rFonts w:ascii="宋体" w:hAnsi="宋体" w:eastAsia="宋体" w:cs="宋体"/>
                          <w:sz w:val="24"/>
                          <w:szCs w:val="24"/>
                        </w:rPr>
                      </w:pPr>
                    </w:p>
                    <w:p w14:paraId="204BA0BF">
                      <w:pPr>
                        <w:spacing w:line="412"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14:paraId="31C2F05D">
      <w:pPr>
        <w:snapToGrid w:val="0"/>
        <w:spacing w:line="360" w:lineRule="auto"/>
        <w:contextualSpacing/>
        <w:rPr>
          <w:rFonts w:ascii="宋体" w:hAnsi="宋体" w:eastAsia="宋体" w:cs="宋体"/>
          <w:sz w:val="20"/>
          <w:szCs w:val="20"/>
        </w:rPr>
      </w:pPr>
    </w:p>
    <w:p w14:paraId="53BA1A10">
      <w:pPr>
        <w:snapToGrid w:val="0"/>
        <w:spacing w:line="360" w:lineRule="auto"/>
        <w:contextualSpacing/>
        <w:rPr>
          <w:rFonts w:ascii="宋体" w:hAnsi="宋体" w:eastAsia="宋体" w:cs="宋体"/>
          <w:sz w:val="20"/>
          <w:szCs w:val="20"/>
        </w:rPr>
      </w:pPr>
    </w:p>
    <w:p w14:paraId="050C0B2E">
      <w:pPr>
        <w:snapToGrid w:val="0"/>
        <w:spacing w:line="360" w:lineRule="auto"/>
        <w:contextualSpacing/>
        <w:rPr>
          <w:rFonts w:ascii="宋体" w:hAnsi="宋体" w:eastAsia="宋体" w:cs="宋体"/>
          <w:sz w:val="20"/>
          <w:szCs w:val="20"/>
        </w:rPr>
      </w:pPr>
    </w:p>
    <w:p w14:paraId="4A33BA6A">
      <w:pPr>
        <w:snapToGrid w:val="0"/>
        <w:spacing w:line="360" w:lineRule="auto"/>
        <w:contextualSpacing/>
        <w:rPr>
          <w:rFonts w:ascii="宋体" w:hAnsi="宋体" w:eastAsia="宋体" w:cs="宋体"/>
          <w:sz w:val="20"/>
          <w:szCs w:val="20"/>
        </w:rPr>
      </w:pPr>
    </w:p>
    <w:p w14:paraId="121AC9AE">
      <w:pPr>
        <w:snapToGrid w:val="0"/>
        <w:spacing w:line="360" w:lineRule="auto"/>
        <w:contextualSpacing/>
        <w:rPr>
          <w:rFonts w:ascii="宋体" w:hAnsi="宋体" w:eastAsia="宋体" w:cs="宋体"/>
          <w:sz w:val="20"/>
          <w:szCs w:val="20"/>
        </w:rPr>
      </w:pPr>
    </w:p>
    <w:p w14:paraId="291CEA70">
      <w:pPr>
        <w:snapToGrid w:val="0"/>
        <w:spacing w:line="360" w:lineRule="auto"/>
        <w:contextualSpacing/>
        <w:rPr>
          <w:rFonts w:ascii="宋体" w:hAnsi="宋体" w:eastAsia="宋体" w:cs="宋体"/>
          <w:sz w:val="20"/>
          <w:szCs w:val="20"/>
        </w:rPr>
      </w:pPr>
    </w:p>
    <w:p w14:paraId="4EA0AAFC">
      <w:pPr>
        <w:snapToGrid w:val="0"/>
        <w:spacing w:line="360" w:lineRule="auto"/>
        <w:contextualSpacing/>
        <w:rPr>
          <w:rFonts w:ascii="宋体" w:hAnsi="宋体" w:eastAsia="宋体" w:cs="宋体"/>
          <w:sz w:val="20"/>
          <w:szCs w:val="20"/>
        </w:rPr>
      </w:pPr>
    </w:p>
    <w:p w14:paraId="1741EE91">
      <w:pPr>
        <w:snapToGrid w:val="0"/>
        <w:spacing w:line="360" w:lineRule="auto"/>
        <w:contextualSpacing/>
        <w:rPr>
          <w:rFonts w:ascii="宋体" w:hAnsi="宋体" w:eastAsia="宋体" w:cs="宋体"/>
          <w:sz w:val="20"/>
          <w:szCs w:val="20"/>
        </w:rPr>
      </w:pPr>
    </w:p>
    <w:p w14:paraId="70B5F76A">
      <w:pPr>
        <w:snapToGrid w:val="0"/>
        <w:spacing w:line="360" w:lineRule="auto"/>
        <w:contextualSpacing/>
        <w:rPr>
          <w:rFonts w:ascii="宋体" w:hAnsi="宋体" w:eastAsia="宋体" w:cs="宋体"/>
          <w:sz w:val="20"/>
          <w:szCs w:val="20"/>
        </w:rPr>
      </w:pPr>
    </w:p>
    <w:p w14:paraId="46719A3A">
      <w:pPr>
        <w:snapToGrid w:val="0"/>
        <w:spacing w:line="360" w:lineRule="auto"/>
        <w:contextualSpacing/>
        <w:rPr>
          <w:rFonts w:ascii="宋体" w:hAnsi="宋体" w:eastAsia="宋体" w:cs="宋体"/>
          <w:sz w:val="20"/>
          <w:szCs w:val="20"/>
        </w:rPr>
      </w:pPr>
    </w:p>
    <w:p w14:paraId="486AB769">
      <w:pPr>
        <w:snapToGrid w:val="0"/>
        <w:spacing w:before="1" w:line="360" w:lineRule="auto"/>
        <w:contextualSpacing/>
        <w:rPr>
          <w:rFonts w:ascii="Times New Roman" w:hAnsi="Times New Roman" w:eastAsia="Times New Roman" w:cs="Times New Roman"/>
          <w:sz w:val="18"/>
          <w:szCs w:val="18"/>
        </w:rPr>
      </w:pPr>
    </w:p>
    <w:p w14:paraId="4655F2B5">
      <w:pPr>
        <w:pStyle w:val="3"/>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14:paraId="0353D68C">
      <w:pPr>
        <w:snapToGrid w:val="0"/>
        <w:spacing w:before="10" w:line="360" w:lineRule="auto"/>
        <w:contextualSpacing/>
        <w:rPr>
          <w:rFonts w:ascii="宋体" w:hAnsi="宋体" w:eastAsia="宋体" w:cs="宋体"/>
          <w:sz w:val="16"/>
          <w:szCs w:val="16"/>
        </w:rPr>
      </w:pPr>
    </w:p>
    <w:p w14:paraId="6EF340BC">
      <w:pPr>
        <w:pStyle w:val="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14:paraId="4C0AB15F">
      <w:pPr>
        <w:snapToGrid w:val="0"/>
        <w:spacing w:before="12" w:line="360" w:lineRule="auto"/>
        <w:contextualSpacing/>
        <w:rPr>
          <w:rFonts w:ascii="宋体" w:hAnsi="宋体" w:eastAsia="宋体" w:cs="宋体"/>
          <w:sz w:val="16"/>
          <w:szCs w:val="16"/>
        </w:rPr>
      </w:pPr>
    </w:p>
    <w:p w14:paraId="50A1F27B">
      <w:pPr>
        <w:pStyle w:val="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14:paraId="0100C018">
      <w:pPr>
        <w:pStyle w:val="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14:paraId="7AC50F3A">
      <w:pPr>
        <w:snapToGrid w:val="0"/>
        <w:spacing w:line="360" w:lineRule="auto"/>
        <w:contextualSpacing/>
        <w:sectPr>
          <w:type w:val="continuous"/>
          <w:pgSz w:w="11910" w:h="16840"/>
          <w:pgMar w:top="1420" w:right="1220" w:bottom="1360" w:left="1260" w:header="720" w:footer="720" w:gutter="0"/>
          <w:cols w:space="720" w:num="1"/>
        </w:sectPr>
      </w:pPr>
    </w:p>
    <w:p w14:paraId="48B1CCE1">
      <w:pPr>
        <w:pStyle w:val="15"/>
        <w:snapToGrid w:val="0"/>
        <w:spacing w:before="8" w:line="360" w:lineRule="auto"/>
        <w:contextualSpacing/>
        <w:rPr>
          <w:spacing w:val="2"/>
          <w:lang w:eastAsia="zh-CN"/>
        </w:rPr>
      </w:pPr>
      <w:r>
        <w:rPr>
          <w:spacing w:val="2"/>
          <w:lang w:eastAsia="zh-CN"/>
        </w:rPr>
        <w:t xml:space="preserve">附件 </w:t>
      </w:r>
      <w:r>
        <w:rPr>
          <w:rFonts w:hint="eastAsia"/>
          <w:spacing w:val="2"/>
          <w:lang w:eastAsia="zh-CN"/>
        </w:rPr>
        <w:t>5</w:t>
      </w:r>
      <w:r>
        <w:rPr>
          <w:spacing w:val="2"/>
          <w:lang w:eastAsia="zh-CN"/>
        </w:rPr>
        <w:t>（指定格式）:</w:t>
      </w:r>
    </w:p>
    <w:p w14:paraId="5E4A249B">
      <w:pPr>
        <w:pStyle w:val="17"/>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14:paraId="662FFCC0">
      <w:pPr>
        <w:snapToGrid w:val="0"/>
        <w:spacing w:line="360" w:lineRule="auto"/>
        <w:contextualSpacing/>
        <w:rPr>
          <w:rFonts w:ascii="宋体" w:hAnsi="宋体" w:eastAsia="宋体" w:cs="宋体"/>
          <w:b/>
          <w:bCs/>
          <w:sz w:val="30"/>
          <w:szCs w:val="30"/>
        </w:rPr>
      </w:pPr>
    </w:p>
    <w:p w14:paraId="4C122419">
      <w:pPr>
        <w:snapToGrid w:val="0"/>
        <w:spacing w:before="10" w:line="360" w:lineRule="auto"/>
        <w:contextualSpacing/>
        <w:rPr>
          <w:rFonts w:ascii="宋体" w:hAnsi="宋体" w:eastAsia="宋体" w:cs="宋体"/>
          <w:b/>
          <w:bCs/>
          <w:sz w:val="20"/>
          <w:szCs w:val="20"/>
        </w:rPr>
      </w:pPr>
    </w:p>
    <w:p w14:paraId="1C1E34A9">
      <w:pPr>
        <w:pStyle w:val="3"/>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14:paraId="2FDBA00C">
      <w:pPr>
        <w:pStyle w:val="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14:paraId="12D02E8D">
      <w:pPr>
        <w:snapToGrid w:val="0"/>
        <w:spacing w:line="360" w:lineRule="auto"/>
        <w:contextualSpacing/>
        <w:rPr>
          <w:rFonts w:ascii="宋体" w:hAnsi="宋体" w:eastAsia="宋体" w:cs="宋体"/>
          <w:sz w:val="24"/>
          <w:szCs w:val="24"/>
        </w:rPr>
      </w:pPr>
    </w:p>
    <w:p w14:paraId="6AADC065">
      <w:pPr>
        <w:snapToGrid w:val="0"/>
        <w:spacing w:line="360" w:lineRule="auto"/>
        <w:contextualSpacing/>
        <w:rPr>
          <w:rFonts w:ascii="宋体" w:hAnsi="宋体" w:eastAsia="宋体" w:cs="宋体"/>
          <w:sz w:val="24"/>
          <w:szCs w:val="24"/>
        </w:rPr>
      </w:pPr>
    </w:p>
    <w:p w14:paraId="498EB2C8">
      <w:pPr>
        <w:snapToGrid w:val="0"/>
        <w:spacing w:before="10" w:line="360" w:lineRule="auto"/>
        <w:contextualSpacing/>
        <w:rPr>
          <w:rFonts w:ascii="宋体" w:hAnsi="宋体" w:eastAsia="宋体" w:cs="宋体"/>
          <w:sz w:val="27"/>
          <w:szCs w:val="27"/>
        </w:rPr>
      </w:pPr>
    </w:p>
    <w:p w14:paraId="29DD2488">
      <w:pPr>
        <w:pStyle w:val="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14:paraId="0FBFADEF">
      <w:pPr>
        <w:snapToGrid w:val="0"/>
        <w:spacing w:line="360" w:lineRule="auto"/>
        <w:contextualSpacing/>
        <w:rPr>
          <w:rFonts w:ascii="宋体" w:hAnsi="宋体" w:eastAsia="宋体" w:cs="宋体"/>
          <w:sz w:val="24"/>
          <w:szCs w:val="24"/>
        </w:rPr>
      </w:pPr>
    </w:p>
    <w:p w14:paraId="5EF72C80">
      <w:pPr>
        <w:snapToGrid w:val="0"/>
        <w:spacing w:line="360" w:lineRule="auto"/>
        <w:contextualSpacing/>
        <w:rPr>
          <w:rFonts w:ascii="宋体" w:hAnsi="宋体" w:eastAsia="宋体" w:cs="宋体"/>
          <w:sz w:val="24"/>
          <w:szCs w:val="24"/>
        </w:rPr>
      </w:pPr>
    </w:p>
    <w:p w14:paraId="19F371D9">
      <w:pPr>
        <w:snapToGrid w:val="0"/>
        <w:spacing w:line="360" w:lineRule="auto"/>
        <w:contextualSpacing/>
        <w:rPr>
          <w:rFonts w:ascii="宋体" w:hAnsi="宋体" w:eastAsia="宋体" w:cs="宋体"/>
          <w:sz w:val="24"/>
          <w:szCs w:val="24"/>
        </w:rPr>
      </w:pPr>
    </w:p>
    <w:p w14:paraId="3624FA8D">
      <w:pPr>
        <w:snapToGrid w:val="0"/>
        <w:spacing w:line="360" w:lineRule="auto"/>
        <w:contextualSpacing/>
        <w:rPr>
          <w:rFonts w:ascii="宋体" w:hAnsi="宋体" w:eastAsia="宋体" w:cs="宋体"/>
          <w:sz w:val="24"/>
          <w:szCs w:val="24"/>
        </w:rPr>
      </w:pPr>
    </w:p>
    <w:p w14:paraId="5741E288">
      <w:pPr>
        <w:snapToGrid w:val="0"/>
        <w:spacing w:line="360" w:lineRule="auto"/>
        <w:contextualSpacing/>
        <w:rPr>
          <w:rFonts w:ascii="宋体" w:hAnsi="宋体" w:eastAsia="宋体" w:cs="宋体"/>
          <w:sz w:val="24"/>
          <w:szCs w:val="24"/>
        </w:rPr>
      </w:pPr>
    </w:p>
    <w:p w14:paraId="429F0325">
      <w:pPr>
        <w:snapToGrid w:val="0"/>
        <w:spacing w:line="360" w:lineRule="auto"/>
        <w:contextualSpacing/>
        <w:rPr>
          <w:rFonts w:ascii="宋体" w:hAnsi="宋体" w:eastAsia="宋体" w:cs="宋体"/>
          <w:sz w:val="24"/>
          <w:szCs w:val="24"/>
        </w:rPr>
      </w:pPr>
    </w:p>
    <w:p w14:paraId="067934CC">
      <w:pPr>
        <w:snapToGrid w:val="0"/>
        <w:spacing w:line="360" w:lineRule="auto"/>
        <w:contextualSpacing/>
        <w:rPr>
          <w:rFonts w:ascii="宋体" w:hAnsi="宋体" w:eastAsia="宋体" w:cs="宋体"/>
          <w:sz w:val="24"/>
          <w:szCs w:val="24"/>
        </w:rPr>
      </w:pPr>
    </w:p>
    <w:p w14:paraId="4BE92430">
      <w:pPr>
        <w:snapToGrid w:val="0"/>
        <w:spacing w:line="360" w:lineRule="auto"/>
        <w:contextualSpacing/>
        <w:rPr>
          <w:rFonts w:ascii="宋体" w:hAnsi="宋体" w:eastAsia="宋体" w:cs="宋体"/>
          <w:sz w:val="24"/>
          <w:szCs w:val="24"/>
        </w:rPr>
      </w:pPr>
    </w:p>
    <w:p w14:paraId="101B074A">
      <w:pPr>
        <w:snapToGrid w:val="0"/>
        <w:spacing w:line="360" w:lineRule="auto"/>
        <w:contextualSpacing/>
        <w:rPr>
          <w:rFonts w:ascii="宋体" w:hAnsi="宋体" w:eastAsia="宋体" w:cs="宋体"/>
          <w:sz w:val="24"/>
          <w:szCs w:val="24"/>
        </w:rPr>
      </w:pPr>
    </w:p>
    <w:p w14:paraId="6E041C94">
      <w:pPr>
        <w:snapToGrid w:val="0"/>
        <w:spacing w:line="360" w:lineRule="auto"/>
        <w:contextualSpacing/>
        <w:rPr>
          <w:rFonts w:ascii="宋体" w:hAnsi="宋体" w:eastAsia="宋体" w:cs="宋体"/>
          <w:sz w:val="24"/>
          <w:szCs w:val="24"/>
        </w:rPr>
      </w:pPr>
    </w:p>
    <w:p w14:paraId="79E20D4F">
      <w:pPr>
        <w:snapToGrid w:val="0"/>
        <w:spacing w:line="360" w:lineRule="auto"/>
        <w:contextualSpacing/>
        <w:rPr>
          <w:rFonts w:ascii="宋体" w:hAnsi="宋体" w:eastAsia="宋体" w:cs="宋体"/>
          <w:sz w:val="24"/>
          <w:szCs w:val="24"/>
        </w:rPr>
      </w:pPr>
    </w:p>
    <w:p w14:paraId="310A9443">
      <w:pPr>
        <w:snapToGrid w:val="0"/>
        <w:spacing w:line="360" w:lineRule="auto"/>
        <w:contextualSpacing/>
        <w:rPr>
          <w:rFonts w:ascii="宋体" w:hAnsi="宋体" w:eastAsia="宋体" w:cs="宋体"/>
          <w:sz w:val="24"/>
          <w:szCs w:val="24"/>
        </w:rPr>
      </w:pPr>
    </w:p>
    <w:p w14:paraId="5E5AC7A2">
      <w:pPr>
        <w:snapToGrid w:val="0"/>
        <w:spacing w:line="360" w:lineRule="auto"/>
        <w:contextualSpacing/>
        <w:rPr>
          <w:rFonts w:ascii="宋体" w:hAnsi="宋体" w:eastAsia="宋体" w:cs="宋体"/>
          <w:sz w:val="24"/>
          <w:szCs w:val="24"/>
        </w:rPr>
      </w:pPr>
    </w:p>
    <w:p w14:paraId="3ECE3FEC">
      <w:pPr>
        <w:snapToGrid w:val="0"/>
        <w:spacing w:line="360" w:lineRule="auto"/>
        <w:contextualSpacing/>
        <w:rPr>
          <w:rFonts w:ascii="宋体" w:hAnsi="宋体" w:eastAsia="宋体" w:cs="宋体"/>
          <w:sz w:val="24"/>
          <w:szCs w:val="24"/>
        </w:rPr>
      </w:pPr>
    </w:p>
    <w:p w14:paraId="4EECBA2C">
      <w:pPr>
        <w:snapToGrid w:val="0"/>
        <w:spacing w:line="360" w:lineRule="auto"/>
        <w:contextualSpacing/>
        <w:rPr>
          <w:rFonts w:ascii="宋体" w:hAnsi="宋体" w:eastAsia="宋体" w:cs="宋体"/>
          <w:sz w:val="24"/>
          <w:szCs w:val="24"/>
        </w:rPr>
      </w:pPr>
    </w:p>
    <w:p w14:paraId="5D042EDE">
      <w:pPr>
        <w:snapToGrid w:val="0"/>
        <w:spacing w:line="360" w:lineRule="auto"/>
        <w:contextualSpacing/>
        <w:rPr>
          <w:rFonts w:ascii="宋体" w:hAnsi="宋体" w:eastAsia="宋体" w:cs="宋体"/>
          <w:sz w:val="24"/>
          <w:szCs w:val="24"/>
        </w:rPr>
      </w:pPr>
    </w:p>
    <w:p w14:paraId="48EEE5D9">
      <w:pPr>
        <w:pStyle w:val="15"/>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hint="eastAsia" w:cs="宋体"/>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14:paraId="7FE140B4">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5" o:spt="75" type="#_x0000_t75" style="height:635.5pt;width:453.3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14:paraId="453835AA">
      <w:pPr>
        <w:snapToGrid w:val="0"/>
        <w:spacing w:line="360" w:lineRule="auto"/>
        <w:contextualSpacing/>
        <w:rPr>
          <w:rFonts w:ascii="宋体" w:hAnsi="宋体" w:eastAsia="宋体" w:cs="宋体"/>
          <w:sz w:val="20"/>
          <w:szCs w:val="20"/>
        </w:rPr>
        <w:sectPr>
          <w:footerReference r:id="rId7" w:type="default"/>
          <w:pgSz w:w="11910" w:h="16840"/>
          <w:pgMar w:top="1160" w:right="1400" w:bottom="1380" w:left="1160" w:header="0" w:footer="1186" w:gutter="0"/>
          <w:cols w:space="720" w:num="1"/>
        </w:sectPr>
      </w:pPr>
    </w:p>
    <w:p w14:paraId="48D6C65B">
      <w:pPr>
        <w:pStyle w:val="3"/>
        <w:snapToGrid w:val="0"/>
        <w:spacing w:before="2" w:line="360" w:lineRule="auto"/>
        <w:ind w:left="0" w:leftChars="0" w:firstLine="0" w:firstLineChars="0"/>
        <w:contextualSpacing/>
        <w:rPr>
          <w:lang w:eastAsia="zh-CN"/>
        </w:rPr>
      </w:pPr>
      <w:r>
        <w:rPr>
          <w:spacing w:val="1"/>
          <w:lang w:eastAsia="zh-CN"/>
        </w:rPr>
        <w:t>失信被执行人查询截图</w:t>
      </w:r>
    </w:p>
    <w:p w14:paraId="6DD1F31A">
      <w:pPr>
        <w:snapToGrid w:val="0"/>
        <w:spacing w:before="2" w:line="360" w:lineRule="auto"/>
        <w:contextualSpacing/>
        <w:rPr>
          <w:rFonts w:ascii="宋体" w:hAnsi="宋体" w:eastAsia="宋体" w:cs="宋体"/>
          <w:sz w:val="9"/>
          <w:szCs w:val="9"/>
        </w:rPr>
      </w:pPr>
    </w:p>
    <w:p w14:paraId="59E9729C">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6" o:spt="75" type="#_x0000_t75" style="height:311.85pt;width:441.4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5930EB71">
      <w:pPr>
        <w:pStyle w:val="3"/>
        <w:snapToGrid w:val="0"/>
        <w:spacing w:before="16" w:line="360" w:lineRule="auto"/>
        <w:contextualSpacing/>
        <w:rPr>
          <w:lang w:eastAsia="zh-CN"/>
        </w:rPr>
      </w:pPr>
      <w:r>
        <w:t>或</w:t>
      </w:r>
    </w:p>
    <w:p w14:paraId="5EB46932">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7" o:spt="75" type="#_x0000_t75" style="height:346.15pt;width:453.0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14:paraId="42A15448">
      <w:pPr>
        <w:snapToGrid w:val="0"/>
        <w:spacing w:line="360" w:lineRule="auto"/>
        <w:contextualSpacing/>
        <w:rPr>
          <w:rFonts w:ascii="宋体" w:hAnsi="宋体" w:eastAsia="宋体" w:cs="宋体"/>
          <w:sz w:val="20"/>
          <w:szCs w:val="20"/>
        </w:rPr>
        <w:sectPr>
          <w:footerReference r:id="rId8" w:type="default"/>
          <w:pgSz w:w="11910" w:h="16840"/>
          <w:pgMar w:top="1000" w:right="1340" w:bottom="1380" w:left="1260" w:header="0" w:footer="1166" w:gutter="0"/>
          <w:cols w:space="720" w:num="1"/>
        </w:sectPr>
      </w:pPr>
    </w:p>
    <w:p w14:paraId="1DCFD628">
      <w:pPr>
        <w:pStyle w:val="3"/>
        <w:snapToGrid w:val="0"/>
        <w:spacing w:before="2" w:line="360" w:lineRule="auto"/>
        <w:contextualSpacing/>
        <w:rPr>
          <w:lang w:eastAsia="zh-CN"/>
        </w:rPr>
      </w:pPr>
      <w:r>
        <w:rPr>
          <w:rFonts w:hint="eastAsia"/>
          <w:spacing w:val="1"/>
          <w:lang w:eastAsia="zh-CN"/>
        </w:rPr>
        <w:t>附件</w:t>
      </w:r>
      <w:r>
        <w:rPr>
          <w:rFonts w:hint="eastAsia"/>
          <w:spacing w:val="1"/>
          <w:lang w:val="en-US" w:eastAsia="zh-CN"/>
        </w:rPr>
        <w:t>7：</w:t>
      </w:r>
      <w:r>
        <w:rPr>
          <w:spacing w:val="1"/>
          <w:lang w:eastAsia="zh-CN"/>
        </w:rPr>
        <w:t>重大税收违法案件当事人名单</w:t>
      </w:r>
    </w:p>
    <w:p w14:paraId="6D8C7CDC">
      <w:pPr>
        <w:snapToGrid w:val="0"/>
        <w:spacing w:before="4" w:line="360" w:lineRule="auto"/>
        <w:contextualSpacing/>
        <w:rPr>
          <w:rFonts w:ascii="宋体" w:hAnsi="宋体" w:eastAsia="宋体" w:cs="宋体"/>
          <w:sz w:val="3"/>
          <w:szCs w:val="3"/>
        </w:rPr>
      </w:pPr>
    </w:p>
    <w:p w14:paraId="4F338814">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8" o:spt="75" type="#_x0000_t75" style="height:316.2pt;width:458.9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14:paraId="523414FB">
      <w:pPr>
        <w:snapToGrid w:val="0"/>
        <w:spacing w:before="4" w:line="360" w:lineRule="auto"/>
        <w:contextualSpacing/>
        <w:rPr>
          <w:rFonts w:ascii="宋体" w:hAnsi="宋体" w:eastAsia="宋体" w:cs="宋体"/>
          <w:sz w:val="17"/>
          <w:szCs w:val="17"/>
        </w:rPr>
      </w:pPr>
    </w:p>
    <w:p w14:paraId="1E01119B">
      <w:pPr>
        <w:pStyle w:val="3"/>
        <w:snapToGrid w:val="0"/>
        <w:spacing w:before="0" w:line="360" w:lineRule="auto"/>
        <w:contextualSpacing/>
        <w:rPr>
          <w:lang w:eastAsia="zh-CN"/>
        </w:rPr>
      </w:pPr>
      <w:r>
        <w:rPr>
          <w:spacing w:val="1"/>
          <w:lang w:eastAsia="zh-CN"/>
        </w:rPr>
        <w:t>政府采购严重违法失信行为记录名单</w:t>
      </w:r>
    </w:p>
    <w:p w14:paraId="7592D9C5">
      <w:pPr>
        <w:snapToGrid w:val="0"/>
        <w:spacing w:before="13" w:line="360" w:lineRule="auto"/>
        <w:contextualSpacing/>
        <w:rPr>
          <w:rFonts w:ascii="宋体" w:hAnsi="宋体" w:eastAsia="宋体" w:cs="宋体"/>
          <w:sz w:val="5"/>
          <w:szCs w:val="5"/>
        </w:rPr>
      </w:pPr>
    </w:p>
    <w:p w14:paraId="32A8F9BC">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9" o:spt="75" type="#_x0000_t75" style="height:323.6pt;width:452.4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564EEA08">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14:paraId="673FDAAC">
      <w:pPr>
        <w:snapToGrid w:val="0"/>
        <w:spacing w:before="7" w:line="360" w:lineRule="auto"/>
        <w:contextualSpacing/>
        <w:rPr>
          <w:rFonts w:ascii="Times New Roman" w:hAnsi="Times New Roman" w:eastAsia="Times New Roman" w:cs="Times New Roman"/>
          <w:sz w:val="6"/>
          <w:szCs w:val="6"/>
        </w:rPr>
      </w:pPr>
    </w:p>
    <w:p w14:paraId="4B9CD235">
      <w:pPr>
        <w:widowControl/>
        <w:jc w:val="left"/>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kern w:val="2"/>
          <w:sz w:val="20"/>
          <w:szCs w:val="20"/>
          <w:lang w:val="en-US" w:eastAsia="zh-CN" w:bidi="ar-SA"/>
        </w:rPr>
        <w:pict>
          <v:shape id="_x0000_i1030" o:spt="75" type="#_x0000_t75" style="height:248.65pt;width:451.3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26C60731">
      <w:pPr>
        <w:widowControl/>
        <w:jc w:val="left"/>
        <w:rPr>
          <w:rFonts w:ascii="Times New Roman" w:hAnsi="Times New Roman" w:eastAsia="Times New Roman" w:cs="Times New Roman"/>
          <w:kern w:val="2"/>
          <w:sz w:val="20"/>
          <w:szCs w:val="20"/>
          <w:lang w:val="en-US" w:eastAsia="zh-CN" w:bidi="ar-SA"/>
        </w:rPr>
      </w:pPr>
    </w:p>
    <w:p w14:paraId="5E290942">
      <w:pPr>
        <w:widowControl/>
        <w:jc w:val="left"/>
        <w:rPr>
          <w:rFonts w:ascii="Times New Roman" w:hAnsi="Times New Roman" w:eastAsia="Times New Roman" w:cs="Times New Roman"/>
          <w:kern w:val="2"/>
          <w:sz w:val="20"/>
          <w:szCs w:val="20"/>
          <w:lang w:val="en-US" w:eastAsia="zh-CN" w:bidi="ar-SA"/>
        </w:rPr>
      </w:pPr>
    </w:p>
    <w:p w14:paraId="1C152175">
      <w:pPr>
        <w:widowControl/>
        <w:jc w:val="left"/>
        <w:rPr>
          <w:rFonts w:ascii="Times New Roman" w:hAnsi="Times New Roman" w:eastAsia="Times New Roman" w:cs="Times New Roman"/>
          <w:kern w:val="2"/>
          <w:sz w:val="20"/>
          <w:szCs w:val="20"/>
          <w:lang w:val="en-US" w:eastAsia="zh-CN" w:bidi="ar-SA"/>
        </w:rPr>
      </w:pPr>
    </w:p>
    <w:p w14:paraId="16B39B7E">
      <w:pPr>
        <w:widowControl/>
        <w:jc w:val="left"/>
        <w:rPr>
          <w:rFonts w:ascii="Times New Roman" w:hAnsi="Times New Roman" w:eastAsia="Times New Roman" w:cs="Times New Roman"/>
          <w:kern w:val="2"/>
          <w:sz w:val="20"/>
          <w:szCs w:val="20"/>
          <w:lang w:val="en-US" w:eastAsia="zh-CN" w:bidi="ar-SA"/>
        </w:rPr>
      </w:pPr>
    </w:p>
    <w:p w14:paraId="282599B8">
      <w:pPr>
        <w:widowControl/>
        <w:jc w:val="left"/>
        <w:rPr>
          <w:rFonts w:ascii="Times New Roman" w:hAnsi="Times New Roman" w:eastAsia="Times New Roman" w:cs="Times New Roman"/>
          <w:kern w:val="2"/>
          <w:sz w:val="20"/>
          <w:szCs w:val="20"/>
          <w:lang w:val="en-US" w:eastAsia="zh-CN" w:bidi="ar-SA"/>
        </w:rPr>
      </w:pPr>
    </w:p>
    <w:p w14:paraId="1566D284">
      <w:pPr>
        <w:widowControl/>
        <w:jc w:val="left"/>
        <w:rPr>
          <w:rFonts w:ascii="Times New Roman" w:hAnsi="Times New Roman" w:eastAsia="Times New Roman" w:cs="Times New Roman"/>
          <w:kern w:val="2"/>
          <w:sz w:val="20"/>
          <w:szCs w:val="20"/>
          <w:lang w:val="en-US" w:eastAsia="zh-CN" w:bidi="ar-SA"/>
        </w:rPr>
      </w:pPr>
    </w:p>
    <w:p w14:paraId="52875023">
      <w:pPr>
        <w:widowControl/>
        <w:jc w:val="left"/>
        <w:rPr>
          <w:rFonts w:ascii="Times New Roman" w:hAnsi="Times New Roman" w:eastAsia="Times New Roman" w:cs="Times New Roman"/>
          <w:kern w:val="2"/>
          <w:sz w:val="20"/>
          <w:szCs w:val="20"/>
          <w:lang w:val="en-US" w:eastAsia="zh-CN" w:bidi="ar-SA"/>
        </w:rPr>
      </w:pPr>
    </w:p>
    <w:p w14:paraId="47526517">
      <w:pPr>
        <w:widowControl/>
        <w:jc w:val="left"/>
        <w:rPr>
          <w:rFonts w:ascii="Times New Roman" w:hAnsi="Times New Roman" w:eastAsia="Times New Roman" w:cs="Times New Roman"/>
          <w:kern w:val="2"/>
          <w:sz w:val="20"/>
          <w:szCs w:val="20"/>
          <w:lang w:val="en-US" w:eastAsia="zh-CN" w:bidi="ar-SA"/>
        </w:rPr>
      </w:pPr>
    </w:p>
    <w:p w14:paraId="112319D4">
      <w:pPr>
        <w:widowControl/>
        <w:jc w:val="left"/>
        <w:rPr>
          <w:rFonts w:ascii="Times New Roman" w:hAnsi="Times New Roman" w:eastAsia="Times New Roman" w:cs="Times New Roman"/>
          <w:kern w:val="2"/>
          <w:sz w:val="20"/>
          <w:szCs w:val="20"/>
          <w:lang w:val="en-US" w:eastAsia="zh-CN" w:bidi="ar-SA"/>
        </w:rPr>
      </w:pPr>
    </w:p>
    <w:p w14:paraId="7C42CE80">
      <w:pPr>
        <w:widowControl/>
        <w:jc w:val="left"/>
        <w:rPr>
          <w:rFonts w:ascii="Times New Roman" w:hAnsi="Times New Roman" w:eastAsia="Times New Roman" w:cs="Times New Roman"/>
          <w:kern w:val="2"/>
          <w:sz w:val="20"/>
          <w:szCs w:val="20"/>
          <w:lang w:val="en-US" w:eastAsia="zh-CN" w:bidi="ar-SA"/>
        </w:rPr>
      </w:pPr>
    </w:p>
    <w:p w14:paraId="6E653C94">
      <w:pPr>
        <w:widowControl/>
        <w:jc w:val="left"/>
        <w:rPr>
          <w:rFonts w:ascii="Times New Roman" w:hAnsi="Times New Roman" w:eastAsia="Times New Roman" w:cs="Times New Roman"/>
          <w:kern w:val="2"/>
          <w:sz w:val="20"/>
          <w:szCs w:val="20"/>
          <w:lang w:val="en-US" w:eastAsia="zh-CN" w:bidi="ar-SA"/>
        </w:rPr>
      </w:pPr>
    </w:p>
    <w:p w14:paraId="394A0AE4">
      <w:pPr>
        <w:widowControl/>
        <w:jc w:val="left"/>
        <w:rPr>
          <w:rFonts w:ascii="Times New Roman" w:hAnsi="Times New Roman" w:eastAsia="Times New Roman" w:cs="Times New Roman"/>
          <w:kern w:val="2"/>
          <w:sz w:val="20"/>
          <w:szCs w:val="20"/>
          <w:lang w:val="en-US" w:eastAsia="zh-CN" w:bidi="ar-SA"/>
        </w:rPr>
      </w:pPr>
    </w:p>
    <w:p w14:paraId="6AA934FF">
      <w:pPr>
        <w:widowControl/>
        <w:jc w:val="left"/>
        <w:rPr>
          <w:rFonts w:ascii="Times New Roman" w:hAnsi="Times New Roman" w:eastAsia="Times New Roman" w:cs="Times New Roman"/>
          <w:kern w:val="2"/>
          <w:sz w:val="20"/>
          <w:szCs w:val="20"/>
          <w:lang w:val="en-US" w:eastAsia="zh-CN" w:bidi="ar-SA"/>
        </w:rPr>
      </w:pPr>
    </w:p>
    <w:p w14:paraId="7464BE80">
      <w:pPr>
        <w:widowControl/>
        <w:jc w:val="left"/>
        <w:rPr>
          <w:rFonts w:ascii="Times New Roman" w:hAnsi="Times New Roman" w:eastAsia="Times New Roman" w:cs="Times New Roman"/>
          <w:kern w:val="2"/>
          <w:sz w:val="20"/>
          <w:szCs w:val="20"/>
          <w:lang w:val="en-US" w:eastAsia="zh-CN" w:bidi="ar-SA"/>
        </w:rPr>
      </w:pPr>
    </w:p>
    <w:p w14:paraId="069A47B3">
      <w:pPr>
        <w:widowControl/>
        <w:jc w:val="left"/>
        <w:rPr>
          <w:rFonts w:ascii="Times New Roman" w:hAnsi="Times New Roman" w:eastAsia="Times New Roman" w:cs="Times New Roman"/>
          <w:kern w:val="2"/>
          <w:sz w:val="20"/>
          <w:szCs w:val="20"/>
          <w:lang w:val="en-US" w:eastAsia="zh-CN" w:bidi="ar-SA"/>
        </w:rPr>
      </w:pPr>
    </w:p>
    <w:p w14:paraId="14F89CFA">
      <w:pPr>
        <w:widowControl/>
        <w:jc w:val="left"/>
        <w:rPr>
          <w:rFonts w:ascii="Times New Roman" w:hAnsi="Times New Roman" w:eastAsia="Times New Roman" w:cs="Times New Roman"/>
          <w:kern w:val="2"/>
          <w:sz w:val="20"/>
          <w:szCs w:val="20"/>
          <w:lang w:val="en-US" w:eastAsia="zh-CN" w:bidi="ar-SA"/>
        </w:rPr>
      </w:pPr>
    </w:p>
    <w:p w14:paraId="414BB3B5">
      <w:pPr>
        <w:widowControl/>
        <w:jc w:val="left"/>
        <w:rPr>
          <w:rFonts w:ascii="Times New Roman" w:hAnsi="Times New Roman" w:eastAsia="Times New Roman" w:cs="Times New Roman"/>
          <w:kern w:val="2"/>
          <w:sz w:val="20"/>
          <w:szCs w:val="20"/>
          <w:lang w:val="en-US" w:eastAsia="zh-CN" w:bidi="ar-SA"/>
        </w:rPr>
      </w:pPr>
    </w:p>
    <w:p w14:paraId="357A72B1">
      <w:pPr>
        <w:widowControl/>
        <w:jc w:val="left"/>
        <w:rPr>
          <w:rFonts w:ascii="Times New Roman" w:hAnsi="Times New Roman" w:eastAsia="Times New Roman" w:cs="Times New Roman"/>
          <w:kern w:val="2"/>
          <w:sz w:val="20"/>
          <w:szCs w:val="20"/>
          <w:lang w:val="en-US" w:eastAsia="zh-CN" w:bidi="ar-SA"/>
        </w:rPr>
      </w:pPr>
    </w:p>
    <w:p w14:paraId="16269108">
      <w:pPr>
        <w:widowControl/>
        <w:jc w:val="left"/>
        <w:rPr>
          <w:rFonts w:ascii="Times New Roman" w:hAnsi="Times New Roman" w:eastAsia="Times New Roman" w:cs="Times New Roman"/>
          <w:kern w:val="2"/>
          <w:sz w:val="20"/>
          <w:szCs w:val="20"/>
          <w:lang w:val="en-US" w:eastAsia="zh-CN" w:bidi="ar-SA"/>
        </w:rPr>
      </w:pPr>
    </w:p>
    <w:p w14:paraId="50D5F229">
      <w:pPr>
        <w:widowControl/>
        <w:jc w:val="left"/>
        <w:rPr>
          <w:rFonts w:ascii="Times New Roman" w:hAnsi="Times New Roman" w:eastAsia="Times New Roman" w:cs="Times New Roman"/>
          <w:kern w:val="2"/>
          <w:sz w:val="20"/>
          <w:szCs w:val="20"/>
          <w:lang w:val="en-US" w:eastAsia="zh-CN" w:bidi="ar-SA"/>
        </w:rPr>
      </w:pPr>
    </w:p>
    <w:p w14:paraId="403902E7">
      <w:pPr>
        <w:widowControl/>
        <w:jc w:val="left"/>
        <w:rPr>
          <w:rFonts w:ascii="Times New Roman" w:hAnsi="Times New Roman" w:eastAsia="Times New Roman" w:cs="Times New Roman"/>
          <w:kern w:val="2"/>
          <w:sz w:val="20"/>
          <w:szCs w:val="20"/>
          <w:lang w:val="en-US" w:eastAsia="zh-CN" w:bidi="ar-SA"/>
        </w:rPr>
      </w:pPr>
    </w:p>
    <w:p w14:paraId="50C8ED92">
      <w:pPr>
        <w:widowControl/>
        <w:jc w:val="left"/>
        <w:rPr>
          <w:rFonts w:ascii="Times New Roman" w:hAnsi="Times New Roman" w:eastAsia="Times New Roman" w:cs="Times New Roman"/>
          <w:kern w:val="2"/>
          <w:sz w:val="20"/>
          <w:szCs w:val="20"/>
          <w:lang w:val="en-US" w:eastAsia="zh-CN" w:bidi="ar-SA"/>
        </w:rPr>
      </w:pPr>
    </w:p>
    <w:p w14:paraId="0A7E62CB">
      <w:pPr>
        <w:widowControl/>
        <w:jc w:val="left"/>
        <w:rPr>
          <w:rFonts w:ascii="Times New Roman" w:hAnsi="Times New Roman" w:eastAsia="Times New Roman" w:cs="Times New Roman"/>
          <w:kern w:val="2"/>
          <w:sz w:val="20"/>
          <w:szCs w:val="20"/>
          <w:lang w:val="en-US" w:eastAsia="zh-CN" w:bidi="ar-SA"/>
        </w:rPr>
      </w:pPr>
    </w:p>
    <w:p w14:paraId="4E480F97">
      <w:pPr>
        <w:widowControl/>
        <w:jc w:val="left"/>
        <w:rPr>
          <w:rFonts w:ascii="Times New Roman" w:hAnsi="Times New Roman" w:eastAsia="Times New Roman" w:cs="Times New Roman"/>
          <w:kern w:val="2"/>
          <w:sz w:val="20"/>
          <w:szCs w:val="20"/>
          <w:lang w:val="en-US" w:eastAsia="zh-CN" w:bidi="ar-SA"/>
        </w:rPr>
      </w:pPr>
    </w:p>
    <w:p w14:paraId="03BA2CBA">
      <w:pPr>
        <w:widowControl/>
        <w:jc w:val="left"/>
        <w:rPr>
          <w:rFonts w:ascii="Times New Roman" w:hAnsi="Times New Roman" w:eastAsia="Times New Roman" w:cs="Times New Roman"/>
          <w:kern w:val="2"/>
          <w:sz w:val="20"/>
          <w:szCs w:val="20"/>
          <w:lang w:val="en-US" w:eastAsia="zh-CN" w:bidi="ar-SA"/>
        </w:rPr>
      </w:pPr>
    </w:p>
    <w:p w14:paraId="5E2F9593">
      <w:pPr>
        <w:widowControl/>
        <w:jc w:val="left"/>
        <w:rPr>
          <w:rFonts w:ascii="Times New Roman" w:hAnsi="Times New Roman" w:eastAsia="Times New Roman" w:cs="Times New Roman"/>
          <w:kern w:val="2"/>
          <w:sz w:val="20"/>
          <w:szCs w:val="20"/>
          <w:lang w:val="en-US" w:eastAsia="zh-CN" w:bidi="ar-SA"/>
        </w:rPr>
      </w:pPr>
    </w:p>
    <w:p w14:paraId="1CB93A9D">
      <w:pPr>
        <w:widowControl/>
        <w:jc w:val="left"/>
        <w:rPr>
          <w:rFonts w:ascii="Times New Roman" w:hAnsi="Times New Roman" w:eastAsia="Times New Roman" w:cs="Times New Roman"/>
          <w:kern w:val="2"/>
          <w:sz w:val="20"/>
          <w:szCs w:val="20"/>
          <w:lang w:val="en-US" w:eastAsia="zh-CN" w:bidi="ar-SA"/>
        </w:rPr>
      </w:pPr>
    </w:p>
    <w:p w14:paraId="7674CA05">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附件8</w:t>
      </w:r>
      <w:r>
        <w:rPr>
          <w:rFonts w:hint="eastAsia" w:ascii="宋体" w:hAnsi="宋体" w:eastAsia="宋体" w:cs="宋体"/>
          <w:color w:val="000000"/>
          <w:kern w:val="0"/>
          <w:szCs w:val="21"/>
        </w:rPr>
        <w:t>：</w:t>
      </w:r>
      <w:r>
        <w:rPr>
          <w:rFonts w:hint="eastAsia" w:ascii="宋体" w:hAnsi="宋体" w:eastAsia="宋体" w:cs="宋体"/>
          <w:b/>
          <w:bCs/>
          <w:color w:val="000000"/>
          <w:kern w:val="0"/>
          <w:sz w:val="36"/>
          <w:szCs w:val="36"/>
        </w:rPr>
        <w:t>需求方案</w:t>
      </w:r>
    </w:p>
    <w:p w14:paraId="39D617B1">
      <w:pPr>
        <w:rPr>
          <w:rFonts w:ascii="宋体" w:hAnsi="宋体" w:eastAsia="宋体" w:cs="宋体"/>
        </w:rPr>
      </w:pPr>
      <w:r>
        <w:rPr>
          <w:rFonts w:hint="eastAsia" w:ascii="宋体" w:hAnsi="宋体" w:eastAsia="宋体" w:cs="宋体"/>
        </w:rPr>
        <w:t>1．测评机构提供：a、ISO 9001质量体系认证证书（同时适用于等级保护测评、信息安全风险评估和信息安全咨询）；b、信息安全管理体系认证证书（适用于等级保护测评，信息安全风险评估）；c、提供信息安全服务资质-信息安全风险评估认证证书（二级及其以上）；d、提供信息技术服务管理体系认证ISO/IEC 20000-1:2018。</w:t>
      </w:r>
    </w:p>
    <w:p w14:paraId="44998862">
      <w:pPr>
        <w:rPr>
          <w:rFonts w:ascii="宋体" w:hAnsi="宋体" w:eastAsia="宋体" w:cs="宋体"/>
        </w:rPr>
      </w:pPr>
      <w:r>
        <w:rPr>
          <w:rFonts w:hint="eastAsia" w:ascii="宋体" w:hAnsi="宋体" w:eastAsia="宋体" w:cs="宋体"/>
        </w:rPr>
        <w:t>2. 测评机构提供公安机关颁发的在有效期内的网络安全等级保护测评与检测评估机构服务认证证书。</w:t>
      </w:r>
    </w:p>
    <w:p w14:paraId="520390BB">
      <w:pPr>
        <w:rPr>
          <w:rFonts w:ascii="宋体" w:hAnsi="宋体" w:eastAsia="宋体" w:cs="宋体"/>
        </w:rPr>
      </w:pPr>
      <w:r>
        <w:rPr>
          <w:rFonts w:hint="eastAsia" w:ascii="宋体" w:hAnsi="宋体" w:eastAsia="宋体" w:cs="宋体"/>
        </w:rPr>
        <w:t>3. 测评机构提供近年内任一年度网络安全等级保护测评机构先进单位并提供证明文件。</w:t>
      </w:r>
    </w:p>
    <w:p w14:paraId="197D8168">
      <w:pPr>
        <w:rPr>
          <w:rFonts w:ascii="宋体" w:hAnsi="宋体" w:eastAsia="宋体" w:cs="宋体"/>
        </w:rPr>
      </w:pPr>
      <w:r>
        <w:rPr>
          <w:rFonts w:hint="eastAsia" w:ascii="宋体" w:hAnsi="宋体" w:eastAsia="宋体" w:cs="宋体"/>
        </w:rPr>
        <w:t>4. 测评机构提供工业互联网安全评估评测机构认定证书；</w:t>
      </w:r>
    </w:p>
    <w:p w14:paraId="400EC187">
      <w:pPr>
        <w:rPr>
          <w:rFonts w:ascii="宋体" w:hAnsi="宋体" w:eastAsia="宋体" w:cs="宋体"/>
        </w:rPr>
      </w:pPr>
      <w:r>
        <w:rPr>
          <w:rFonts w:hint="eastAsia" w:ascii="宋体" w:hAnsi="宋体" w:eastAsia="宋体" w:cs="宋体"/>
        </w:rPr>
        <w:t>5. 测评机构提供CNAS等级保护测评能力认证结果为满意的证明文件</w:t>
      </w:r>
    </w:p>
    <w:p w14:paraId="35BAC713">
      <w:pPr>
        <w:rPr>
          <w:rFonts w:ascii="宋体" w:hAnsi="宋体" w:eastAsia="宋体" w:cs="宋体"/>
        </w:rPr>
      </w:pPr>
      <w:r>
        <w:rPr>
          <w:rFonts w:hint="eastAsia" w:ascii="宋体" w:hAnsi="宋体" w:eastAsia="宋体" w:cs="宋体"/>
        </w:rPr>
        <w:t>6. 测评机构配合省级公安部门连续四年开展网络安全检查。</w:t>
      </w:r>
    </w:p>
    <w:p w14:paraId="13855723">
      <w:pPr>
        <w:widowControl/>
        <w:jc w:val="left"/>
        <w:rPr>
          <w:rFonts w:ascii="宋体" w:hAnsi="宋体" w:eastAsia="宋体" w:cs="宋体"/>
          <w:kern w:val="0"/>
          <w:sz w:val="24"/>
          <w:szCs w:val="24"/>
        </w:rPr>
      </w:pPr>
      <w:r>
        <w:rPr>
          <w:rFonts w:hint="eastAsia" w:ascii="宋体" w:hAnsi="宋体" w:eastAsia="宋体" w:cs="宋体"/>
        </w:rPr>
        <w:t>7．投标企业需提供近三年内做过等级保护测评项目的项目案例（要求提供项目合同复印件加盖单位公章）</w:t>
      </w:r>
    </w:p>
    <w:p w14:paraId="70CBCD4C">
      <w:pPr>
        <w:rPr>
          <w:rFonts w:ascii="宋体" w:hAnsi="宋体" w:eastAsia="宋体" w:cs="宋体"/>
        </w:rPr>
      </w:pPr>
      <w:r>
        <w:rPr>
          <w:rFonts w:hint="eastAsia" w:ascii="宋体" w:hAnsi="宋体" w:eastAsia="宋体" w:cs="宋体"/>
          <w:b/>
        </w:rPr>
        <w:t>拟派本项目的项目经理素质和业绩</w:t>
      </w:r>
      <w:r>
        <w:rPr>
          <w:rFonts w:hint="eastAsia" w:ascii="宋体" w:hAnsi="宋体" w:eastAsia="宋体" w:cs="宋体"/>
        </w:rPr>
        <w:t>：</w:t>
      </w:r>
    </w:p>
    <w:p w14:paraId="374976F7">
      <w:pPr>
        <w:rPr>
          <w:rFonts w:ascii="宋体" w:hAnsi="宋体" w:eastAsia="宋体" w:cs="宋体"/>
        </w:rPr>
      </w:pPr>
      <w:r>
        <w:rPr>
          <w:rFonts w:hint="eastAsia" w:ascii="宋体" w:hAnsi="宋体" w:eastAsia="宋体" w:cs="宋体"/>
        </w:rPr>
        <w:t>1、项目经理获得网络安全等级保护高级测评师证书。</w:t>
      </w:r>
    </w:p>
    <w:p w14:paraId="77A82E20">
      <w:pPr>
        <w:rPr>
          <w:rFonts w:ascii="宋体" w:hAnsi="宋体" w:eastAsia="宋体" w:cs="宋体"/>
        </w:rPr>
      </w:pPr>
      <w:r>
        <w:rPr>
          <w:rFonts w:hint="eastAsia" w:ascii="宋体" w:hAnsi="宋体" w:eastAsia="宋体" w:cs="宋体"/>
        </w:rPr>
        <w:t>2、项目经理是高级测评师且获得中国信息安全测评中心颁发的注册信息安全专业人员证书（即CISP证书）资质证；</w:t>
      </w:r>
    </w:p>
    <w:p w14:paraId="2A820795">
      <w:pPr>
        <w:rPr>
          <w:rFonts w:ascii="宋体" w:hAnsi="宋体" w:eastAsia="宋体" w:cs="宋体"/>
        </w:rPr>
      </w:pPr>
      <w:r>
        <w:rPr>
          <w:rFonts w:hint="eastAsia" w:ascii="宋体" w:hAnsi="宋体" w:eastAsia="宋体" w:cs="宋体"/>
        </w:rPr>
        <w:t>3、项目经理是高级测评师且获得信息安全保障人员认证证书（即CISAW证书）；</w:t>
      </w:r>
    </w:p>
    <w:p w14:paraId="43D1E943">
      <w:pPr>
        <w:rPr>
          <w:rFonts w:ascii="宋体" w:hAnsi="宋体" w:eastAsia="宋体" w:cs="宋体"/>
        </w:rPr>
      </w:pPr>
      <w:r>
        <w:rPr>
          <w:rFonts w:hint="eastAsia" w:ascii="宋体" w:hAnsi="宋体" w:eastAsia="宋体" w:cs="宋体"/>
        </w:rPr>
        <w:t>4、项目经理是高级测评师且获得渗透测试证书（即CISP-PTE证书）；</w:t>
      </w:r>
    </w:p>
    <w:p w14:paraId="1C4F4F4B">
      <w:pPr>
        <w:rPr>
          <w:rFonts w:ascii="宋体" w:hAnsi="宋体" w:eastAsia="宋体" w:cs="宋体"/>
        </w:rPr>
      </w:pPr>
      <w:r>
        <w:rPr>
          <w:rFonts w:hint="eastAsia" w:ascii="宋体" w:hAnsi="宋体" w:eastAsia="宋体" w:cs="宋体"/>
        </w:rPr>
        <w:t>5、项目经理有相关信息安全测评业绩。</w:t>
      </w:r>
      <w:r>
        <w:rPr>
          <w:rFonts w:ascii="宋体" w:hAnsi="宋体" w:eastAsia="宋体" w:cs="宋体"/>
        </w:rPr>
        <w:t xml:space="preserve"> </w:t>
      </w:r>
    </w:p>
    <w:p w14:paraId="68D6C532">
      <w:pPr>
        <w:rPr>
          <w:rFonts w:ascii="宋体" w:hAnsi="宋体" w:eastAsia="宋体" w:cs="宋体"/>
        </w:rPr>
      </w:pPr>
    </w:p>
    <w:p w14:paraId="01CC613E">
      <w:pPr>
        <w:rPr>
          <w:rFonts w:ascii="宋体" w:hAnsi="宋体" w:eastAsia="宋体" w:cs="宋体"/>
        </w:rPr>
      </w:pPr>
      <w:r>
        <w:rPr>
          <w:rFonts w:hint="eastAsia" w:ascii="宋体" w:hAnsi="宋体" w:eastAsia="宋体" w:cs="宋体"/>
        </w:rPr>
        <w:t>拟派本项目的现场实施人员素质（需提供名单）：</w:t>
      </w:r>
    </w:p>
    <w:p w14:paraId="71EAE63F">
      <w:pPr>
        <w:rPr>
          <w:rFonts w:ascii="宋体" w:hAnsi="宋体" w:eastAsia="宋体" w:cs="宋体"/>
        </w:rPr>
      </w:pPr>
      <w:r>
        <w:rPr>
          <w:rFonts w:hint="eastAsia" w:ascii="宋体" w:hAnsi="宋体" w:eastAsia="宋体" w:cs="宋体"/>
        </w:rPr>
        <w:t>1、具有中级及以上测评师资质，且同时具有中国信息安全测评中心颁发的注册渗透测试工程师（即CISP-PTE证书）；</w:t>
      </w:r>
    </w:p>
    <w:p w14:paraId="44E772F1">
      <w:pPr>
        <w:rPr>
          <w:rFonts w:ascii="宋体" w:hAnsi="宋体" w:eastAsia="宋体" w:cs="宋体"/>
        </w:rPr>
      </w:pPr>
      <w:r>
        <w:rPr>
          <w:rFonts w:hint="eastAsia" w:ascii="宋体" w:hAnsi="宋体" w:eastAsia="宋体" w:cs="宋体"/>
        </w:rPr>
        <w:t>2、具有测评师资质同时具有工信部颁发的项目管理师证书（高级）；</w:t>
      </w:r>
    </w:p>
    <w:p w14:paraId="5707064A">
      <w:pPr>
        <w:rPr>
          <w:rFonts w:ascii="宋体" w:hAnsi="宋体" w:eastAsia="宋体" w:cs="宋体"/>
        </w:rPr>
      </w:pPr>
      <w:r>
        <w:rPr>
          <w:rFonts w:hint="eastAsia" w:ascii="宋体" w:hAnsi="宋体" w:eastAsia="宋体" w:cs="宋体"/>
        </w:rPr>
        <w:t>3、具有测评师资质同时具有国家重要信息系统保护人员培训证书（即CIIP-I证书）；</w:t>
      </w:r>
    </w:p>
    <w:p w14:paraId="375FD2A6">
      <w:pPr>
        <w:rPr>
          <w:rFonts w:ascii="宋体" w:hAnsi="宋体" w:eastAsia="宋体" w:cs="宋体"/>
        </w:rPr>
      </w:pPr>
      <w:r>
        <w:rPr>
          <w:rFonts w:hint="eastAsia" w:ascii="宋体" w:hAnsi="宋体" w:eastAsia="宋体" w:cs="宋体"/>
        </w:rPr>
        <w:t>6、具有测评师资质同时具有信息安全保障人员认证证书（风险管理CISAW)；</w:t>
      </w:r>
    </w:p>
    <w:p w14:paraId="316454FE">
      <w:pPr>
        <w:rPr>
          <w:rFonts w:ascii="宋体" w:hAnsi="宋体" w:eastAsia="宋体" w:cs="宋体"/>
        </w:rPr>
      </w:pPr>
      <w:r>
        <w:rPr>
          <w:rFonts w:hint="eastAsia" w:ascii="宋体" w:hAnsi="宋体" w:eastAsia="宋体" w:cs="宋体"/>
        </w:rPr>
        <w:t>7、具有测评师资质同时具有CIIP-A（云计算安全）；</w:t>
      </w:r>
    </w:p>
    <w:p w14:paraId="4D6FE5BF">
      <w:pPr>
        <w:rPr>
          <w:rFonts w:ascii="宋体" w:hAnsi="宋体" w:eastAsia="宋体" w:cs="宋体"/>
        </w:rPr>
      </w:pPr>
      <w:r>
        <w:rPr>
          <w:rFonts w:hint="eastAsia" w:ascii="宋体" w:hAnsi="宋体" w:eastAsia="宋体" w:cs="宋体"/>
        </w:rPr>
        <w:t>8、项目小组成员具有相关信息安全测评业绩。</w:t>
      </w:r>
    </w:p>
    <w:p w14:paraId="2F720B0F">
      <w:pPr>
        <w:rPr>
          <w:rFonts w:ascii="宋体" w:hAnsi="宋体" w:eastAsia="宋体" w:cs="宋体"/>
        </w:rPr>
      </w:pPr>
      <w:r>
        <w:rPr>
          <w:rFonts w:hint="eastAsia" w:ascii="宋体" w:hAnsi="宋体" w:eastAsia="宋体" w:cs="宋体"/>
        </w:rPr>
        <w:t>9．标书中对等级保护项目的流程详细描述；对渗透测试详细的方案描述。</w:t>
      </w:r>
    </w:p>
    <w:p w14:paraId="4C14ACBB">
      <w:pPr>
        <w:rPr>
          <w:rFonts w:ascii="宋体" w:hAnsi="宋体" w:eastAsia="宋体" w:cs="宋体"/>
        </w:rPr>
      </w:pPr>
      <w:r>
        <w:rPr>
          <w:rFonts w:hint="eastAsia" w:ascii="宋体" w:hAnsi="宋体" w:eastAsia="宋体" w:cs="宋体"/>
        </w:rPr>
        <w:t>10．理解等级保护自主定级概念，在方案设计中，能够给本次项目所涵盖的信息系统提供定级方案和定级依据。</w:t>
      </w:r>
    </w:p>
    <w:p w14:paraId="20002578">
      <w:pPr>
        <w:rPr>
          <w:rFonts w:ascii="宋体" w:hAnsi="宋体" w:eastAsia="宋体" w:cs="宋体"/>
        </w:rPr>
      </w:pPr>
      <w:r>
        <w:rPr>
          <w:rFonts w:hint="eastAsia" w:ascii="宋体" w:hAnsi="宋体" w:eastAsia="宋体" w:cs="宋体"/>
        </w:rPr>
        <w:t>11．按照等级保护的流程，技术方案设计中应该制定详细的项目实施计划、项目实施管理、项目进度表、测评售后服务。</w:t>
      </w:r>
    </w:p>
    <w:p w14:paraId="0E56CDAA">
      <w:pPr>
        <w:rPr>
          <w:rFonts w:ascii="宋体" w:hAnsi="宋体" w:eastAsia="宋体" w:cs="宋体"/>
        </w:rPr>
      </w:pPr>
      <w:r>
        <w:rPr>
          <w:rFonts w:hint="eastAsia" w:ascii="宋体" w:hAnsi="宋体" w:eastAsia="宋体" w:cs="宋体"/>
        </w:rPr>
        <w:t>12．测评方法：安全保障体系（人员、制度）和控制措施；手段和方法是否安全合理、可靠；具有完善的安全测试保障手段；技术及质量。</w:t>
      </w:r>
    </w:p>
    <w:p w14:paraId="3EDAE367">
      <w:pPr>
        <w:rPr>
          <w:rFonts w:hint="eastAsia" w:ascii="宋体" w:hAnsi="宋体" w:eastAsia="宋体" w:cs="宋体"/>
          <w:b/>
        </w:rPr>
      </w:pPr>
      <w:r>
        <w:rPr>
          <w:rFonts w:hint="eastAsia" w:ascii="宋体" w:hAnsi="宋体" w:eastAsia="宋体" w:cs="宋体"/>
          <w:b/>
        </w:rPr>
        <w:t>注：以上资质文件提供的相关证书复印件或方案文件加盖公章（多页的加盖骑缝章）。</w:t>
      </w:r>
    </w:p>
    <w:p w14:paraId="7916DF0C">
      <w:pPr>
        <w:pStyle w:val="28"/>
        <w:snapToGrid w:val="0"/>
        <w:spacing w:before="1" w:line="360" w:lineRule="auto"/>
        <w:ind w:left="201"/>
        <w:contextualSpacing/>
        <w:rPr>
          <w:rFonts w:hint="eastAsia"/>
          <w:spacing w:val="1"/>
          <w:lang w:eastAsia="zh-CN"/>
        </w:rPr>
      </w:pPr>
    </w:p>
    <w:p w14:paraId="468E61B7">
      <w:pPr>
        <w:pStyle w:val="28"/>
        <w:snapToGrid w:val="0"/>
        <w:spacing w:before="1" w:line="360" w:lineRule="auto"/>
        <w:ind w:left="201"/>
        <w:contextualSpacing/>
        <w:rPr>
          <w:rFonts w:hint="eastAsia"/>
          <w:spacing w:val="1"/>
          <w:lang w:eastAsia="zh-CN"/>
        </w:rPr>
      </w:pPr>
    </w:p>
    <w:p w14:paraId="17042C15">
      <w:pPr>
        <w:pStyle w:val="28"/>
        <w:snapToGrid w:val="0"/>
        <w:spacing w:before="1" w:line="360" w:lineRule="auto"/>
        <w:ind w:left="201"/>
        <w:contextualSpacing/>
        <w:rPr>
          <w:rFonts w:hint="eastAsia"/>
          <w:spacing w:val="1"/>
          <w:lang w:eastAsia="zh-CN"/>
        </w:rPr>
      </w:pPr>
    </w:p>
    <w:p w14:paraId="40FE8B2E">
      <w:pPr>
        <w:pStyle w:val="28"/>
        <w:snapToGrid w:val="0"/>
        <w:spacing w:before="1" w:line="360" w:lineRule="auto"/>
        <w:ind w:left="201"/>
        <w:contextualSpacing/>
        <w:rPr>
          <w:rFonts w:hint="eastAsia"/>
          <w:spacing w:val="1"/>
          <w:lang w:eastAsia="zh-CN"/>
        </w:rPr>
      </w:pPr>
    </w:p>
    <w:p w14:paraId="0ABD1D85">
      <w:pPr>
        <w:pStyle w:val="28"/>
        <w:snapToGrid w:val="0"/>
        <w:spacing w:before="1" w:line="360" w:lineRule="auto"/>
        <w:ind w:left="201"/>
        <w:contextualSpacing/>
        <w:rPr>
          <w:spacing w:val="1"/>
          <w:lang w:eastAsia="zh-CN"/>
        </w:rPr>
      </w:pPr>
      <w:r>
        <w:rPr>
          <w:rFonts w:hint="eastAsia"/>
          <w:spacing w:val="1"/>
          <w:lang w:eastAsia="zh-CN"/>
        </w:rPr>
        <w:t>附件</w:t>
      </w:r>
      <w:r>
        <w:rPr>
          <w:rFonts w:hint="eastAsia"/>
          <w:spacing w:val="1"/>
          <w:lang w:val="en-US" w:eastAsia="zh-CN"/>
        </w:rPr>
        <w:t>9</w:t>
      </w:r>
      <w:r>
        <w:rPr>
          <w:rFonts w:hint="eastAsia"/>
          <w:spacing w:val="1"/>
          <w:lang w:eastAsia="zh-CN"/>
        </w:rPr>
        <w:t>：</w:t>
      </w:r>
    </w:p>
    <w:p w14:paraId="29FFA7CC">
      <w:pPr>
        <w:jc w:val="center"/>
        <w:rPr>
          <w:rFonts w:ascii="宋体" w:hAnsi="宋体"/>
          <w:sz w:val="44"/>
          <w:szCs w:val="44"/>
        </w:rPr>
      </w:pPr>
      <w:r>
        <w:rPr>
          <w:rFonts w:hint="eastAsia" w:ascii="宋体" w:hAnsi="宋体" w:cs="宋体"/>
          <w:b/>
          <w:bCs/>
          <w:sz w:val="28"/>
          <w:szCs w:val="28"/>
        </w:rPr>
        <w:t>无利害关系</w:t>
      </w:r>
      <w:r>
        <w:rPr>
          <w:rFonts w:hint="eastAsia" w:ascii="宋体" w:hAnsi="宋体" w:cs="宋体"/>
          <w:b/>
          <w:bCs/>
          <w:sz w:val="28"/>
          <w:szCs w:val="28"/>
          <w:lang w:val="en-US" w:eastAsia="zh-CN"/>
        </w:rPr>
        <w:t>承诺</w:t>
      </w:r>
      <w:r>
        <w:rPr>
          <w:rFonts w:hint="eastAsia" w:ascii="宋体" w:hAnsi="宋体" w:cs="宋体"/>
          <w:b/>
          <w:bCs/>
          <w:sz w:val="28"/>
          <w:szCs w:val="28"/>
        </w:rPr>
        <w:t>书</w:t>
      </w:r>
    </w:p>
    <w:p w14:paraId="66F3D5AF"/>
    <w:p w14:paraId="6C731BAF">
      <w:pPr>
        <w:rPr>
          <w:rFonts w:ascii="仿宋_GB2312" w:eastAsia="仿宋_GB2312"/>
          <w:sz w:val="30"/>
          <w:szCs w:val="30"/>
        </w:rPr>
      </w:pPr>
      <w:r>
        <w:rPr>
          <w:rFonts w:hint="eastAsia" w:ascii="仿宋_GB2312" w:eastAsia="仿宋_GB2312"/>
          <w:sz w:val="30"/>
          <w:szCs w:val="30"/>
        </w:rPr>
        <w:t>织金县人民医院</w:t>
      </w:r>
    </w:p>
    <w:p w14:paraId="4662DF90">
      <w:pPr>
        <w:ind w:firstLine="600" w:firstLineChars="200"/>
        <w:rPr>
          <w:rFonts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14:paraId="00F89C2B">
      <w:pPr>
        <w:ind w:firstLine="600" w:firstLineChars="200"/>
        <w:rPr>
          <w:rFonts w:ascii="仿宋_GB2312" w:eastAsia="仿宋_GB2312"/>
          <w:sz w:val="30"/>
          <w:szCs w:val="30"/>
        </w:rPr>
      </w:pPr>
      <w:r>
        <w:rPr>
          <w:rFonts w:hint="eastAsia" w:ascii="仿宋_GB2312" w:eastAsia="仿宋_GB2312"/>
          <w:sz w:val="30"/>
          <w:szCs w:val="30"/>
        </w:rPr>
        <w:t>我公司对本承诺的真实性负责，并承担相应法律责任。</w:t>
      </w:r>
    </w:p>
    <w:p w14:paraId="20C29D83">
      <w:pPr>
        <w:ind w:firstLine="600" w:firstLineChars="200"/>
        <w:rPr>
          <w:rFonts w:ascii="仿宋_GB2312" w:eastAsia="仿宋_GB2312"/>
          <w:sz w:val="30"/>
          <w:szCs w:val="30"/>
        </w:rPr>
      </w:pPr>
    </w:p>
    <w:p w14:paraId="3672F5C3">
      <w:pPr>
        <w:ind w:firstLine="600" w:firstLineChars="200"/>
        <w:rPr>
          <w:rFonts w:ascii="仿宋_GB2312" w:eastAsia="仿宋_GB2312"/>
          <w:sz w:val="30"/>
          <w:szCs w:val="30"/>
        </w:rPr>
      </w:pPr>
    </w:p>
    <w:p w14:paraId="09AB2323">
      <w:pPr>
        <w:ind w:firstLine="600" w:firstLineChars="200"/>
        <w:rPr>
          <w:rFonts w:ascii="仿宋_GB2312" w:eastAsia="仿宋_GB2312"/>
          <w:sz w:val="30"/>
          <w:szCs w:val="30"/>
        </w:rPr>
      </w:pPr>
    </w:p>
    <w:p w14:paraId="30EAD5C0">
      <w:pPr>
        <w:ind w:right="450" w:firstLine="600" w:firstLineChars="200"/>
        <w:jc w:val="right"/>
        <w:rPr>
          <w:rFonts w:ascii="仿宋_GB2312" w:eastAsia="仿宋_GB2312"/>
          <w:sz w:val="30"/>
          <w:szCs w:val="30"/>
        </w:rPr>
      </w:pPr>
      <w:r>
        <w:rPr>
          <w:rFonts w:hint="eastAsia" w:ascii="仿宋_GB2312" w:eastAsia="仿宋_GB2312"/>
          <w:sz w:val="30"/>
          <w:szCs w:val="30"/>
        </w:rPr>
        <w:t>投标人（公章）：</w:t>
      </w:r>
    </w:p>
    <w:p w14:paraId="3458CD7B">
      <w:pPr>
        <w:spacing w:line="360" w:lineRule="auto"/>
        <w:rPr>
          <w:rFonts w:hint="eastAsia" w:ascii="仿宋_GB2312" w:hAnsi="Calibri" w:eastAsia="仿宋_GB2312"/>
          <w:sz w:val="30"/>
          <w:szCs w:val="30"/>
        </w:rPr>
      </w:pPr>
      <w:r>
        <w:rPr>
          <w:rFonts w:hint="eastAsia" w:ascii="仿宋_GB2312" w:eastAsia="仿宋_GB2312"/>
          <w:sz w:val="30"/>
          <w:szCs w:val="30"/>
        </w:rPr>
        <w:t xml:space="preserve">                                         </w:t>
      </w:r>
      <w:r>
        <w:rPr>
          <w:rFonts w:hint="eastAsia" w:ascii="仿宋_GB2312" w:hAnsi="Calibri" w:eastAsia="仿宋_GB2312"/>
          <w:sz w:val="30"/>
          <w:szCs w:val="30"/>
        </w:rPr>
        <w:t>年   月   日</w:t>
      </w:r>
    </w:p>
    <w:p w14:paraId="3EFD3752">
      <w:pPr>
        <w:rPr>
          <w:rFonts w:hint="eastAsia" w:ascii="宋体" w:hAnsi="宋体" w:eastAsia="宋体" w:cs="宋体"/>
          <w:b/>
        </w:rPr>
      </w:pPr>
    </w:p>
    <w:sectPr>
      <w:pgSz w:w="11906" w:h="16838"/>
      <w:pgMar w:top="1440" w:right="180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TimesNewRomanPS-BoldMT">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6C73A">
    <w:pPr>
      <w:pStyle w:val="7"/>
      <w:jc w:val="center"/>
    </w:pPr>
  </w:p>
  <w:p w14:paraId="6321B4C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82798">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p w14:paraId="6742877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5D9F">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BD3B">
    <w:pPr>
      <w:spacing w:line="14" w:lineRule="auto"/>
      <w:rPr>
        <w:sz w:val="20"/>
        <w:szCs w:val="20"/>
      </w:rPr>
    </w:pPr>
    <w:r>
      <w:rPr>
        <w:rFonts w:ascii="Calibri" w:hAnsi="Calibri" w:eastAsia="宋体" w:cs="Times New Roman"/>
        <w:kern w:val="2"/>
        <w:sz w:val="22"/>
        <w:szCs w:val="22"/>
        <w:lang w:val="en-US" w:eastAsia="en-US" w:bidi="ar-SA"/>
      </w:rPr>
      <w:pict>
        <v:shape id="Quad Arrow 5" o:spid="_x0000_s2049" o:spt="202" type="#_x0000_t202" style="position:absolute;left:0pt;margin-left:289.75pt;margin-top:781.95pt;height:11pt;width:13.1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740E75F">
                <w:pPr>
                  <w:spacing w:line="204" w:lineRule="exact"/>
                  <w:ind w:left="40"/>
                  <w:rPr>
                    <w:rFonts w:ascii="Times New Roman" w:hAnsi="Times New Roman" w:eastAsia="Times New Roman" w:cs="Times New Roman"/>
                    <w:sz w:val="18"/>
                    <w:szCs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AC814">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4C44">
    <w:pPr>
      <w:spacing w:line="14" w:lineRule="auto"/>
      <w:rPr>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1A5F1"/>
    <w:multiLevelType w:val="singleLevel"/>
    <w:tmpl w:val="B841A5F1"/>
    <w:lvl w:ilvl="0" w:tentative="0">
      <w:start w:val="14"/>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710A04"/>
    <w:rsid w:val="000D7D84"/>
    <w:rsid w:val="00156ABD"/>
    <w:rsid w:val="001A7AC9"/>
    <w:rsid w:val="002224D2"/>
    <w:rsid w:val="0028179E"/>
    <w:rsid w:val="002E21BD"/>
    <w:rsid w:val="003404B5"/>
    <w:rsid w:val="003449DE"/>
    <w:rsid w:val="003C0FD5"/>
    <w:rsid w:val="0046649D"/>
    <w:rsid w:val="00473928"/>
    <w:rsid w:val="00524923"/>
    <w:rsid w:val="00530D5B"/>
    <w:rsid w:val="005414E5"/>
    <w:rsid w:val="00580251"/>
    <w:rsid w:val="005A62FF"/>
    <w:rsid w:val="00603BEA"/>
    <w:rsid w:val="00646378"/>
    <w:rsid w:val="006567D9"/>
    <w:rsid w:val="006E6BFC"/>
    <w:rsid w:val="006F3987"/>
    <w:rsid w:val="00710A04"/>
    <w:rsid w:val="00725798"/>
    <w:rsid w:val="007935B4"/>
    <w:rsid w:val="007E4F70"/>
    <w:rsid w:val="00825E1D"/>
    <w:rsid w:val="008A20BB"/>
    <w:rsid w:val="009A1FFB"/>
    <w:rsid w:val="00A32F62"/>
    <w:rsid w:val="00A95457"/>
    <w:rsid w:val="00AB52AC"/>
    <w:rsid w:val="00B01B6C"/>
    <w:rsid w:val="00B15DF7"/>
    <w:rsid w:val="00B47330"/>
    <w:rsid w:val="00BE1928"/>
    <w:rsid w:val="00BE5989"/>
    <w:rsid w:val="00C209D0"/>
    <w:rsid w:val="00C325FB"/>
    <w:rsid w:val="00CB5A10"/>
    <w:rsid w:val="00CD1442"/>
    <w:rsid w:val="00D209B1"/>
    <w:rsid w:val="00D36823"/>
    <w:rsid w:val="00D57C3E"/>
    <w:rsid w:val="00DC1E29"/>
    <w:rsid w:val="00E30642"/>
    <w:rsid w:val="00E5226F"/>
    <w:rsid w:val="00E57136"/>
    <w:rsid w:val="00E7163C"/>
    <w:rsid w:val="00E77321"/>
    <w:rsid w:val="00E966EE"/>
    <w:rsid w:val="00EF1304"/>
    <w:rsid w:val="00F56E8E"/>
    <w:rsid w:val="02385327"/>
    <w:rsid w:val="02C50B9B"/>
    <w:rsid w:val="03B64756"/>
    <w:rsid w:val="06B73250"/>
    <w:rsid w:val="06E4782C"/>
    <w:rsid w:val="08907C6B"/>
    <w:rsid w:val="0BB21CA6"/>
    <w:rsid w:val="0C686809"/>
    <w:rsid w:val="0D562B05"/>
    <w:rsid w:val="0E2F5830"/>
    <w:rsid w:val="0E4E3B64"/>
    <w:rsid w:val="0FB75ADD"/>
    <w:rsid w:val="12865C3B"/>
    <w:rsid w:val="141554C8"/>
    <w:rsid w:val="14465682"/>
    <w:rsid w:val="14942891"/>
    <w:rsid w:val="16481B85"/>
    <w:rsid w:val="166748E1"/>
    <w:rsid w:val="17CF3BE0"/>
    <w:rsid w:val="18AE7C99"/>
    <w:rsid w:val="191E097B"/>
    <w:rsid w:val="19FB0CBC"/>
    <w:rsid w:val="1B5F527B"/>
    <w:rsid w:val="1B6A60FA"/>
    <w:rsid w:val="1C737230"/>
    <w:rsid w:val="1E4A2212"/>
    <w:rsid w:val="1F881244"/>
    <w:rsid w:val="1FCA53B9"/>
    <w:rsid w:val="1FDB75C6"/>
    <w:rsid w:val="20315438"/>
    <w:rsid w:val="22E5075C"/>
    <w:rsid w:val="23531B69"/>
    <w:rsid w:val="23B27530"/>
    <w:rsid w:val="23D762F6"/>
    <w:rsid w:val="24AF1021"/>
    <w:rsid w:val="24C04FDC"/>
    <w:rsid w:val="284E0B51"/>
    <w:rsid w:val="286839C1"/>
    <w:rsid w:val="28ED036A"/>
    <w:rsid w:val="2ED26038"/>
    <w:rsid w:val="2F0E4B96"/>
    <w:rsid w:val="2F4A2072"/>
    <w:rsid w:val="30CA3D76"/>
    <w:rsid w:val="30E262DA"/>
    <w:rsid w:val="31336B36"/>
    <w:rsid w:val="31FC33CC"/>
    <w:rsid w:val="32AF043E"/>
    <w:rsid w:val="33022C64"/>
    <w:rsid w:val="331A61FF"/>
    <w:rsid w:val="338D69D1"/>
    <w:rsid w:val="33952152"/>
    <w:rsid w:val="33C32D7B"/>
    <w:rsid w:val="36925608"/>
    <w:rsid w:val="36B23F70"/>
    <w:rsid w:val="370B4236"/>
    <w:rsid w:val="377203B8"/>
    <w:rsid w:val="39534219"/>
    <w:rsid w:val="396803DC"/>
    <w:rsid w:val="3ACF7C28"/>
    <w:rsid w:val="3AEE244B"/>
    <w:rsid w:val="3C4B742A"/>
    <w:rsid w:val="3CE84C78"/>
    <w:rsid w:val="3D516CC2"/>
    <w:rsid w:val="3D5B369C"/>
    <w:rsid w:val="3E295549"/>
    <w:rsid w:val="3E9A1FA2"/>
    <w:rsid w:val="3EB2553E"/>
    <w:rsid w:val="3FB84DD6"/>
    <w:rsid w:val="408353E4"/>
    <w:rsid w:val="43E4263E"/>
    <w:rsid w:val="43F14D5A"/>
    <w:rsid w:val="45B2795F"/>
    <w:rsid w:val="4645313C"/>
    <w:rsid w:val="46ED3D27"/>
    <w:rsid w:val="48F51C95"/>
    <w:rsid w:val="497A75A0"/>
    <w:rsid w:val="4ACF3C53"/>
    <w:rsid w:val="4B8D35BB"/>
    <w:rsid w:val="4C4B0D80"/>
    <w:rsid w:val="4CB22BAD"/>
    <w:rsid w:val="4ECC61A8"/>
    <w:rsid w:val="54B43966"/>
    <w:rsid w:val="54FC530D"/>
    <w:rsid w:val="56187F25"/>
    <w:rsid w:val="56563AB2"/>
    <w:rsid w:val="58005114"/>
    <w:rsid w:val="59FE5684"/>
    <w:rsid w:val="5AC02939"/>
    <w:rsid w:val="5BAA3769"/>
    <w:rsid w:val="5BE72873"/>
    <w:rsid w:val="5C6A7000"/>
    <w:rsid w:val="5CDF354A"/>
    <w:rsid w:val="5E1436C8"/>
    <w:rsid w:val="615A5895"/>
    <w:rsid w:val="61DF3FED"/>
    <w:rsid w:val="62F15D85"/>
    <w:rsid w:val="63147CC6"/>
    <w:rsid w:val="636429FB"/>
    <w:rsid w:val="63BF40D6"/>
    <w:rsid w:val="64F102BF"/>
    <w:rsid w:val="65652A5B"/>
    <w:rsid w:val="668D2269"/>
    <w:rsid w:val="66A80E51"/>
    <w:rsid w:val="66C141A0"/>
    <w:rsid w:val="6784541A"/>
    <w:rsid w:val="682B1D3A"/>
    <w:rsid w:val="68C857DA"/>
    <w:rsid w:val="698C6808"/>
    <w:rsid w:val="69DD7064"/>
    <w:rsid w:val="6AF74155"/>
    <w:rsid w:val="6BD12BF8"/>
    <w:rsid w:val="6C515AE7"/>
    <w:rsid w:val="6CC60283"/>
    <w:rsid w:val="6F3A0AB4"/>
    <w:rsid w:val="70231548"/>
    <w:rsid w:val="7258197D"/>
    <w:rsid w:val="74212243"/>
    <w:rsid w:val="74C33CBF"/>
    <w:rsid w:val="75104791"/>
    <w:rsid w:val="75720FA8"/>
    <w:rsid w:val="779F1DFC"/>
    <w:rsid w:val="78370287"/>
    <w:rsid w:val="78436C2C"/>
    <w:rsid w:val="7AAF05A8"/>
    <w:rsid w:val="7AC874CD"/>
    <w:rsid w:val="7AD1051F"/>
    <w:rsid w:val="7B825CBD"/>
    <w:rsid w:val="7BA9149B"/>
    <w:rsid w:val="7D0F17D2"/>
    <w:rsid w:val="7DAF266D"/>
    <w:rsid w:val="7E582D05"/>
    <w:rsid w:val="7E5F5E41"/>
    <w:rsid w:val="7E81225C"/>
    <w:rsid w:val="7F1B445E"/>
    <w:rsid w:val="7FE22F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link w:val="24"/>
    <w:qFormat/>
    <w:uiPriority w:val="1"/>
    <w:pPr>
      <w:spacing w:before="36"/>
      <w:ind w:left="101"/>
      <w:jc w:val="left"/>
    </w:pPr>
    <w:rPr>
      <w:rFonts w:ascii="宋体" w:hAnsi="宋体" w:eastAsia="宋体"/>
      <w:kern w:val="0"/>
      <w:sz w:val="24"/>
      <w:szCs w:val="24"/>
      <w:lang w:eastAsia="en-US"/>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Date"/>
    <w:basedOn w:val="1"/>
    <w:next w:val="1"/>
    <w:semiHidden/>
    <w:unhideWhenUsed/>
    <w:qFormat/>
    <w:uiPriority w:val="99"/>
    <w:pPr>
      <w:ind w:left="100" w:leftChars="2500"/>
    </w:pPr>
  </w:style>
  <w:style w:type="paragraph" w:styleId="6">
    <w:name w:val="Balloon Text"/>
    <w:basedOn w:val="1"/>
    <w:link w:val="25"/>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u w:val="single"/>
    </w:rPr>
  </w:style>
  <w:style w:type="paragraph" w:customStyle="1" w:styleId="15">
    <w:name w:val="Heading 8"/>
    <w:basedOn w:val="1"/>
    <w:qFormat/>
    <w:uiPriority w:val="1"/>
    <w:pPr>
      <w:spacing w:before="36"/>
      <w:ind w:left="101"/>
      <w:jc w:val="left"/>
      <w:outlineLvl w:val="8"/>
    </w:pPr>
    <w:rPr>
      <w:rFonts w:ascii="宋体" w:hAnsi="宋体" w:eastAsia="宋体"/>
      <w:b/>
      <w:bCs/>
      <w:kern w:val="0"/>
      <w:sz w:val="24"/>
      <w:szCs w:val="24"/>
      <w:lang w:eastAsia="en-US"/>
    </w:rPr>
  </w:style>
  <w:style w:type="paragraph" w:customStyle="1" w:styleId="16">
    <w:name w:val="Heading 1"/>
    <w:basedOn w:val="1"/>
    <w:qFormat/>
    <w:uiPriority w:val="1"/>
    <w:pPr>
      <w:jc w:val="left"/>
      <w:outlineLvl w:val="1"/>
    </w:pPr>
    <w:rPr>
      <w:rFonts w:ascii="宋体" w:hAnsi="宋体" w:eastAsia="宋体"/>
      <w:b/>
      <w:bCs/>
      <w:kern w:val="0"/>
      <w:sz w:val="32"/>
      <w:szCs w:val="32"/>
      <w:lang w:eastAsia="en-US"/>
    </w:rPr>
  </w:style>
  <w:style w:type="paragraph" w:customStyle="1" w:styleId="17">
    <w:name w:val="Heading 3"/>
    <w:basedOn w:val="1"/>
    <w:qFormat/>
    <w:uiPriority w:val="1"/>
    <w:pPr>
      <w:jc w:val="left"/>
      <w:outlineLvl w:val="3"/>
    </w:pPr>
    <w:rPr>
      <w:rFonts w:ascii="宋体" w:hAnsi="宋体" w:eastAsia="宋体"/>
      <w:b/>
      <w:bCs/>
      <w:kern w:val="0"/>
      <w:sz w:val="28"/>
      <w:szCs w:val="28"/>
      <w:lang w:eastAsia="en-US"/>
    </w:rPr>
  </w:style>
  <w:style w:type="paragraph" w:customStyle="1" w:styleId="18">
    <w:name w:val="Table Paragraph"/>
    <w:basedOn w:val="1"/>
    <w:qFormat/>
    <w:uiPriority w:val="1"/>
    <w:pPr>
      <w:jc w:val="left"/>
    </w:pPr>
    <w:rPr>
      <w:kern w:val="0"/>
      <w:sz w:val="22"/>
      <w:lang w:eastAsia="en-US"/>
    </w:rPr>
  </w:style>
  <w:style w:type="paragraph" w:customStyle="1" w:styleId="19">
    <w:name w:val="Heading 4"/>
    <w:basedOn w:val="1"/>
    <w:qFormat/>
    <w:uiPriority w:val="1"/>
    <w:pPr>
      <w:spacing w:before="13"/>
      <w:ind w:left="708"/>
      <w:jc w:val="left"/>
      <w:outlineLvl w:val="4"/>
    </w:pPr>
    <w:rPr>
      <w:rFonts w:ascii="宋体" w:hAnsi="宋体" w:eastAsia="宋体"/>
      <w:kern w:val="0"/>
      <w:sz w:val="28"/>
      <w:szCs w:val="28"/>
      <w:lang w:eastAsia="en-US"/>
    </w:rPr>
  </w:style>
  <w:style w:type="paragraph" w:customStyle="1" w:styleId="20">
    <w:name w:val="TOC Heading"/>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paragraph" w:customStyle="1" w:styleId="21">
    <w:name w:val="List Paragraph"/>
    <w:basedOn w:val="1"/>
    <w:qFormat/>
    <w:uiPriority w:val="34"/>
    <w:pPr>
      <w:ind w:firstLine="420" w:firstLineChars="200"/>
    </w:pPr>
  </w:style>
  <w:style w:type="character" w:customStyle="1" w:styleId="22">
    <w:name w:val="标题 1 Char"/>
    <w:basedOn w:val="13"/>
    <w:link w:val="2"/>
    <w:qFormat/>
    <w:uiPriority w:val="9"/>
    <w:rPr>
      <w:b/>
      <w:bCs/>
      <w:kern w:val="44"/>
      <w:sz w:val="44"/>
      <w:szCs w:val="44"/>
    </w:rPr>
  </w:style>
  <w:style w:type="character" w:customStyle="1" w:styleId="23">
    <w:name w:val="正文文本 Char"/>
    <w:basedOn w:val="13"/>
    <w:link w:val="3"/>
    <w:qFormat/>
    <w:uiPriority w:val="1"/>
    <w:rPr>
      <w:rFonts w:ascii="宋体" w:hAnsi="宋体" w:eastAsia="宋体"/>
      <w:kern w:val="0"/>
      <w:sz w:val="24"/>
      <w:szCs w:val="24"/>
      <w:lang w:eastAsia="en-US"/>
    </w:rPr>
  </w:style>
  <w:style w:type="character" w:customStyle="1" w:styleId="24">
    <w:name w:val="正文文本 Char1"/>
    <w:basedOn w:val="13"/>
    <w:link w:val="3"/>
    <w:semiHidden/>
    <w:qFormat/>
    <w:uiPriority w:val="99"/>
  </w:style>
  <w:style w:type="character" w:customStyle="1" w:styleId="25">
    <w:name w:val="批注框文本 Char"/>
    <w:basedOn w:val="13"/>
    <w:link w:val="6"/>
    <w:semiHidden/>
    <w:qFormat/>
    <w:uiPriority w:val="99"/>
    <w:rPr>
      <w:sz w:val="18"/>
      <w:szCs w:val="18"/>
    </w:rPr>
  </w:style>
  <w:style w:type="character" w:customStyle="1" w:styleId="26">
    <w:name w:val="页眉 Char"/>
    <w:basedOn w:val="13"/>
    <w:link w:val="8"/>
    <w:semiHidden/>
    <w:qFormat/>
    <w:uiPriority w:val="99"/>
    <w:rPr>
      <w:sz w:val="18"/>
      <w:szCs w:val="18"/>
    </w:rPr>
  </w:style>
  <w:style w:type="character" w:customStyle="1" w:styleId="27">
    <w:name w:val="页脚 Char"/>
    <w:basedOn w:val="13"/>
    <w:link w:val="7"/>
    <w:qFormat/>
    <w:uiPriority w:val="99"/>
    <w:rPr>
      <w:sz w:val="18"/>
      <w:szCs w:val="18"/>
    </w:rPr>
  </w:style>
  <w:style w:type="paragraph" w:customStyle="1" w:styleId="28">
    <w:name w:val="标题 81"/>
    <w:basedOn w:val="1"/>
    <w:qFormat/>
    <w:uiPriority w:val="1"/>
    <w:pPr>
      <w:spacing w:before="36"/>
      <w:ind w:left="101"/>
      <w:jc w:val="left"/>
      <w:outlineLvl w:val="8"/>
    </w:pPr>
    <w:rPr>
      <w:rFonts w:ascii="宋体" w:hAnsi="宋体" w:cs="Times New Roman"/>
      <w:b/>
      <w:bCs/>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29"/>
    <customShpInfo spid="_x0000_s1028"/>
    <customShpInfo spid="_x0000_s1032"/>
    <customShpInfo spid="_x0000_s1031"/>
    <customShpInfo spid="_x0000_s1034"/>
    <customShpInfo spid="_x0000_s1035"/>
    <customShpInfo spid="_x0000_s1036"/>
    <customShpInfo spid="_x0000_s1033"/>
    <customShpInfo spid="_x0000_s1030"/>
    <customShpInfo spid="_x0000_s1039"/>
    <customShpInfo spid="_x0000_s1038"/>
    <customShpInfo spid="_x0000_s1041"/>
    <customShpInfo spid="_x0000_s1042"/>
    <customShpInfo spid="_x0000_s1043"/>
    <customShpInfo spid="_x0000_s1040"/>
    <customShpInfo spid="_x0000_s1037"/>
    <customShpInfo spid="_x0000_s1046"/>
    <customShpInfo spid="_x0000_s1045"/>
    <customShpInfo spid="_x0000_s1048"/>
    <customShpInfo spid="_x0000_s1047"/>
    <customShpInfo spid="_x0000_s1050"/>
    <customShpInfo spid="_x0000_s1049"/>
    <customShpInfo spid="_x0000_s1052"/>
    <customShpInfo spid="_x0000_s1051"/>
    <customShpInfo spid="_x0000_s1054"/>
    <customShpInfo spid="_x0000_s1055"/>
    <customShpInfo spid="_x0000_s1056"/>
    <customShpInfo spid="_x0000_s1053"/>
    <customShpInfo spid="_x0000_s1044"/>
    <customShpInfo spid="_x0000_s1059"/>
    <customShpInfo spid="_x0000_s1058"/>
    <customShpInfo spid="_x0000_s1061"/>
    <customShpInfo spid="_x0000_s1060"/>
    <customShpInfo spid="_x0000_s1063"/>
    <customShpInfo spid="_x0000_s1062"/>
    <customShpInfo spid="_x0000_s1065"/>
    <customShpInfo spid="_x0000_s1064"/>
    <customShpInfo spid="_x0000_s1067"/>
    <customShpInfo spid="_x0000_s1068"/>
    <customShpInfo spid="_x0000_s1069"/>
    <customShpInfo spid="_x0000_s106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13551</Words>
  <Characters>14351</Characters>
  <Lines>133</Lines>
  <Paragraphs>37</Paragraphs>
  <TotalTime>0</TotalTime>
  <ScaleCrop>false</ScaleCrop>
  <LinksUpToDate>false</LinksUpToDate>
  <CharactersWithSpaces>14859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2022-08-05T01:43:00Z</dcterms:created>
  <dc:creator>Microsoft</dc:creator>
  <cp:lastModifiedBy>fanger</cp:lastModifiedBy>
  <dcterms:modified xsi:type="dcterms:W3CDTF">2025-08-07T02:58:29Z</dcterms:modified>
  <dc:title>织金县人民医院竞争性谈判文件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eyJoZGlkIjoiNjJmODAyZWVhMDg2NGI0MGUxYWEwM2IyM2MzZTg5MjUiLCJ1c2VySWQiOiIzOTEwOTI0NzAifQ==</vt:lpwstr>
  </property>
  <property fmtid="{D5CDD505-2E9C-101B-9397-08002B2CF9AE}" pid="4" name="ICV">
    <vt:lpwstr>8D2534E0DB304DA19DB21C42F7584954_12</vt:lpwstr>
  </property>
</Properties>
</file>