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5CE38">
      <w:pPr>
        <w:snapToGrid w:val="0"/>
        <w:spacing w:before="3" w:line="360" w:lineRule="auto"/>
        <w:contextualSpacing/>
        <w:rPr>
          <w:rFonts w:ascii="Times New Roman" w:hAnsi="Times New Roman"/>
          <w:sz w:val="7"/>
          <w:szCs w:val="7"/>
          <w:lang w:eastAsia="zh-CN"/>
        </w:rPr>
      </w:pPr>
    </w:p>
    <w:p w14:paraId="6F57B3E5">
      <w:pPr>
        <w:snapToGrid w:val="0"/>
        <w:spacing w:line="360" w:lineRule="auto"/>
        <w:ind w:left="118"/>
        <w:contextualSpacing/>
        <w:rPr>
          <w:rFonts w:ascii="Times New Roman" w:hAnsi="Times New Roman"/>
          <w:sz w:val="20"/>
          <w:szCs w:val="20"/>
          <w:lang w:eastAsia="zh-CN"/>
        </w:rPr>
      </w:pPr>
    </w:p>
    <w:p w14:paraId="20E4C426">
      <w:pPr>
        <w:snapToGrid w:val="0"/>
        <w:spacing w:line="360" w:lineRule="auto"/>
        <w:ind w:left="118"/>
        <w:contextualSpacing/>
        <w:rPr>
          <w:rFonts w:ascii="Times New Roman" w:hAnsi="Times New Roman"/>
          <w:sz w:val="20"/>
          <w:szCs w:val="20"/>
          <w:lang w:eastAsia="zh-CN"/>
        </w:rPr>
      </w:pPr>
    </w:p>
    <w:p w14:paraId="57087818">
      <w:pPr>
        <w:snapToGrid w:val="0"/>
        <w:spacing w:line="360" w:lineRule="auto"/>
        <w:ind w:left="118"/>
        <w:contextualSpacing/>
        <w:rPr>
          <w:rFonts w:ascii="Times New Roman" w:hAnsi="Times New Roman"/>
          <w:sz w:val="20"/>
          <w:szCs w:val="20"/>
          <w:lang w:eastAsia="zh-CN"/>
        </w:rPr>
      </w:pPr>
    </w:p>
    <w:p w14:paraId="1BB90340">
      <w:pPr>
        <w:snapToGrid w:val="0"/>
        <w:spacing w:line="360" w:lineRule="auto"/>
        <w:ind w:left="118"/>
        <w:contextualSpacing/>
        <w:rPr>
          <w:rFonts w:ascii="Times New Roman" w:hAnsi="Times New Roman"/>
          <w:sz w:val="20"/>
          <w:szCs w:val="20"/>
          <w:lang w:eastAsia="zh-CN"/>
        </w:rPr>
      </w:pPr>
    </w:p>
    <w:p w14:paraId="5767A74B">
      <w:pPr>
        <w:snapToGrid w:val="0"/>
        <w:spacing w:line="360" w:lineRule="auto"/>
        <w:ind w:left="118"/>
        <w:contextualSpacing/>
        <w:rPr>
          <w:rFonts w:ascii="Times New Roman" w:hAnsi="Times New Roman"/>
          <w:sz w:val="20"/>
          <w:szCs w:val="20"/>
          <w:lang w:eastAsia="zh-CN"/>
        </w:rPr>
      </w:pPr>
    </w:p>
    <w:p w14:paraId="7C7DD462">
      <w:pPr>
        <w:snapToGrid w:val="0"/>
        <w:spacing w:line="360" w:lineRule="auto"/>
        <w:ind w:left="118"/>
        <w:contextualSpacing/>
        <w:rPr>
          <w:rFonts w:ascii="Times New Roman" w:hAnsi="Times New Roman"/>
          <w:sz w:val="20"/>
          <w:szCs w:val="20"/>
          <w:lang w:eastAsia="zh-CN"/>
        </w:rPr>
      </w:pPr>
    </w:p>
    <w:p w14:paraId="3335EEF8">
      <w:pPr>
        <w:snapToGrid w:val="0"/>
        <w:spacing w:line="360" w:lineRule="auto"/>
        <w:ind w:left="118"/>
        <w:contextualSpacing/>
        <w:rPr>
          <w:rFonts w:ascii="Times New Roman" w:hAnsi="Times New Roman"/>
          <w:sz w:val="20"/>
          <w:szCs w:val="20"/>
          <w:lang w:eastAsia="zh-CN"/>
        </w:rPr>
      </w:pPr>
    </w:p>
    <w:p w14:paraId="16CA143F">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织金县人民医院设备专用配件一批项目采购文件</w:t>
      </w:r>
    </w:p>
    <w:p w14:paraId="7B458CD3">
      <w:pPr>
        <w:rPr>
          <w:rFonts w:ascii="Adobe 宋体 Std L" w:hAnsi="Adobe 宋体 Std L" w:eastAsia="Adobe 宋体 Std L" w:cs="Adobe 宋体 Std L"/>
          <w:sz w:val="76"/>
          <w:szCs w:val="76"/>
          <w:lang w:eastAsia="zh-CN"/>
        </w:rPr>
      </w:pPr>
    </w:p>
    <w:p w14:paraId="5F59CC40">
      <w:pPr>
        <w:spacing w:before="11"/>
        <w:rPr>
          <w:rFonts w:ascii="Adobe 宋体 Std L" w:hAnsi="Adobe 宋体 Std L" w:eastAsia="Adobe 宋体 Std L" w:cs="Adobe 宋体 Std L"/>
          <w:sz w:val="87"/>
          <w:szCs w:val="87"/>
          <w:lang w:eastAsia="zh-CN"/>
        </w:rPr>
      </w:pPr>
    </w:p>
    <w:p w14:paraId="4302B119">
      <w:pPr>
        <w:spacing w:line="483" w:lineRule="exact"/>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5</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0908</w:t>
      </w:r>
    </w:p>
    <w:p w14:paraId="69E543E8">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w:t>
      </w:r>
      <w:r>
        <w:rPr>
          <w:rFonts w:hint="eastAsia" w:ascii="Adobe 宋体 Std L" w:hAnsi="Adobe 宋体 Std L" w:eastAsia="Adobe 宋体 Std L" w:cs="Adobe 宋体 Std L"/>
          <w:sz w:val="32"/>
          <w:szCs w:val="32"/>
          <w:lang w:eastAsia="zh-CN"/>
        </w:rPr>
        <w:t>织金县人民医院采购设备专用配件一批项目</w:t>
      </w:r>
    </w:p>
    <w:p w14:paraId="2244055E">
      <w:pPr>
        <w:snapToGrid w:val="0"/>
        <w:spacing w:line="360" w:lineRule="auto"/>
        <w:contextualSpacing/>
        <w:rPr>
          <w:rFonts w:ascii="Times New Roman" w:hAnsi="Times New Roman" w:eastAsia="Times New Roman"/>
          <w:sz w:val="20"/>
          <w:szCs w:val="20"/>
          <w:lang w:eastAsia="zh-CN"/>
        </w:rPr>
        <w:sectPr>
          <w:footerReference r:id="rId3" w:type="default"/>
          <w:pgSz w:w="11910" w:h="16840"/>
          <w:pgMar w:top="1420" w:right="1180" w:bottom="1360" w:left="1300" w:header="720" w:footer="1166" w:gutter="0"/>
          <w:pgNumType w:start="1"/>
          <w:cols w:space="720" w:num="1"/>
        </w:sectPr>
      </w:pPr>
    </w:p>
    <w:p w14:paraId="3F26A59B">
      <w:pPr>
        <w:snapToGrid w:val="0"/>
        <w:spacing w:line="360" w:lineRule="auto"/>
        <w:contextualSpacing/>
        <w:rPr>
          <w:rFonts w:ascii="Times New Roman" w:hAnsi="Times New Roman" w:eastAsia="Times New Roman"/>
          <w:sz w:val="20"/>
          <w:szCs w:val="20"/>
          <w:lang w:eastAsia="zh-CN"/>
        </w:rPr>
      </w:pPr>
    </w:p>
    <w:p w14:paraId="41F3450B">
      <w:pPr>
        <w:snapToGrid w:val="0"/>
        <w:spacing w:before="8" w:line="360" w:lineRule="auto"/>
        <w:contextualSpacing/>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目录</w:t>
      </w:r>
    </w:p>
    <w:p w14:paraId="3C4574E1">
      <w:pPr>
        <w:pStyle w:val="9"/>
        <w:tabs>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"_Toc95745403"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第1章</w:t>
      </w:r>
      <w:r>
        <w:rPr>
          <w:rStyle w:val="13"/>
          <w:rFonts w:hint="eastAsia" w:ascii="宋体" w:hAnsi="宋体" w:eastAsia="宋体" w:cs="宋体"/>
          <w:sz w:val="24"/>
          <w:szCs w:val="24"/>
          <w:lang w:val="en-US" w:eastAsia="zh-CN"/>
        </w:rPr>
        <w:t xml:space="preserve">    </w:t>
      </w:r>
      <w:r>
        <w:rPr>
          <w:rStyle w:val="13"/>
          <w:rFonts w:hint="eastAsia" w:ascii="宋体" w:hAnsi="宋体" w:eastAsia="宋体" w:cs="宋体"/>
          <w:sz w:val="24"/>
          <w:szCs w:val="24"/>
        </w:rPr>
        <w:t>谈判公告</w:t>
      </w:r>
      <w:r>
        <w:rPr>
          <w:rFonts w:hint="eastAsia" w:ascii="宋体" w:hAnsi="宋体" w:eastAsia="宋体" w:cs="宋体"/>
          <w:sz w:val="24"/>
          <w:szCs w:val="24"/>
        </w:rPr>
        <w:fldChar w:fldCharType="end"/>
      </w:r>
    </w:p>
    <w:p w14:paraId="2789A863">
      <w:pPr>
        <w:pStyle w:val="9"/>
        <w:tabs>
          <w:tab w:val="left" w:pos="1260"/>
          <w:tab w:val="right" w:leader="dot" w:pos="9280"/>
        </w:tabs>
        <w:rPr>
          <w:rFonts w:hint="eastAsia" w:ascii="宋体" w:hAnsi="宋体" w:eastAsia="宋体" w:cs="宋体"/>
          <w:sz w:val="24"/>
          <w:szCs w:val="24"/>
        </w:rPr>
      </w:pPr>
      <w:r>
        <w:rPr>
          <w:rFonts w:hint="eastAsia" w:ascii="宋体" w:hAnsi="宋体" w:eastAsia="宋体" w:cs="宋体"/>
          <w:sz w:val="24"/>
          <w:szCs w:val="24"/>
        </w:rPr>
        <w:t>织金县人民医院采购设备专用配件一批项目</w:t>
      </w:r>
    </w:p>
    <w:p w14:paraId="0D2C8E7E">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"_Toc95745405"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第2章</w:t>
      </w:r>
      <w:r>
        <w:rPr>
          <w:rFonts w:hint="eastAsia" w:ascii="宋体" w:hAnsi="宋体" w:eastAsia="宋体" w:cs="宋体"/>
          <w:kern w:val="2"/>
          <w:sz w:val="24"/>
          <w:szCs w:val="24"/>
        </w:rPr>
        <w:tab/>
      </w:r>
      <w:r>
        <w:rPr>
          <w:rStyle w:val="13"/>
          <w:rFonts w:hint="eastAsia" w:ascii="宋体" w:hAnsi="宋体" w:eastAsia="宋体" w:cs="宋体"/>
          <w:spacing w:val="2"/>
          <w:sz w:val="24"/>
          <w:szCs w:val="24"/>
        </w:rPr>
        <w:t>谈判内容</w:t>
      </w:r>
      <w:r>
        <w:rPr>
          <w:rFonts w:hint="eastAsia" w:ascii="宋体" w:hAnsi="宋体" w:eastAsia="宋体" w:cs="宋体"/>
          <w:sz w:val="24"/>
          <w:szCs w:val="24"/>
        </w:rPr>
        <w:fldChar w:fldCharType="end"/>
      </w:r>
    </w:p>
    <w:p w14:paraId="3BF63689">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"_Toc95745406"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第3章</w:t>
      </w:r>
      <w:r>
        <w:rPr>
          <w:rFonts w:hint="eastAsia" w:ascii="宋体" w:hAnsi="宋体" w:eastAsia="宋体" w:cs="宋体"/>
          <w:kern w:val="2"/>
          <w:sz w:val="24"/>
          <w:szCs w:val="24"/>
        </w:rPr>
        <w:tab/>
      </w:r>
      <w:r>
        <w:rPr>
          <w:rStyle w:val="13"/>
          <w:rFonts w:hint="eastAsia" w:ascii="宋体" w:hAnsi="宋体" w:eastAsia="宋体" w:cs="宋体"/>
          <w:sz w:val="24"/>
          <w:szCs w:val="24"/>
        </w:rPr>
        <w:t>谈判须知</w:t>
      </w:r>
      <w:r>
        <w:rPr>
          <w:rFonts w:hint="eastAsia" w:ascii="宋体" w:hAnsi="宋体" w:eastAsia="宋体" w:cs="宋体"/>
          <w:sz w:val="24"/>
          <w:szCs w:val="24"/>
        </w:rPr>
        <w:fldChar w:fldCharType="end"/>
      </w:r>
    </w:p>
    <w:p w14:paraId="1DA1C86E">
      <w:pPr>
        <w:pStyle w:val="9"/>
        <w:tabs>
          <w:tab w:val="left" w:pos="105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"_Toc95745407"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第4章</w:t>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Style w:val="13"/>
          <w:rFonts w:hint="eastAsia" w:ascii="宋体" w:hAnsi="宋体" w:eastAsia="宋体" w:cs="宋体"/>
          <w:spacing w:val="2"/>
          <w:sz w:val="24"/>
          <w:szCs w:val="24"/>
        </w:rPr>
        <w:t>评审方法、原则和纪律</w:t>
      </w:r>
      <w:r>
        <w:rPr>
          <w:rFonts w:hint="eastAsia" w:ascii="宋体" w:hAnsi="宋体" w:eastAsia="宋体" w:cs="宋体"/>
          <w:sz w:val="24"/>
          <w:szCs w:val="24"/>
        </w:rPr>
        <w:fldChar w:fldCharType="end"/>
      </w:r>
    </w:p>
    <w:p w14:paraId="7058BED1">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"_Toc95745408"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第5章</w:t>
      </w:r>
      <w:r>
        <w:rPr>
          <w:rFonts w:hint="eastAsia" w:ascii="宋体" w:hAnsi="宋体" w:eastAsia="宋体" w:cs="宋体"/>
          <w:kern w:val="2"/>
          <w:sz w:val="24"/>
          <w:szCs w:val="24"/>
        </w:rPr>
        <w:tab/>
      </w:r>
      <w:r>
        <w:rPr>
          <w:rStyle w:val="13"/>
          <w:rFonts w:hint="eastAsia" w:ascii="宋体" w:hAnsi="宋体" w:eastAsia="宋体" w:cs="宋体"/>
          <w:sz w:val="24"/>
          <w:szCs w:val="24"/>
        </w:rPr>
        <w:t>谈判程序</w:t>
      </w:r>
      <w:r>
        <w:rPr>
          <w:rFonts w:hint="eastAsia" w:ascii="宋体" w:hAnsi="宋体" w:eastAsia="宋体" w:cs="宋体"/>
          <w:sz w:val="24"/>
          <w:szCs w:val="24"/>
        </w:rPr>
        <w:fldChar w:fldCharType="end"/>
      </w:r>
    </w:p>
    <w:p w14:paraId="09BD5313">
      <w:pPr>
        <w:pStyle w:val="9"/>
        <w:tabs>
          <w:tab w:val="left" w:pos="126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"_Toc95745409"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第6章</w:t>
      </w:r>
      <w:r>
        <w:rPr>
          <w:rFonts w:hint="eastAsia" w:ascii="宋体" w:hAnsi="宋体" w:eastAsia="宋体" w:cs="宋体"/>
          <w:kern w:val="2"/>
          <w:sz w:val="24"/>
          <w:szCs w:val="24"/>
        </w:rPr>
        <w:tab/>
      </w:r>
      <w:r>
        <w:rPr>
          <w:rStyle w:val="13"/>
          <w:rFonts w:hint="eastAsia" w:ascii="宋体" w:hAnsi="宋体" w:eastAsia="宋体" w:cs="宋体"/>
          <w:spacing w:val="2"/>
          <w:sz w:val="24"/>
          <w:szCs w:val="24"/>
        </w:rPr>
        <w:t>合同主要条款</w:t>
      </w:r>
      <w:r>
        <w:rPr>
          <w:rFonts w:hint="eastAsia" w:ascii="宋体" w:hAnsi="宋体" w:eastAsia="宋体" w:cs="宋体"/>
          <w:sz w:val="24"/>
          <w:szCs w:val="24"/>
        </w:rPr>
        <w:fldChar w:fldCharType="end"/>
      </w:r>
    </w:p>
    <w:p w14:paraId="5C851E75">
      <w:pPr>
        <w:pStyle w:val="9"/>
        <w:tabs>
          <w:tab w:val="left" w:pos="1050"/>
          <w:tab w:val="right" w:leader="dot" w:pos="9280"/>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\l "_Toc95745410"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第7章</w:t>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Style w:val="13"/>
          <w:rFonts w:hint="eastAsia" w:ascii="宋体" w:hAnsi="宋体" w:eastAsia="宋体" w:cs="宋体"/>
          <w:sz w:val="24"/>
          <w:szCs w:val="24"/>
        </w:rPr>
        <w:t>附件</w:t>
      </w:r>
      <w:r>
        <w:rPr>
          <w:rFonts w:hint="eastAsia" w:ascii="宋体" w:hAnsi="宋体" w:eastAsia="宋体" w:cs="宋体"/>
          <w:sz w:val="24"/>
          <w:szCs w:val="24"/>
        </w:rPr>
        <w:fldChar w:fldCharType="end"/>
      </w:r>
    </w:p>
    <w:p w14:paraId="6B133B82">
      <w:pPr>
        <w:snapToGrid w:val="0"/>
        <w:spacing w:line="360" w:lineRule="auto"/>
        <w:contextualSpacing/>
        <w:sectPr>
          <w:pgSz w:w="11910" w:h="16840"/>
          <w:pgMar w:top="1580" w:right="1320" w:bottom="1360" w:left="1300" w:header="0" w:footer="1166" w:gutter="0"/>
          <w:cols w:space="720" w:num="1"/>
        </w:sectPr>
      </w:pPr>
      <w:r>
        <w:rPr>
          <w:rFonts w:hint="eastAsia" w:ascii="宋体" w:hAnsi="宋体" w:eastAsia="宋体" w:cs="宋体"/>
          <w:sz w:val="24"/>
          <w:szCs w:val="24"/>
        </w:rPr>
        <w:fldChar w:fldCharType="end"/>
      </w:r>
    </w:p>
    <w:p w14:paraId="2AEF20E0">
      <w:pPr>
        <w:pStyle w:val="3"/>
        <w:jc w:val="center"/>
        <w:rPr>
          <w:lang w:eastAsia="zh-CN"/>
        </w:rPr>
      </w:pPr>
      <w:bookmarkStart w:id="0" w:name="_Toc95745403"/>
      <w:r>
        <w:rPr>
          <w:lang w:eastAsia="zh-CN"/>
        </w:rPr>
        <w:t>第1章谈判公告</w:t>
      </w:r>
      <w:bookmarkEnd w:id="0"/>
    </w:p>
    <w:p w14:paraId="147D96E8">
      <w:pPr>
        <w:pStyle w:val="3"/>
        <w:jc w:val="center"/>
        <w:rPr>
          <w:lang w:eastAsia="zh-CN"/>
        </w:rPr>
      </w:pPr>
      <w:bookmarkStart w:id="1" w:name="_Toc95745404"/>
      <w:r>
        <w:rPr>
          <w:rFonts w:hint="eastAsia"/>
          <w:lang w:eastAsia="zh-CN"/>
        </w:rPr>
        <w:t>织金县人民医院采购设备专用配件一批项目</w:t>
      </w:r>
      <w:r>
        <w:rPr>
          <w:lang w:eastAsia="zh-CN"/>
        </w:rPr>
        <w:t>竞争性谈判公告</w:t>
      </w:r>
      <w:bookmarkEnd w:id="1"/>
    </w:p>
    <w:p w14:paraId="4B36CCA3">
      <w:pPr>
        <w:snapToGrid w:val="0"/>
        <w:spacing w:before="4" w:line="360" w:lineRule="auto"/>
        <w:contextualSpacing/>
        <w:rPr>
          <w:rFonts w:ascii="宋体" w:hAnsi="宋体" w:cs="宋体"/>
          <w:sz w:val="3"/>
          <w:szCs w:val="3"/>
          <w:lang w:eastAsia="zh-CN"/>
        </w:rPr>
      </w:pPr>
    </w:p>
    <w:p w14:paraId="129862FF">
      <w:pPr>
        <w:snapToGrid w:val="0"/>
        <w:spacing w:line="360" w:lineRule="auto"/>
        <w:ind w:left="103"/>
        <w:contextualSpacing/>
        <w:rPr>
          <w:rFonts w:ascii="宋体" w:hAnsi="宋体" w:cs="宋体"/>
          <w:sz w:val="20"/>
          <w:szCs w:val="20"/>
          <w:lang w:eastAsia="zh-CN"/>
        </w:rPr>
      </w:pPr>
    </w:p>
    <w:tbl>
      <w:tblPr>
        <w:tblStyle w:val="10"/>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14:paraId="0D58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5" w:type="dxa"/>
            <w:tcBorders>
              <w:top w:val="single" w:color="auto" w:sz="4" w:space="0"/>
              <w:left w:val="single" w:color="auto" w:sz="4" w:space="0"/>
              <w:bottom w:val="single" w:color="auto" w:sz="4" w:space="0"/>
              <w:right w:val="single" w:color="auto" w:sz="4" w:space="0"/>
            </w:tcBorders>
            <w:vAlign w:val="top"/>
          </w:tcPr>
          <w:p w14:paraId="5D74BDCC">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14:paraId="4BB15018">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eastAsia" w:ascii="宋体" w:hAnsi="宋体" w:eastAsia="宋体" w:cs="宋体"/>
                <w:sz w:val="24"/>
                <w:szCs w:val="24"/>
                <w:u w:val="single" w:color="000000"/>
                <w:lang w:eastAsia="zh-CN"/>
              </w:rPr>
              <w:t>织金县人民医院采购设备专用配件一批项目</w:t>
            </w:r>
            <w:r>
              <w:rPr>
                <w:rFonts w:hint="eastAsia" w:ascii="宋体" w:hAnsi="宋体" w:eastAsia="宋体" w:cs="宋体"/>
                <w:sz w:val="24"/>
                <w:szCs w:val="24"/>
                <w:lang w:eastAsia="zh-CN"/>
              </w:rPr>
              <w:t>的潜在供应商应在织金县人民医院（门户网）https://www.gzzjrmyy.com/（信息公开»招标公示）获取采购文件，在规定时限内到织金县人民医院办理资格预审，并于</w:t>
            </w:r>
            <w:r>
              <w:rPr>
                <w:rFonts w:hint="eastAsia" w:ascii="宋体" w:hAnsi="宋体" w:eastAsia="宋体" w:cs="宋体"/>
                <w:color w:val="FF0000"/>
                <w:sz w:val="24"/>
                <w:szCs w:val="24"/>
                <w:u w:val="single" w:color="000000"/>
                <w:lang w:eastAsia="zh-CN"/>
              </w:rPr>
              <w:t xml:space="preserve"> 202</w:t>
            </w:r>
            <w:r>
              <w:rPr>
                <w:rFonts w:hint="eastAsia" w:ascii="宋体" w:hAnsi="宋体" w:eastAsia="宋体" w:cs="宋体"/>
                <w:color w:val="FF0000"/>
                <w:sz w:val="24"/>
                <w:szCs w:val="24"/>
                <w:u w:val="single" w:color="000000"/>
                <w:lang w:val="en-US" w:eastAsia="zh-CN"/>
              </w:rPr>
              <w:t>5</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年</w:t>
            </w:r>
            <w:r>
              <w:rPr>
                <w:rFonts w:hint="eastAsia" w:ascii="宋体" w:hAnsi="宋体" w:eastAsia="宋体" w:cs="宋体"/>
                <w:color w:val="FF0000"/>
                <w:sz w:val="24"/>
                <w:szCs w:val="24"/>
                <w:u w:val="single" w:color="000000"/>
                <w:lang w:eastAsia="zh-CN"/>
              </w:rPr>
              <w:t xml:space="preserve"> </w:t>
            </w:r>
            <w:r>
              <w:rPr>
                <w:rFonts w:hint="eastAsia" w:ascii="宋体" w:hAnsi="宋体" w:cs="宋体"/>
                <w:color w:val="FF0000"/>
                <w:sz w:val="24"/>
                <w:szCs w:val="24"/>
                <w:u w:val="single" w:color="000000"/>
                <w:lang w:val="en-US" w:eastAsia="zh-CN"/>
              </w:rPr>
              <w:t>09</w:t>
            </w:r>
            <w:r>
              <w:rPr>
                <w:rFonts w:hint="eastAsia" w:ascii="宋体" w:hAnsi="宋体" w:eastAsia="宋体" w:cs="宋体"/>
                <w:color w:val="FF0000"/>
                <w:sz w:val="24"/>
                <w:szCs w:val="24"/>
                <w:lang w:eastAsia="zh-CN"/>
              </w:rPr>
              <w:t>月</w:t>
            </w:r>
            <w:r>
              <w:rPr>
                <w:rFonts w:hint="eastAsia" w:ascii="宋体" w:hAnsi="宋体" w:eastAsia="宋体" w:cs="宋体"/>
                <w:color w:val="FF0000"/>
                <w:sz w:val="24"/>
                <w:szCs w:val="24"/>
                <w:u w:val="single" w:color="000000"/>
                <w:lang w:eastAsia="zh-CN"/>
              </w:rPr>
              <w:t xml:space="preserve"> </w:t>
            </w:r>
            <w:r>
              <w:rPr>
                <w:rFonts w:hint="eastAsia" w:ascii="宋体" w:hAnsi="宋体" w:cs="宋体"/>
                <w:color w:val="FF0000"/>
                <w:sz w:val="24"/>
                <w:szCs w:val="24"/>
                <w:u w:val="single" w:color="000000"/>
                <w:lang w:val="en-US" w:eastAsia="zh-CN"/>
              </w:rPr>
              <w:t>18</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日</w:t>
            </w:r>
            <w:r>
              <w:rPr>
                <w:rFonts w:hint="eastAsia" w:ascii="宋体" w:hAnsi="宋体" w:eastAsia="宋体" w:cs="宋体"/>
                <w:color w:val="FF0000"/>
                <w:sz w:val="24"/>
                <w:szCs w:val="24"/>
                <w:u w:val="single" w:color="000000"/>
                <w:lang w:eastAsia="zh-CN"/>
              </w:rPr>
              <w:t xml:space="preserve"> 1</w:t>
            </w:r>
            <w:r>
              <w:rPr>
                <w:rFonts w:hint="eastAsia" w:ascii="宋体" w:hAnsi="宋体" w:eastAsia="宋体" w:cs="宋体"/>
                <w:color w:val="FF0000"/>
                <w:sz w:val="24"/>
                <w:szCs w:val="24"/>
                <w:u w:val="single" w:color="000000"/>
                <w:lang w:val="en-US" w:eastAsia="zh-CN"/>
              </w:rPr>
              <w:t>5</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点</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u w:val="single" w:color="000000"/>
                <w:lang w:val="en-US" w:eastAsia="zh-CN"/>
              </w:rPr>
              <w:t>00</w:t>
            </w:r>
            <w:r>
              <w:rPr>
                <w:rFonts w:hint="eastAsia" w:ascii="宋体" w:hAnsi="宋体" w:eastAsia="宋体" w:cs="宋体"/>
                <w:color w:val="FF0000"/>
                <w:sz w:val="24"/>
                <w:szCs w:val="24"/>
                <w:u w:val="single" w:color="000000"/>
                <w:lang w:eastAsia="zh-CN"/>
              </w:rPr>
              <w:t xml:space="preserve"> </w:t>
            </w:r>
            <w:r>
              <w:rPr>
                <w:rFonts w:hint="eastAsia" w:ascii="宋体" w:hAnsi="宋体" w:eastAsia="宋体" w:cs="宋体"/>
                <w:color w:val="FF0000"/>
                <w:sz w:val="24"/>
                <w:szCs w:val="24"/>
                <w:lang w:eastAsia="zh-CN"/>
              </w:rPr>
              <w:t>分</w:t>
            </w:r>
            <w:r>
              <w:rPr>
                <w:rFonts w:hint="eastAsia" w:ascii="宋体" w:hAnsi="宋体" w:eastAsia="宋体" w:cs="宋体"/>
                <w:sz w:val="24"/>
                <w:szCs w:val="24"/>
                <w:lang w:eastAsia="zh-CN"/>
              </w:rPr>
              <w:t>（北京时间）前提交响应文件。</w:t>
            </w:r>
          </w:p>
        </w:tc>
      </w:tr>
    </w:tbl>
    <w:p w14:paraId="1CDA3CA5">
      <w:pPr>
        <w:snapToGrid w:val="0"/>
        <w:spacing w:line="360" w:lineRule="auto"/>
        <w:ind w:left="103"/>
        <w:contextualSpacing/>
        <w:rPr>
          <w:rFonts w:ascii="宋体" w:hAnsi="宋体" w:cs="宋体"/>
          <w:sz w:val="20"/>
          <w:szCs w:val="20"/>
          <w:lang w:eastAsia="zh-CN"/>
        </w:rPr>
      </w:pPr>
    </w:p>
    <w:p w14:paraId="2D8B2A30">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14:paraId="6E00CC55">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w:t>
      </w:r>
      <w:r>
        <w:rPr>
          <w:rFonts w:hint="eastAsia" w:ascii="宋体" w:hAnsi="宋体" w:cs="宋体"/>
          <w:spacing w:val="-1"/>
          <w:sz w:val="24"/>
          <w:szCs w:val="24"/>
          <w:lang w:val="en-US" w:eastAsia="zh-CN"/>
        </w:rPr>
        <w:t>5</w:t>
      </w: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0907</w:t>
      </w:r>
    </w:p>
    <w:p w14:paraId="667BC25E">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auto"/>
          <w:lang w:eastAsia="zh-CN"/>
        </w:rPr>
        <w:t>织金县人民医院采购设备专用配件一批项目</w:t>
      </w:r>
    </w:p>
    <w:p w14:paraId="5B1BD5FC">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14:paraId="552A0663">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u w:val="single" w:color="auto"/>
          <w:lang w:eastAsia="zh-CN"/>
        </w:rPr>
        <w:t>壹拾叁万伍拾</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130500</w:t>
      </w:r>
      <w:bookmarkStart w:id="8" w:name="_GoBack"/>
      <w:bookmarkEnd w:id="8"/>
      <w:r>
        <w:rPr>
          <w:rFonts w:ascii="Times New Roman" w:hAnsi="Times New Roman" w:eastAsia="Times New Roman"/>
          <w:spacing w:val="-1"/>
          <w:u w:val="single" w:color="000000"/>
          <w:lang w:eastAsia="zh-CN"/>
        </w:rPr>
        <w:t>.00</w:t>
      </w:r>
      <w:r>
        <w:rPr>
          <w:u w:val="single" w:color="000000"/>
          <w:lang w:eastAsia="zh-CN"/>
        </w:rPr>
        <w:t>元）</w:t>
      </w:r>
    </w:p>
    <w:p w14:paraId="42E55ABE">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auto"/>
          <w:lang w:eastAsia="zh-CN"/>
        </w:rPr>
        <w:t>设备专用配件一批</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14:paraId="55504FC3">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14:paraId="2D4CDB42">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14:paraId="6AB48A1E">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14:paraId="593B4A95">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w:t>
      </w:r>
      <w:r>
        <w:rPr>
          <w:rFonts w:hint="eastAsia"/>
          <w:spacing w:val="1"/>
          <w:u w:val="single" w:color="000000"/>
          <w:lang w:val="en-US" w:eastAsia="zh-CN"/>
        </w:rPr>
        <w:t>25</w:t>
      </w:r>
      <w:r>
        <w:rPr>
          <w:spacing w:val="1"/>
          <w:u w:val="single" w:color="000000"/>
          <w:lang w:eastAsia="zh-CN"/>
        </w:rPr>
        <w:t>年</w:t>
      </w:r>
      <w:r>
        <w:rPr>
          <w:rFonts w:hint="eastAsia"/>
          <w:spacing w:val="1"/>
          <w:u w:val="single" w:color="000000"/>
          <w:lang w:val="en-US" w:eastAsia="zh-CN"/>
        </w:rPr>
        <w:t>01</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5</w:t>
      </w:r>
      <w:r>
        <w:rPr>
          <w:spacing w:val="1"/>
          <w:u w:val="single" w:color="000000"/>
          <w:lang w:eastAsia="zh-CN"/>
        </w:rPr>
        <w:t>年</w:t>
      </w:r>
      <w:r>
        <w:rPr>
          <w:rFonts w:hint="eastAsia"/>
          <w:spacing w:val="1"/>
          <w:u w:val="single" w:color="000000"/>
          <w:lang w:val="en-US" w:eastAsia="zh-CN"/>
        </w:rPr>
        <w:t>01</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14:paraId="1BE0E424">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14:paraId="07042083">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auto"/>
          <w:lang w:eastAsia="zh-CN"/>
        </w:rPr>
        <w:t>相关器械</w:t>
      </w:r>
      <w:r>
        <w:rPr>
          <w:spacing w:val="1"/>
          <w:u w:val="single" w:color="000000"/>
          <w:lang w:eastAsia="zh-CN"/>
        </w:rPr>
        <w:t>的《医疗器械注册证》；②投标产品是进口产品的须提供生产厂商或中国区域总代理商出具的有效的授权和售后服务承诺书。</w:t>
      </w:r>
    </w:p>
    <w:p w14:paraId="57279B1D">
      <w:pPr>
        <w:pStyle w:val="15"/>
        <w:snapToGrid w:val="0"/>
        <w:spacing w:before="35" w:line="360" w:lineRule="auto"/>
        <w:ind w:left="598"/>
        <w:contextualSpacing/>
        <w:rPr>
          <w:b w:val="0"/>
          <w:bCs w:val="0"/>
          <w:lang w:eastAsia="zh-CN"/>
        </w:rPr>
      </w:pPr>
      <w:r>
        <w:rPr>
          <w:lang w:eastAsia="zh-CN"/>
        </w:rPr>
        <w:t>三、获取采购文件</w:t>
      </w:r>
    </w:p>
    <w:p w14:paraId="36E9D5DD">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12</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17</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14:paraId="0D647064">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：织金县人民医院或</w:t>
      </w:r>
      <w:r>
        <w:rPr>
          <w:rFonts w:hint="eastAsia" w:ascii="宋体" w:hAnsi="宋体" w:eastAsia="宋体" w:cs="宋体"/>
          <w:bCs/>
          <w:sz w:val="24"/>
          <w:szCs w:val="24"/>
        </w:rPr>
        <w:t>采购公示末尾自行下载</w:t>
      </w:r>
      <w:r>
        <w:rPr>
          <w:rFonts w:hint="eastAsia" w:ascii="宋体" w:hAnsi="宋体" w:cs="宋体"/>
          <w:bCs/>
          <w:sz w:val="24"/>
          <w:szCs w:val="24"/>
          <w:lang w:eastAsia="zh-CN"/>
        </w:rPr>
        <w:t>。</w:t>
      </w:r>
      <w:r>
        <w:rPr>
          <w:lang w:eastAsia="zh-CN"/>
        </w:rPr>
        <w:t>。</w:t>
      </w:r>
    </w:p>
    <w:p w14:paraId="0EF348EF">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14:paraId="23E6B5B7">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14:paraId="02D5DD82">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14:paraId="02FA9D67">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09</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18</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14:paraId="10C813F7">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38E37D4E">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3AB90E6F">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10CA6C92">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09</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18</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rFonts w:cs="宋体"/>
          <w:lang w:eastAsia="zh-CN"/>
        </w:rPr>
        <w:t>（北京时间）</w:t>
      </w:r>
    </w:p>
    <w:p w14:paraId="7C985495">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0121AC06">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B063174">
      <w:pPr>
        <w:pStyle w:val="15"/>
        <w:snapToGrid w:val="0"/>
        <w:spacing w:before="8" w:line="360" w:lineRule="auto"/>
        <w:ind w:left="536"/>
        <w:contextualSpacing/>
        <w:rPr>
          <w:b w:val="0"/>
          <w:bCs w:val="0"/>
          <w:lang w:eastAsia="zh-CN"/>
        </w:rPr>
      </w:pPr>
      <w:r>
        <w:rPr>
          <w:lang w:eastAsia="zh-CN"/>
        </w:rPr>
        <w:t>六、公告期限</w:t>
      </w:r>
    </w:p>
    <w:p w14:paraId="2C767E7D">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14:paraId="430B1E32">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14:paraId="727E0AF4">
      <w:pPr>
        <w:spacing w:before="36" w:line="357" w:lineRule="auto"/>
        <w:ind w:left="120" w:firstLine="482"/>
        <w:jc w:val="both"/>
        <w:rPr>
          <w:rFonts w:hint="eastAsia" w:ascii="宋体" w:hAnsi="宋体" w:eastAsia="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w:t>
      </w:r>
      <w:r>
        <w:rPr>
          <w:rFonts w:hint="eastAsia" w:ascii="宋体" w:hAnsi="宋体" w:eastAsia="宋体" w:cs="宋体"/>
          <w:sz w:val="24"/>
          <w:szCs w:val="24"/>
          <w:lang w:eastAsia="zh-CN"/>
        </w:rPr>
        <w:t>发出的澄清与更正内容</w:t>
      </w:r>
      <w:r>
        <w:rPr>
          <w:rFonts w:hint="eastAsia" w:ascii="宋体" w:hAnsi="宋体" w:eastAsia="宋体" w:cs="宋体"/>
          <w:spacing w:val="-48"/>
          <w:sz w:val="24"/>
          <w:szCs w:val="24"/>
          <w:lang w:eastAsia="zh-CN"/>
        </w:rPr>
        <w:t>，</w:t>
      </w:r>
      <w:r>
        <w:rPr>
          <w:rFonts w:hint="eastAsia" w:ascii="宋体" w:hAnsi="宋体" w:eastAsia="宋体" w:cs="宋体"/>
          <w:sz w:val="24"/>
          <w:szCs w:val="24"/>
          <w:lang w:eastAsia="zh-CN"/>
        </w:rPr>
        <w:t>如因供应商未及时上网查询</w:t>
      </w:r>
      <w:r>
        <w:rPr>
          <w:rFonts w:hint="eastAsia" w:ascii="宋体" w:hAnsi="宋体" w:eastAsia="宋体" w:cs="宋体"/>
          <w:spacing w:val="-48"/>
          <w:sz w:val="24"/>
          <w:szCs w:val="24"/>
          <w:lang w:eastAsia="zh-CN"/>
        </w:rPr>
        <w:t>，</w:t>
      </w:r>
      <w:r>
        <w:rPr>
          <w:rFonts w:hint="eastAsia" w:ascii="宋体" w:hAnsi="宋体" w:eastAsia="宋体" w:cs="宋体"/>
          <w:sz w:val="24"/>
          <w:szCs w:val="24"/>
          <w:lang w:eastAsia="zh-CN"/>
        </w:rPr>
        <w:t>后果由供应商</w:t>
      </w:r>
      <w:r>
        <w:rPr>
          <w:rFonts w:hint="eastAsia" w:ascii="宋体" w:hAnsi="宋体" w:eastAsia="宋体" w:cs="宋体"/>
          <w:spacing w:val="-1"/>
          <w:sz w:val="24"/>
          <w:szCs w:val="24"/>
          <w:lang w:eastAsia="zh-CN"/>
        </w:rPr>
        <w:t>自行承担；</w:t>
      </w:r>
    </w:p>
    <w:p w14:paraId="2DDE4028">
      <w:pPr>
        <w:spacing w:before="36" w:line="357" w:lineRule="auto"/>
        <w:ind w:left="120" w:right="-10" w:firstLine="482"/>
        <w:rPr>
          <w:rFonts w:hint="eastAsia" w:ascii="宋体" w:hAnsi="宋体" w:eastAsia="宋体" w:cs="宋体"/>
          <w:spacing w:val="3"/>
          <w:sz w:val="24"/>
          <w:szCs w:val="24"/>
        </w:rPr>
      </w:pPr>
      <w:r>
        <w:rPr>
          <w:rFonts w:hint="eastAsia" w:ascii="宋体" w:hAnsi="宋体" w:eastAsia="宋体" w:cs="宋体"/>
          <w:b/>
          <w:bCs/>
          <w:spacing w:val="2"/>
          <w:sz w:val="24"/>
          <w:szCs w:val="24"/>
          <w:lang w:eastAsia="zh-CN"/>
        </w:rPr>
        <w:t>2</w:t>
      </w:r>
      <w:r>
        <w:rPr>
          <w:rFonts w:hint="eastAsia" w:ascii="宋体" w:hAnsi="宋体" w:eastAsia="宋体" w:cs="宋体"/>
          <w:b/>
          <w:bCs/>
          <w:spacing w:val="-106"/>
          <w:sz w:val="24"/>
          <w:szCs w:val="24"/>
          <w:lang w:eastAsia="zh-CN"/>
        </w:rPr>
        <w:t>、</w:t>
      </w:r>
      <w:r>
        <w:rPr>
          <w:rFonts w:hint="eastAsia" w:ascii="宋体" w:hAnsi="宋体" w:eastAsia="宋体" w:cs="宋体"/>
          <w:b/>
          <w:bCs/>
          <w:spacing w:val="2"/>
          <w:sz w:val="24"/>
          <w:szCs w:val="24"/>
          <w:lang w:eastAsia="zh-CN"/>
        </w:rPr>
        <w:t>投</w:t>
      </w:r>
      <w:r>
        <w:rPr>
          <w:rFonts w:hint="eastAsia" w:ascii="宋体" w:hAnsi="宋体" w:eastAsia="宋体" w:cs="宋体"/>
          <w:b/>
          <w:bCs/>
          <w:sz w:val="24"/>
          <w:szCs w:val="24"/>
          <w:lang w:eastAsia="zh-CN"/>
        </w:rPr>
        <w:t>标</w:t>
      </w:r>
      <w:r>
        <w:rPr>
          <w:rFonts w:hint="eastAsia" w:ascii="宋体" w:hAnsi="宋体" w:eastAsia="宋体" w:cs="宋体"/>
          <w:b/>
          <w:bCs/>
          <w:spacing w:val="2"/>
          <w:sz w:val="24"/>
          <w:szCs w:val="24"/>
          <w:lang w:eastAsia="zh-CN"/>
        </w:rPr>
        <w:t>保</w:t>
      </w:r>
      <w:r>
        <w:rPr>
          <w:rFonts w:hint="eastAsia" w:ascii="宋体" w:hAnsi="宋体" w:eastAsia="宋体" w:cs="宋体"/>
          <w:b/>
          <w:bCs/>
          <w:sz w:val="24"/>
          <w:szCs w:val="24"/>
          <w:lang w:eastAsia="zh-CN"/>
        </w:rPr>
        <w:t>证</w:t>
      </w:r>
      <w:r>
        <w:rPr>
          <w:rFonts w:hint="eastAsia" w:ascii="宋体" w:hAnsi="宋体" w:eastAsia="宋体" w:cs="宋体"/>
          <w:b/>
          <w:bCs/>
          <w:spacing w:val="3"/>
          <w:sz w:val="24"/>
          <w:szCs w:val="24"/>
          <w:lang w:eastAsia="zh-CN"/>
        </w:rPr>
        <w:t>金</w:t>
      </w:r>
      <w:r>
        <w:rPr>
          <w:rFonts w:hint="eastAsia" w:ascii="宋体" w:hAnsi="宋体" w:eastAsia="宋体" w:cs="宋体"/>
          <w:sz w:val="24"/>
          <w:szCs w:val="24"/>
          <w:lang w:eastAsia="zh-CN"/>
        </w:rPr>
        <w:t>:</w:t>
      </w:r>
      <w:r>
        <w:rPr>
          <w:rFonts w:hint="eastAsia" w:ascii="宋体" w:hAnsi="宋体" w:eastAsia="宋体" w:cs="宋体"/>
          <w:sz w:val="24"/>
          <w:szCs w:val="24"/>
        </w:rPr>
        <w:t>供</w:t>
      </w:r>
      <w:r>
        <w:rPr>
          <w:rFonts w:hint="eastAsia" w:ascii="宋体" w:hAnsi="宋体" w:eastAsia="宋体" w:cs="宋体"/>
          <w:spacing w:val="-3"/>
          <w:sz w:val="24"/>
          <w:szCs w:val="24"/>
        </w:rPr>
        <w:t>应</w:t>
      </w:r>
      <w:r>
        <w:rPr>
          <w:rFonts w:hint="eastAsia" w:ascii="宋体" w:hAnsi="宋体" w:eastAsia="宋体" w:cs="宋体"/>
          <w:sz w:val="24"/>
          <w:szCs w:val="24"/>
        </w:rPr>
        <w:t>商必须在</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18</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14：00 </w:t>
      </w:r>
      <w:r>
        <w:rPr>
          <w:rFonts w:hint="eastAsia" w:ascii="宋体" w:hAnsi="宋体" w:eastAsia="宋体" w:cs="宋体"/>
          <w:sz w:val="24"/>
          <w:szCs w:val="24"/>
        </w:rPr>
        <w:t>前从其基本账户向</w:t>
      </w:r>
      <w:r>
        <w:rPr>
          <w:rFonts w:hint="eastAsia" w:ascii="宋体" w:hAnsi="宋体" w:eastAsia="宋体" w:cs="宋体"/>
          <w:spacing w:val="3"/>
          <w:sz w:val="24"/>
          <w:szCs w:val="24"/>
        </w:rPr>
        <w:t>织金县人民医院一次性交纳投标保证金</w:t>
      </w:r>
      <w:r>
        <w:rPr>
          <w:rFonts w:hint="eastAsia" w:ascii="宋体" w:hAnsi="宋体" w:cs="宋体"/>
          <w:spacing w:val="3"/>
          <w:sz w:val="24"/>
          <w:szCs w:val="24"/>
          <w:u w:val="single" w:color="000000"/>
          <w:lang w:val="en-US" w:eastAsia="zh-CN"/>
        </w:rPr>
        <w:t>2000</w:t>
      </w:r>
      <w:r>
        <w:rPr>
          <w:rFonts w:hint="eastAsia" w:ascii="宋体" w:hAnsi="宋体" w:eastAsia="宋体" w:cs="宋体"/>
          <w:spacing w:val="3"/>
          <w:sz w:val="24"/>
          <w:szCs w:val="24"/>
        </w:rPr>
        <w:t>元人民币（以银行回单为</w:t>
      </w:r>
      <w:r>
        <w:rPr>
          <w:rFonts w:hint="eastAsia" w:ascii="宋体" w:hAnsi="宋体" w:eastAsia="宋体" w:cs="宋体"/>
          <w:sz w:val="24"/>
          <w:szCs w:val="24"/>
        </w:rPr>
        <w:t>准，请</w:t>
      </w:r>
      <w:r>
        <w:rPr>
          <w:rFonts w:hint="eastAsia" w:ascii="宋体" w:hAnsi="宋体" w:eastAsia="宋体" w:cs="宋体"/>
          <w:spacing w:val="2"/>
          <w:sz w:val="24"/>
          <w:szCs w:val="24"/>
        </w:rPr>
        <w:t>尽</w:t>
      </w:r>
      <w:r>
        <w:rPr>
          <w:rFonts w:hint="eastAsia" w:ascii="宋体" w:hAnsi="宋体" w:eastAsia="宋体" w:cs="宋体"/>
          <w:sz w:val="24"/>
          <w:szCs w:val="24"/>
        </w:rPr>
        <w:t>早交</w:t>
      </w:r>
      <w:r>
        <w:rPr>
          <w:rFonts w:hint="eastAsia" w:ascii="宋体" w:hAnsi="宋体" w:eastAsia="宋体" w:cs="宋体"/>
          <w:spacing w:val="2"/>
          <w:sz w:val="24"/>
          <w:szCs w:val="24"/>
        </w:rPr>
        <w:t>纳</w:t>
      </w:r>
      <w:r>
        <w:rPr>
          <w:rFonts w:hint="eastAsia" w:ascii="宋体" w:hAnsi="宋体" w:eastAsia="宋体" w:cs="宋体"/>
          <w:spacing w:val="3"/>
          <w:sz w:val="24"/>
          <w:szCs w:val="24"/>
        </w:rPr>
        <w:t>保证金）。保证金交纳方式：基本账户以银行转账、支票、汇票、本票等非现金形式提交，且确保在</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18</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14：00 </w:t>
      </w:r>
      <w:r>
        <w:rPr>
          <w:rFonts w:hint="eastAsia" w:ascii="宋体" w:hAnsi="宋体" w:eastAsia="宋体" w:cs="宋体"/>
          <w:spacing w:val="3"/>
          <w:sz w:val="24"/>
          <w:szCs w:val="24"/>
        </w:rPr>
        <w:t>前到账成功，否则，责任由供应商自行承担。</w:t>
      </w:r>
    </w:p>
    <w:p w14:paraId="46C751E4">
      <w:pPr>
        <w:pStyle w:val="4"/>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开户行：中国建设银行股份有限公司织金县支行</w:t>
      </w:r>
    </w:p>
    <w:p w14:paraId="713A812D">
      <w:pPr>
        <w:pStyle w:val="4"/>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账号：52001696436050001537</w:t>
      </w:r>
    </w:p>
    <w:p w14:paraId="61C073F9">
      <w:pPr>
        <w:pStyle w:val="4"/>
        <w:snapToGrid w:val="0"/>
        <w:spacing w:before="31" w:line="360" w:lineRule="auto"/>
        <w:ind w:left="1076" w:right="4972"/>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联系人：财务室</w:t>
      </w:r>
    </w:p>
    <w:p w14:paraId="0579BA9A">
      <w:pPr>
        <w:snapToGrid w:val="0"/>
        <w:spacing w:before="125" w:line="360" w:lineRule="auto"/>
        <w:ind w:left="536" w:right="1937" w:firstLine="60"/>
        <w:contextualSpacing/>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联系电话（传真）：0857-7622140</w:t>
      </w:r>
    </w:p>
    <w:p w14:paraId="5ECAC0B0">
      <w:pPr>
        <w:snapToGrid w:val="0"/>
        <w:spacing w:before="28" w:line="360" w:lineRule="auto"/>
        <w:ind w:left="476" w:right="2765" w:firstLine="60"/>
        <w:contextualSpacing/>
        <w:rPr>
          <w:rFonts w:hint="eastAsia" w:ascii="宋体" w:hAnsi="宋体" w:eastAsia="宋体" w:cs="宋体"/>
          <w:b/>
          <w:bCs/>
          <w:spacing w:val="30"/>
          <w:w w:val="99"/>
          <w:sz w:val="24"/>
          <w:szCs w:val="24"/>
          <w:lang w:eastAsia="zh-CN"/>
        </w:rPr>
      </w:pPr>
      <w:r>
        <w:rPr>
          <w:rFonts w:hint="eastAsia" w:ascii="宋体" w:hAnsi="宋体" w:eastAsia="宋体" w:cs="宋体"/>
          <w:b/>
          <w:bCs/>
          <w:w w:val="95"/>
          <w:sz w:val="24"/>
          <w:szCs w:val="24"/>
          <w:lang w:eastAsia="zh-CN"/>
        </w:rPr>
        <w:t>八、凡对本次采购提出询问，请按以下方式联系</w:t>
      </w:r>
    </w:p>
    <w:p w14:paraId="07A44F1E">
      <w:pPr>
        <w:snapToGrid w:val="0"/>
        <w:spacing w:before="28" w:line="360" w:lineRule="auto"/>
        <w:ind w:left="476" w:right="2765" w:firstLine="6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14:paraId="3FD4482C">
      <w:pPr>
        <w:pStyle w:val="4"/>
        <w:snapToGrid w:val="0"/>
        <w:spacing w:before="27" w:line="360" w:lineRule="auto"/>
        <w:ind w:left="836" w:right="5050"/>
        <w:contextualSpacing/>
        <w:rPr>
          <w:rFonts w:hint="eastAsia" w:ascii="宋体" w:hAnsi="宋体" w:eastAsia="宋体" w:cs="宋体"/>
          <w:sz w:val="24"/>
          <w:szCs w:val="24"/>
          <w:u w:val="single" w:color="000000"/>
          <w:lang w:eastAsia="zh-CN"/>
        </w:rPr>
      </w:pPr>
      <w:r>
        <w:rPr>
          <w:rFonts w:hint="eastAsia" w:ascii="宋体" w:hAnsi="宋体" w:eastAsia="宋体" w:cs="宋体"/>
          <w:sz w:val="24"/>
          <w:szCs w:val="24"/>
          <w:lang w:eastAsia="zh-CN"/>
        </w:rPr>
        <w:t>名 称：</w:t>
      </w:r>
      <w:r>
        <w:rPr>
          <w:rFonts w:hint="eastAsia" w:ascii="宋体" w:hAnsi="宋体" w:eastAsia="宋体" w:cs="宋体"/>
          <w:sz w:val="24"/>
          <w:szCs w:val="24"/>
          <w:u w:val="single" w:color="000000"/>
          <w:lang w:eastAsia="zh-CN"/>
        </w:rPr>
        <w:t>织金县人民医院</w:t>
      </w:r>
    </w:p>
    <w:p w14:paraId="2457F8AE">
      <w:pPr>
        <w:pStyle w:val="4"/>
        <w:snapToGrid w:val="0"/>
        <w:spacing w:before="27" w:line="360" w:lineRule="auto"/>
        <w:ind w:left="836" w:right="505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u w:val="single" w:color="000000"/>
          <w:lang w:eastAsia="zh-CN"/>
        </w:rPr>
        <w:t>织金县城关镇双堰路70号</w:t>
      </w:r>
    </w:p>
    <w:p w14:paraId="20C22ED4">
      <w:pPr>
        <w:pStyle w:val="4"/>
        <w:snapToGrid w:val="0"/>
        <w:spacing w:before="27" w:line="360" w:lineRule="auto"/>
        <w:ind w:left="836" w:right="5050"/>
        <w:contextualSpacing/>
        <w:rPr>
          <w:rFonts w:hint="eastAsia" w:ascii="宋体" w:hAnsi="宋体" w:eastAsia="宋体" w:cs="宋体"/>
          <w:sz w:val="24"/>
          <w:szCs w:val="24"/>
          <w:u w:val="single" w:color="000000"/>
          <w:lang w:val="en-US" w:eastAsia="zh-CN"/>
        </w:rPr>
      </w:pPr>
      <w:r>
        <w:rPr>
          <w:rFonts w:hint="eastAsia" w:ascii="宋体" w:hAnsi="宋体" w:eastAsia="宋体" w:cs="宋体"/>
          <w:sz w:val="24"/>
          <w:szCs w:val="24"/>
          <w:lang w:eastAsia="zh-CN"/>
        </w:rPr>
        <w:t>联系方式：</w:t>
      </w:r>
      <w:r>
        <w:rPr>
          <w:rFonts w:hint="eastAsia" w:ascii="宋体" w:hAnsi="宋体" w:eastAsia="宋体" w:cs="宋体"/>
          <w:sz w:val="24"/>
          <w:szCs w:val="24"/>
          <w:u w:val="single" w:color="000000"/>
          <w:lang w:eastAsia="zh-CN"/>
        </w:rPr>
        <w:t>武小洋</w:t>
      </w:r>
      <w:r>
        <w:rPr>
          <w:rFonts w:hint="eastAsia" w:ascii="宋体" w:hAnsi="宋体" w:eastAsia="宋体" w:cs="宋体"/>
          <w:sz w:val="24"/>
          <w:szCs w:val="24"/>
          <w:u w:val="single" w:color="000000"/>
          <w:lang w:val="en-US" w:eastAsia="zh-CN"/>
        </w:rPr>
        <w:t>18685795412</w:t>
      </w:r>
    </w:p>
    <w:p w14:paraId="686E92F6">
      <w:pPr>
        <w:pStyle w:val="4"/>
        <w:snapToGrid w:val="0"/>
        <w:spacing w:before="27" w:line="360" w:lineRule="auto"/>
        <w:ind w:left="836" w:right="5050"/>
        <w:contextualSpacing/>
        <w:rPr>
          <w:rFonts w:hint="eastAsia" w:ascii="宋体" w:hAnsi="宋体" w:eastAsia="宋体" w:cs="宋体"/>
          <w:sz w:val="24"/>
          <w:szCs w:val="24"/>
          <w:u w:val="single" w:color="000000"/>
          <w:lang w:eastAsia="zh-CN"/>
        </w:rPr>
      </w:pPr>
      <w:r>
        <w:rPr>
          <w:rFonts w:hint="eastAsia" w:ascii="宋体" w:hAnsi="宋体" w:eastAsia="宋体" w:cs="宋体"/>
          <w:sz w:val="24"/>
          <w:szCs w:val="24"/>
          <w:lang w:eastAsia="zh-CN"/>
        </w:rPr>
        <w:t>邮箱：</w:t>
      </w:r>
      <w:r>
        <w:rPr>
          <w:rFonts w:hint="eastAsia" w:ascii="宋体" w:hAnsi="宋体" w:eastAsia="宋体" w:cs="宋体"/>
          <w:sz w:val="24"/>
          <w:szCs w:val="24"/>
          <w:u w:val="single" w:color="000000"/>
          <w:lang w:eastAsia="zh-CN"/>
        </w:rPr>
        <w:t>7</w:t>
      </w:r>
      <w:r>
        <w:rPr>
          <w:rFonts w:hint="eastAsia" w:ascii="宋体" w:hAnsi="宋体" w:eastAsia="宋体" w:cs="宋体"/>
          <w:sz w:val="24"/>
          <w:szCs w:val="24"/>
          <w:u w:val="single" w:color="000000"/>
          <w:lang w:val="en-US" w:eastAsia="zh-CN"/>
        </w:rPr>
        <w:t>41905045</w:t>
      </w:r>
      <w:r>
        <w:rPr>
          <w:rFonts w:hint="eastAsia" w:ascii="宋体" w:hAnsi="宋体" w:eastAsia="宋体" w:cs="宋体"/>
          <w:sz w:val="24"/>
          <w:szCs w:val="24"/>
          <w:u w:val="single" w:color="000000"/>
          <w:lang w:eastAsia="zh-CN"/>
        </w:rPr>
        <w:t>@qq.com</w:t>
      </w:r>
    </w:p>
    <w:p w14:paraId="65873264">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14:paraId="211F1303">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14:paraId="238D66B8">
      <w:pPr>
        <w:pStyle w:val="15"/>
        <w:snapToGrid w:val="0"/>
        <w:spacing w:before="29" w:line="360" w:lineRule="auto"/>
        <w:ind w:left="116" w:right="255"/>
        <w:contextualSpacing/>
        <w:rPr>
          <w:b w:val="0"/>
          <w:bCs w:val="0"/>
          <w:lang w:eastAsia="zh-CN"/>
        </w:rPr>
      </w:pPr>
    </w:p>
    <w:p w14:paraId="2D2E26D9">
      <w:pPr>
        <w:snapToGrid w:val="0"/>
        <w:spacing w:line="360" w:lineRule="auto"/>
        <w:contextualSpacing/>
        <w:rPr>
          <w:lang w:eastAsia="zh-CN"/>
        </w:rPr>
        <w:sectPr>
          <w:pgSz w:w="11860" w:h="16790"/>
          <w:pgMar w:top="1480" w:right="900" w:bottom="1360" w:left="1300" w:header="0" w:footer="1166" w:gutter="0"/>
          <w:cols w:space="720" w:num="1"/>
        </w:sectPr>
      </w:pPr>
    </w:p>
    <w:p w14:paraId="73B2AB25">
      <w:pPr>
        <w:snapToGrid w:val="0"/>
        <w:spacing w:before="8" w:line="360" w:lineRule="auto"/>
        <w:contextualSpacing/>
        <w:rPr>
          <w:rFonts w:ascii="宋体" w:hAnsi="宋体" w:cs="宋体"/>
          <w:sz w:val="4"/>
          <w:szCs w:val="4"/>
          <w:lang w:eastAsia="zh-CN"/>
        </w:rPr>
      </w:pPr>
    </w:p>
    <w:p w14:paraId="3306C1D8">
      <w:pPr>
        <w:jc w:val="center"/>
        <w:rPr>
          <w:rFonts w:hint="eastAsia"/>
          <w:sz w:val="32"/>
          <w:szCs w:val="40"/>
          <w:lang w:val="en-US" w:eastAsia="zh-CN"/>
        </w:rPr>
      </w:pPr>
    </w:p>
    <w:tbl>
      <w:tblPr>
        <w:tblStyle w:val="11"/>
        <w:tblpPr w:leftFromText="180" w:rightFromText="180" w:vertAnchor="page" w:horzAnchor="page" w:tblpX="400" w:tblpY="2711"/>
        <w:tblOverlap w:val="never"/>
        <w:tblW w:w="11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560"/>
        <w:gridCol w:w="2235"/>
        <w:gridCol w:w="703"/>
        <w:gridCol w:w="1470"/>
        <w:gridCol w:w="3752"/>
      </w:tblGrid>
      <w:tr w14:paraId="47C1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115" w:type="dxa"/>
            <w:gridSpan w:val="6"/>
            <w:tcBorders>
              <w:top w:val="nil"/>
              <w:left w:val="nil"/>
              <w:bottom w:val="single" w:color="auto" w:sz="4" w:space="0"/>
              <w:right w:val="nil"/>
            </w:tcBorders>
          </w:tcPr>
          <w:p w14:paraId="6F0463E5">
            <w:pPr>
              <w:spacing w:before="0" w:beforeAutospacing="0" w:after="0" w:afterAutospacing="0"/>
              <w:ind w:left="0" w:right="0"/>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配件参数</w:t>
            </w:r>
          </w:p>
        </w:tc>
      </w:tr>
      <w:tr w14:paraId="3E97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395" w:type="dxa"/>
            <w:tcBorders>
              <w:top w:val="single" w:color="auto" w:sz="4" w:space="0"/>
            </w:tcBorders>
          </w:tcPr>
          <w:p w14:paraId="497F0C20">
            <w:pPr>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科室</w:t>
            </w:r>
          </w:p>
        </w:tc>
        <w:tc>
          <w:tcPr>
            <w:tcW w:w="1560" w:type="dxa"/>
            <w:tcBorders>
              <w:top w:val="single" w:color="auto" w:sz="4" w:space="0"/>
            </w:tcBorders>
          </w:tcPr>
          <w:p w14:paraId="04564C09">
            <w:pPr>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配件名称</w:t>
            </w:r>
          </w:p>
        </w:tc>
        <w:tc>
          <w:tcPr>
            <w:tcW w:w="2235" w:type="dxa"/>
            <w:tcBorders>
              <w:top w:val="single" w:color="auto" w:sz="4" w:space="0"/>
            </w:tcBorders>
          </w:tcPr>
          <w:p w14:paraId="0A26045E">
            <w:pPr>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生产厂家</w:t>
            </w:r>
          </w:p>
        </w:tc>
        <w:tc>
          <w:tcPr>
            <w:tcW w:w="703" w:type="dxa"/>
            <w:tcBorders>
              <w:top w:val="single" w:color="auto" w:sz="4" w:space="0"/>
            </w:tcBorders>
          </w:tcPr>
          <w:p w14:paraId="4207F77F">
            <w:pPr>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数量</w:t>
            </w:r>
          </w:p>
        </w:tc>
        <w:tc>
          <w:tcPr>
            <w:tcW w:w="1470" w:type="dxa"/>
            <w:tcBorders>
              <w:top w:val="single" w:color="auto" w:sz="4" w:space="0"/>
            </w:tcBorders>
          </w:tcPr>
          <w:p w14:paraId="0CD55497">
            <w:pPr>
              <w:spacing w:before="0" w:beforeAutospacing="0" w:after="0" w:afterAutospacing="0"/>
              <w:ind w:left="0" w:right="0"/>
              <w:jc w:val="both"/>
              <w:rPr>
                <w:rFonts w:hint="default"/>
                <w:b/>
                <w:bCs/>
                <w:sz w:val="28"/>
                <w:szCs w:val="28"/>
                <w:vertAlign w:val="baseline"/>
                <w:lang w:val="en-US" w:eastAsia="zh-CN"/>
              </w:rPr>
            </w:pPr>
            <w:r>
              <w:rPr>
                <w:rFonts w:hint="eastAsia"/>
                <w:b/>
                <w:bCs/>
                <w:sz w:val="28"/>
                <w:szCs w:val="28"/>
                <w:vertAlign w:val="baseline"/>
                <w:lang w:val="en-US" w:eastAsia="zh-CN"/>
              </w:rPr>
              <w:t>设备型号</w:t>
            </w:r>
          </w:p>
        </w:tc>
        <w:tc>
          <w:tcPr>
            <w:tcW w:w="3752" w:type="dxa"/>
            <w:tcBorders>
              <w:top w:val="single" w:color="auto" w:sz="4" w:space="0"/>
            </w:tcBorders>
          </w:tcPr>
          <w:p w14:paraId="4345F80F">
            <w:pPr>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配件参数</w:t>
            </w:r>
          </w:p>
        </w:tc>
      </w:tr>
      <w:tr w14:paraId="4D7D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7" w:hRule="atLeast"/>
        </w:trPr>
        <w:tc>
          <w:tcPr>
            <w:tcW w:w="1395" w:type="dxa"/>
            <w:vAlign w:val="center"/>
          </w:tcPr>
          <w:p w14:paraId="0E5C6E41">
            <w:pPr>
              <w:spacing w:before="0" w:beforeAutospacing="0" w:after="0" w:afterAutospacing="0"/>
              <w:ind w:left="0" w:right="0"/>
              <w:jc w:val="center"/>
              <w:rPr>
                <w:rFonts w:hint="default" w:eastAsiaTheme="minorEastAsia"/>
                <w:b/>
                <w:bCs/>
                <w:vertAlign w:val="baseline"/>
                <w:lang w:val="en-US" w:eastAsia="zh-CN"/>
              </w:rPr>
            </w:pPr>
            <w:r>
              <w:rPr>
                <w:rFonts w:hint="eastAsia"/>
                <w:b w:val="0"/>
                <w:bCs w:val="0"/>
                <w:vertAlign w:val="baseline"/>
                <w:lang w:val="en-US" w:eastAsia="zh-CN"/>
              </w:rPr>
              <w:t>重症医学科二病区</w:t>
            </w:r>
          </w:p>
        </w:tc>
        <w:tc>
          <w:tcPr>
            <w:tcW w:w="1560" w:type="dxa"/>
            <w:vAlign w:val="center"/>
          </w:tcPr>
          <w:p w14:paraId="2EF0C9D7">
            <w:pPr>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迈瑞心电监护picco模块</w:t>
            </w:r>
          </w:p>
        </w:tc>
        <w:tc>
          <w:tcPr>
            <w:tcW w:w="2235" w:type="dxa"/>
            <w:vAlign w:val="center"/>
          </w:tcPr>
          <w:p w14:paraId="75AA70DD">
            <w:pPr>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深圳迈瑞生物医疗电子股份有限公司</w:t>
            </w:r>
          </w:p>
        </w:tc>
        <w:tc>
          <w:tcPr>
            <w:tcW w:w="703" w:type="dxa"/>
            <w:vAlign w:val="center"/>
          </w:tcPr>
          <w:p w14:paraId="789DB3B9">
            <w:pPr>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2</w:t>
            </w:r>
          </w:p>
        </w:tc>
        <w:tc>
          <w:tcPr>
            <w:tcW w:w="1470" w:type="dxa"/>
            <w:vAlign w:val="center"/>
          </w:tcPr>
          <w:p w14:paraId="69278DA0">
            <w:pPr>
              <w:spacing w:before="0" w:beforeAutospacing="0" w:after="0" w:afterAutospacing="0"/>
              <w:ind w:left="0" w:right="0"/>
              <w:jc w:val="center"/>
              <w:rPr>
                <w:rFonts w:hint="default" w:eastAsiaTheme="minorEastAsia"/>
                <w:vertAlign w:val="baseline"/>
                <w:lang w:val="en-US" w:eastAsia="zh-CN"/>
              </w:rPr>
            </w:pPr>
            <w:r>
              <w:rPr>
                <w:rFonts w:hint="default" w:eastAsiaTheme="minorEastAsia"/>
                <w:vertAlign w:val="baseline"/>
                <w:lang w:val="en-US" w:eastAsia="zh-CN"/>
              </w:rPr>
              <w:t>BeneVision N12</w:t>
            </w:r>
          </w:p>
        </w:tc>
        <w:tc>
          <w:tcPr>
            <w:tcW w:w="3752" w:type="dxa"/>
          </w:tcPr>
          <w:p w14:paraId="0C14B5D2">
            <w:pPr>
              <w:numPr>
                <w:ilvl w:val="0"/>
                <w:numId w:val="3"/>
              </w:numPr>
              <w:spacing w:before="0" w:beforeAutospacing="0" w:after="0" w:afterAutospacing="0"/>
              <w:ind w:right="0"/>
              <w:jc w:val="both"/>
              <w:rPr>
                <w:rFonts w:hint="eastAsia"/>
              </w:rPr>
            </w:pPr>
            <w:r>
              <w:rPr>
                <w:rFonts w:hint="eastAsia"/>
              </w:rPr>
              <w:t>插件式监护仪，配置连续血流动力学监测模块，模块可在科室内任意一台监护仪上使用，实现资源共享；</w:t>
            </w:r>
          </w:p>
          <w:p w14:paraId="1E37125D">
            <w:pPr>
              <w:numPr>
                <w:ilvl w:val="0"/>
                <w:numId w:val="3"/>
              </w:numPr>
              <w:spacing w:before="0" w:beforeAutospacing="0" w:after="0" w:afterAutospacing="0"/>
              <w:ind w:right="0"/>
              <w:jc w:val="both"/>
              <w:rPr>
                <w:rFonts w:hint="eastAsia"/>
                <w:color w:val="auto"/>
              </w:rPr>
            </w:pPr>
            <w:r>
              <w:rPr>
                <w:rFonts w:hint="eastAsia"/>
                <w:color w:val="auto"/>
              </w:rPr>
              <w:t>触屏操作，方便快捷；</w:t>
            </w:r>
          </w:p>
          <w:p w14:paraId="092C9D8C">
            <w:pPr>
              <w:numPr>
                <w:ilvl w:val="0"/>
                <w:numId w:val="3"/>
              </w:numPr>
              <w:spacing w:before="0" w:beforeAutospacing="0" w:after="0" w:afterAutospacing="0"/>
              <w:ind w:right="0"/>
              <w:jc w:val="both"/>
              <w:rPr>
                <w:rFonts w:hint="eastAsia"/>
                <w:color w:val="auto"/>
              </w:rPr>
            </w:pPr>
            <w:r>
              <w:rPr>
                <w:rFonts w:hint="eastAsia"/>
                <w:color w:val="auto"/>
              </w:rPr>
              <w:t>采用微创连续监测技术，无需肺动脉导管，通过中心静脉导管及大动脉导管进行监测；</w:t>
            </w:r>
          </w:p>
          <w:p w14:paraId="625C51E6">
            <w:pPr>
              <w:numPr>
                <w:ilvl w:val="0"/>
                <w:numId w:val="3"/>
              </w:numPr>
              <w:spacing w:before="0" w:beforeAutospacing="0" w:after="0" w:afterAutospacing="0"/>
              <w:ind w:right="0"/>
              <w:jc w:val="both"/>
              <w:rPr>
                <w:rFonts w:hint="eastAsia"/>
                <w:color w:val="auto"/>
              </w:rPr>
            </w:pPr>
            <w:r>
              <w:rPr>
                <w:rFonts w:hint="eastAsia"/>
                <w:color w:val="auto"/>
              </w:rPr>
              <w:t>监测参数包括：</w:t>
            </w:r>
          </w:p>
          <w:p w14:paraId="19AC2ADC">
            <w:pPr>
              <w:numPr>
                <w:ilvl w:val="1"/>
                <w:numId w:val="3"/>
              </w:numPr>
              <w:spacing w:before="0" w:beforeAutospacing="0" w:after="0" w:afterAutospacing="0"/>
              <w:ind w:right="0"/>
              <w:jc w:val="both"/>
              <w:rPr>
                <w:rFonts w:hint="eastAsia"/>
                <w:color w:val="auto"/>
              </w:rPr>
            </w:pPr>
            <w:r>
              <w:rPr>
                <w:rFonts w:hint="eastAsia"/>
                <w:color w:val="auto"/>
              </w:rPr>
              <w:t>连续心输出量PiCCO, 每搏量SV;</w:t>
            </w:r>
          </w:p>
          <w:p w14:paraId="7E74A337">
            <w:pPr>
              <w:numPr>
                <w:ilvl w:val="1"/>
                <w:numId w:val="3"/>
              </w:numPr>
              <w:spacing w:before="0" w:beforeAutospacing="0" w:after="0" w:afterAutospacing="0"/>
              <w:ind w:right="0"/>
              <w:jc w:val="both"/>
              <w:rPr>
                <w:rFonts w:hint="eastAsia"/>
                <w:color w:val="auto"/>
              </w:rPr>
            </w:pPr>
            <w:r>
              <w:rPr>
                <w:rFonts w:hint="eastAsia"/>
                <w:color w:val="auto"/>
              </w:rPr>
              <w:t>全心舒张末期容积GEDV，胸腔内血容量ITBV；</w:t>
            </w:r>
          </w:p>
          <w:p w14:paraId="4702A31B">
            <w:pPr>
              <w:numPr>
                <w:ilvl w:val="1"/>
                <w:numId w:val="3"/>
              </w:numPr>
              <w:spacing w:before="0" w:beforeAutospacing="0" w:after="0" w:afterAutospacing="0"/>
              <w:ind w:right="0"/>
              <w:jc w:val="both"/>
              <w:rPr>
                <w:rFonts w:hint="eastAsia"/>
                <w:color w:val="auto"/>
              </w:rPr>
            </w:pPr>
            <w:r>
              <w:rPr>
                <w:rFonts w:hint="eastAsia"/>
                <w:color w:val="auto"/>
              </w:rPr>
              <w:t>每搏量变异SVV, 脉压变异PPV；</w:t>
            </w:r>
          </w:p>
          <w:p w14:paraId="38251450">
            <w:pPr>
              <w:numPr>
                <w:ilvl w:val="1"/>
                <w:numId w:val="3"/>
              </w:numPr>
              <w:spacing w:before="0" w:beforeAutospacing="0" w:after="0" w:afterAutospacing="0"/>
              <w:ind w:right="0"/>
              <w:jc w:val="both"/>
              <w:rPr>
                <w:rFonts w:hint="eastAsia"/>
                <w:color w:val="auto"/>
              </w:rPr>
            </w:pPr>
            <w:r>
              <w:rPr>
                <w:rFonts w:hint="eastAsia"/>
                <w:color w:val="auto"/>
              </w:rPr>
              <w:t>中心静脉氧饱和度连续监测ScvO</w:t>
            </w:r>
            <w:r>
              <w:rPr>
                <w:rFonts w:hint="eastAsia"/>
                <w:color w:val="auto"/>
                <w:vertAlign w:val="subscript"/>
              </w:rPr>
              <w:t>2</w:t>
            </w:r>
            <w:r>
              <w:rPr>
                <w:rFonts w:hint="eastAsia"/>
                <w:color w:val="auto"/>
              </w:rPr>
              <w:t>，氧供指数DO</w:t>
            </w:r>
            <w:r>
              <w:rPr>
                <w:rFonts w:hint="eastAsia"/>
                <w:color w:val="auto"/>
                <w:vertAlign w:val="subscript"/>
              </w:rPr>
              <w:t>2</w:t>
            </w:r>
            <w:r>
              <w:rPr>
                <w:rFonts w:hint="eastAsia"/>
                <w:color w:val="auto"/>
              </w:rPr>
              <w:t>I，氧耗指数VO</w:t>
            </w:r>
            <w:r>
              <w:rPr>
                <w:rFonts w:hint="eastAsia"/>
                <w:color w:val="auto"/>
                <w:vertAlign w:val="subscript"/>
              </w:rPr>
              <w:t>2</w:t>
            </w:r>
            <w:r>
              <w:rPr>
                <w:rFonts w:hint="eastAsia"/>
                <w:color w:val="auto"/>
              </w:rPr>
              <w:t>I，</w:t>
            </w:r>
          </w:p>
          <w:p w14:paraId="187E205E">
            <w:pPr>
              <w:numPr>
                <w:ilvl w:val="1"/>
                <w:numId w:val="3"/>
              </w:numPr>
              <w:spacing w:before="0" w:beforeAutospacing="0" w:after="0" w:afterAutospacing="0"/>
              <w:ind w:right="0"/>
              <w:jc w:val="both"/>
              <w:rPr>
                <w:rFonts w:hint="eastAsia"/>
                <w:color w:val="auto"/>
              </w:rPr>
            </w:pPr>
            <w:r>
              <w:rPr>
                <w:rFonts w:hint="eastAsia"/>
                <w:color w:val="auto"/>
              </w:rPr>
              <w:t>心功指数CPI, 肺血管通透性指数PVPI，血管外肺水EVLW；</w:t>
            </w:r>
          </w:p>
          <w:p w14:paraId="220AC617">
            <w:pPr>
              <w:numPr>
                <w:ilvl w:val="1"/>
                <w:numId w:val="3"/>
              </w:numPr>
              <w:spacing w:before="0" w:beforeAutospacing="0" w:after="0" w:afterAutospacing="0"/>
              <w:ind w:right="0"/>
              <w:jc w:val="both"/>
              <w:rPr>
                <w:rFonts w:hint="eastAsia"/>
                <w:color w:val="auto"/>
              </w:rPr>
            </w:pPr>
            <w:r>
              <w:rPr>
                <w:rFonts w:hint="eastAsia"/>
                <w:color w:val="auto"/>
              </w:rPr>
              <w:t>全心射血分数GEF，左室收缩力指数dPmx</w:t>
            </w:r>
          </w:p>
          <w:p w14:paraId="5330616E">
            <w:pPr>
              <w:numPr>
                <w:ilvl w:val="0"/>
                <w:numId w:val="3"/>
              </w:numPr>
              <w:spacing w:before="0" w:beforeAutospacing="0" w:after="0" w:afterAutospacing="0"/>
              <w:ind w:right="0"/>
              <w:jc w:val="both"/>
              <w:rPr>
                <w:rFonts w:hint="eastAsia"/>
                <w:color w:val="auto"/>
              </w:rPr>
            </w:pPr>
            <w:r>
              <w:rPr>
                <w:rFonts w:hint="eastAsia"/>
                <w:color w:val="auto"/>
              </w:rPr>
              <w:t>提供直观的蛛网图，方便查看病情变化，蛛网图可设置3-7个监测参数进行直观显示，通过不同颜色进行分级报警；</w:t>
            </w:r>
          </w:p>
          <w:p w14:paraId="02E7400F">
            <w:pPr>
              <w:numPr>
                <w:ilvl w:val="0"/>
                <w:numId w:val="3"/>
              </w:numPr>
              <w:spacing w:before="0" w:beforeAutospacing="0" w:after="0" w:afterAutospacing="0"/>
              <w:ind w:right="0"/>
              <w:jc w:val="both"/>
              <w:rPr>
                <w:rFonts w:hint="eastAsia"/>
                <w:color w:val="auto"/>
              </w:rPr>
            </w:pPr>
            <w:r>
              <w:rPr>
                <w:rFonts w:hint="eastAsia"/>
                <w:color w:val="auto"/>
              </w:rPr>
              <w:t>适用于成人及儿童患者；</w:t>
            </w:r>
          </w:p>
          <w:p w14:paraId="67C13097">
            <w:pPr>
              <w:numPr>
                <w:ilvl w:val="0"/>
                <w:numId w:val="3"/>
              </w:numPr>
              <w:spacing w:before="0" w:beforeAutospacing="0" w:after="0" w:afterAutospacing="0"/>
              <w:ind w:right="0"/>
              <w:jc w:val="both"/>
              <w:rPr>
                <w:rFonts w:hint="eastAsia"/>
                <w:color w:val="auto"/>
              </w:rPr>
            </w:pPr>
            <w:r>
              <w:rPr>
                <w:rFonts w:hint="eastAsia"/>
                <w:color w:val="auto"/>
              </w:rPr>
              <w:t>数据可存储120小时趋势图表，方便回顾及打印；</w:t>
            </w:r>
          </w:p>
          <w:p w14:paraId="4BE64820">
            <w:pPr>
              <w:numPr>
                <w:ilvl w:val="0"/>
                <w:numId w:val="3"/>
              </w:numPr>
              <w:spacing w:before="0" w:beforeAutospacing="0" w:after="0" w:afterAutospacing="0"/>
              <w:ind w:right="0"/>
              <w:jc w:val="both"/>
              <w:rPr>
                <w:rFonts w:hint="eastAsia"/>
                <w:color w:val="auto"/>
              </w:rPr>
            </w:pPr>
            <w:r>
              <w:rPr>
                <w:rFonts w:hint="eastAsia"/>
                <w:color w:val="auto"/>
              </w:rPr>
              <w:t>设备可连接中央站，进行中央监控与数据管理。</w:t>
            </w:r>
          </w:p>
          <w:p w14:paraId="3FA02790">
            <w:pPr>
              <w:spacing w:before="0" w:beforeAutospacing="0" w:after="0" w:afterAutospacing="0"/>
              <w:ind w:left="0" w:right="0"/>
              <w:jc w:val="both"/>
              <w:rPr>
                <w:rFonts w:hint="default" w:eastAsiaTheme="minorEastAsia"/>
                <w:vertAlign w:val="baseline"/>
                <w:lang w:val="en-US" w:eastAsia="zh-CN"/>
              </w:rPr>
            </w:pPr>
          </w:p>
        </w:tc>
      </w:tr>
      <w:tr w14:paraId="7BB8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395" w:type="dxa"/>
            <w:vAlign w:val="center"/>
          </w:tcPr>
          <w:p w14:paraId="04586417">
            <w:pPr>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急诊科</w:t>
            </w:r>
          </w:p>
        </w:tc>
        <w:tc>
          <w:tcPr>
            <w:tcW w:w="1560" w:type="dxa"/>
            <w:vAlign w:val="center"/>
          </w:tcPr>
          <w:p w14:paraId="19F219AE">
            <w:pPr>
              <w:spacing w:before="0" w:beforeAutospacing="0" w:after="0" w:afterAutospacing="0"/>
              <w:ind w:left="0" w:right="0"/>
              <w:jc w:val="center"/>
              <w:rPr>
                <w:rFonts w:hint="default" w:eastAsiaTheme="minorEastAsia"/>
                <w:vertAlign w:val="baseline"/>
                <w:lang w:val="en-US" w:eastAsia="zh-CN"/>
              </w:rPr>
            </w:pPr>
            <w:bookmarkStart w:id="2" w:name="OLE_LINK1"/>
            <w:r>
              <w:rPr>
                <w:rFonts w:hint="eastAsia"/>
                <w:vertAlign w:val="baseline"/>
                <w:lang w:val="en-US" w:eastAsia="zh-CN"/>
              </w:rPr>
              <w:t>西山动力系统</w:t>
            </w:r>
            <w:bookmarkEnd w:id="2"/>
            <w:r>
              <w:rPr>
                <w:rFonts w:hint="eastAsia"/>
                <w:vertAlign w:val="baseline"/>
                <w:lang w:val="en-US" w:eastAsia="zh-CN"/>
              </w:rPr>
              <w:t>钻头</w:t>
            </w:r>
          </w:p>
        </w:tc>
        <w:tc>
          <w:tcPr>
            <w:tcW w:w="2235" w:type="dxa"/>
            <w:vAlign w:val="center"/>
          </w:tcPr>
          <w:p w14:paraId="167CF4B3">
            <w:pPr>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重庆西山科技股份有限公司</w:t>
            </w:r>
          </w:p>
        </w:tc>
        <w:tc>
          <w:tcPr>
            <w:tcW w:w="703" w:type="dxa"/>
            <w:vAlign w:val="center"/>
          </w:tcPr>
          <w:p w14:paraId="0EC05722">
            <w:pPr>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1</w:t>
            </w:r>
          </w:p>
        </w:tc>
        <w:tc>
          <w:tcPr>
            <w:tcW w:w="1470" w:type="dxa"/>
            <w:vAlign w:val="center"/>
          </w:tcPr>
          <w:p w14:paraId="4D2C4B89">
            <w:pPr>
              <w:spacing w:before="0" w:beforeAutospacing="0" w:after="0" w:afterAutospacing="0"/>
              <w:ind w:left="0" w:right="0"/>
              <w:jc w:val="center"/>
              <w:rPr>
                <w:rFonts w:hint="default" w:eastAsiaTheme="minorEastAsia"/>
                <w:vertAlign w:val="baseline"/>
                <w:lang w:val="en-US" w:eastAsia="zh-CN"/>
              </w:rPr>
            </w:pPr>
            <w:r>
              <w:rPr>
                <w:rFonts w:hint="default" w:eastAsiaTheme="minorEastAsia"/>
                <w:vertAlign w:val="baseline"/>
                <w:lang w:val="en-US" w:eastAsia="zh-CN"/>
              </w:rPr>
              <w:t>DK-N-MS</w:t>
            </w:r>
          </w:p>
        </w:tc>
        <w:tc>
          <w:tcPr>
            <w:tcW w:w="3752" w:type="dxa"/>
          </w:tcPr>
          <w:p w14:paraId="2553B28B">
            <w:pPr>
              <w:spacing w:before="0" w:beforeAutospacing="0" w:after="0" w:afterAutospacing="0"/>
              <w:ind w:left="0" w:right="0"/>
              <w:jc w:val="both"/>
              <w:rPr>
                <w:rFonts w:hint="default" w:eastAsiaTheme="minorEastAsia"/>
                <w:vertAlign w:val="baseline"/>
                <w:lang w:val="en-US" w:eastAsia="zh-CN"/>
              </w:rPr>
            </w:pPr>
            <w:r>
              <w:rPr>
                <w:rFonts w:hint="default" w:eastAsiaTheme="minorEastAsia"/>
                <w:vertAlign w:val="baseline"/>
                <w:lang w:val="en-US" w:eastAsia="zh-CN"/>
              </w:rPr>
              <w:t>机械式钻穿即停功能，确保操作安全；</w:t>
            </w:r>
          </w:p>
          <w:p w14:paraId="5BE3CF15">
            <w:pPr>
              <w:spacing w:before="0" w:beforeAutospacing="0" w:after="0" w:afterAutospacing="0"/>
              <w:ind w:left="0" w:right="0"/>
              <w:jc w:val="both"/>
              <w:rPr>
                <w:rFonts w:hint="default" w:eastAsiaTheme="minorEastAsia"/>
                <w:vertAlign w:val="baseline"/>
                <w:lang w:val="en-US" w:eastAsia="zh-CN"/>
              </w:rPr>
            </w:pPr>
            <w:r>
              <w:rPr>
                <w:rFonts w:hint="default" w:eastAsiaTheme="minorEastAsia"/>
                <w:vertAlign w:val="baseline"/>
                <w:lang w:val="en-US" w:eastAsia="zh-CN"/>
              </w:rPr>
              <w:t>高精密快装卸接口设计；</w:t>
            </w:r>
          </w:p>
          <w:p w14:paraId="5862FF72">
            <w:pPr>
              <w:spacing w:before="0" w:beforeAutospacing="0" w:after="0" w:afterAutospacing="0"/>
              <w:ind w:left="0" w:right="0"/>
              <w:jc w:val="both"/>
              <w:rPr>
                <w:rFonts w:hint="eastAsia"/>
                <w:vertAlign w:val="baseline"/>
                <w:lang w:val="en-US" w:eastAsia="zh-CN"/>
              </w:rPr>
            </w:pPr>
            <w:r>
              <w:rPr>
                <w:rFonts w:hint="default" w:eastAsiaTheme="minorEastAsia"/>
                <w:vertAlign w:val="baseline"/>
                <w:lang w:val="en-US" w:eastAsia="zh-CN"/>
              </w:rPr>
              <w:t>钻头规格：ф9mm</w:t>
            </w:r>
            <w:r>
              <w:rPr>
                <w:rFonts w:hint="eastAsia"/>
                <w:vertAlign w:val="baseline"/>
                <w:lang w:val="en-US" w:eastAsia="zh-CN"/>
              </w:rPr>
              <w:t xml:space="preserve">           </w:t>
            </w:r>
          </w:p>
          <w:p w14:paraId="4FF0D546">
            <w:pPr>
              <w:spacing w:before="0" w:beforeAutospacing="0" w:after="0" w:afterAutospacing="0"/>
              <w:ind w:left="0" w:right="0"/>
              <w:jc w:val="both"/>
              <w:rPr>
                <w:rFonts w:hint="default" w:eastAsiaTheme="minorEastAsia"/>
                <w:vertAlign w:val="baseline"/>
                <w:lang w:val="en-US" w:eastAsia="zh-CN"/>
              </w:rPr>
            </w:pPr>
            <w:r>
              <w:rPr>
                <w:rFonts w:hint="default" w:eastAsiaTheme="minorEastAsia"/>
                <w:vertAlign w:val="baseline"/>
                <w:lang w:val="en-US" w:eastAsia="zh-CN"/>
              </w:rPr>
              <w:t xml:space="preserve">专利螺旋密封功能，防止体液进入铣手机内部，增强耐用性； </w:t>
            </w:r>
          </w:p>
          <w:p w14:paraId="58F809AD">
            <w:pPr>
              <w:spacing w:before="0" w:beforeAutospacing="0" w:after="0" w:afterAutospacing="0"/>
              <w:ind w:left="0" w:right="0"/>
              <w:jc w:val="both"/>
              <w:rPr>
                <w:rFonts w:hint="default" w:eastAsiaTheme="minorEastAsia"/>
                <w:vertAlign w:val="baseline"/>
                <w:lang w:val="en-US" w:eastAsia="zh-CN"/>
              </w:rPr>
            </w:pPr>
            <w:r>
              <w:rPr>
                <w:rFonts w:hint="default" w:eastAsiaTheme="minorEastAsia"/>
                <w:vertAlign w:val="baseline"/>
                <w:lang w:val="en-US" w:eastAsia="zh-CN"/>
              </w:rPr>
              <w:t>直刃设计，锋利耐用，铣切轻松快捷；</w:t>
            </w:r>
          </w:p>
          <w:p w14:paraId="3624DE8A">
            <w:pPr>
              <w:spacing w:before="0" w:beforeAutospacing="0" w:after="0" w:afterAutospacing="0"/>
              <w:ind w:left="0" w:right="0"/>
              <w:jc w:val="both"/>
              <w:rPr>
                <w:rFonts w:hint="default" w:eastAsiaTheme="minorEastAsia"/>
                <w:vertAlign w:val="baseline"/>
                <w:lang w:val="en-US" w:eastAsia="zh-CN"/>
              </w:rPr>
            </w:pPr>
            <w:r>
              <w:rPr>
                <w:rFonts w:hint="default" w:eastAsiaTheme="minorEastAsia"/>
                <w:vertAlign w:val="baseline"/>
                <w:lang w:val="en-US" w:eastAsia="zh-CN"/>
              </w:rPr>
              <w:t>头端直径Φ1.6mm，铣切颅骨缝隙1.6-2.34mm。</w:t>
            </w:r>
          </w:p>
          <w:p w14:paraId="083FB166">
            <w:pPr>
              <w:spacing w:before="0" w:beforeAutospacing="0" w:after="0" w:afterAutospacing="0"/>
              <w:ind w:left="0" w:right="0"/>
              <w:jc w:val="both"/>
              <w:rPr>
                <w:rFonts w:hint="default" w:eastAsiaTheme="minorEastAsia"/>
                <w:vertAlign w:val="baseline"/>
                <w:lang w:val="en-US" w:eastAsia="zh-CN"/>
              </w:rPr>
            </w:pPr>
          </w:p>
        </w:tc>
      </w:tr>
      <w:tr w14:paraId="1A46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14:paraId="13D7586B">
            <w:pPr>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急诊科</w:t>
            </w:r>
          </w:p>
        </w:tc>
        <w:tc>
          <w:tcPr>
            <w:tcW w:w="1560" w:type="dxa"/>
            <w:vAlign w:val="center"/>
          </w:tcPr>
          <w:p w14:paraId="49428076">
            <w:pPr>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西山动力系统铣刀电机</w:t>
            </w:r>
          </w:p>
        </w:tc>
        <w:tc>
          <w:tcPr>
            <w:tcW w:w="2235" w:type="dxa"/>
            <w:vAlign w:val="center"/>
          </w:tcPr>
          <w:p w14:paraId="11862C11">
            <w:pPr>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重庆西山科技股份有限公司</w:t>
            </w:r>
          </w:p>
        </w:tc>
        <w:tc>
          <w:tcPr>
            <w:tcW w:w="703" w:type="dxa"/>
            <w:vAlign w:val="center"/>
          </w:tcPr>
          <w:p w14:paraId="66B7AB6D">
            <w:pPr>
              <w:spacing w:before="0" w:beforeAutospacing="0" w:after="0" w:afterAutospacing="0"/>
              <w:ind w:left="0" w:right="0"/>
              <w:jc w:val="center"/>
              <w:rPr>
                <w:rFonts w:hint="eastAsia" w:eastAsiaTheme="minorEastAsia"/>
                <w:vertAlign w:val="baseline"/>
                <w:lang w:val="en-US" w:eastAsia="zh-CN"/>
              </w:rPr>
            </w:pPr>
            <w:r>
              <w:rPr>
                <w:rFonts w:hint="eastAsia"/>
                <w:vertAlign w:val="baseline"/>
                <w:lang w:val="en-US" w:eastAsia="zh-CN"/>
              </w:rPr>
              <w:t>1</w:t>
            </w:r>
          </w:p>
        </w:tc>
        <w:tc>
          <w:tcPr>
            <w:tcW w:w="1470" w:type="dxa"/>
            <w:vAlign w:val="center"/>
          </w:tcPr>
          <w:p w14:paraId="5F118C78">
            <w:pPr>
              <w:spacing w:before="0" w:beforeAutospacing="0" w:after="0" w:afterAutospacing="0"/>
              <w:ind w:left="0" w:right="0"/>
              <w:jc w:val="center"/>
              <w:rPr>
                <w:rFonts w:hint="default" w:eastAsiaTheme="minorEastAsia"/>
                <w:vertAlign w:val="baseline"/>
                <w:lang w:val="en-US" w:eastAsia="zh-CN"/>
              </w:rPr>
            </w:pPr>
            <w:r>
              <w:rPr>
                <w:rFonts w:hint="default" w:eastAsiaTheme="minorEastAsia"/>
                <w:vertAlign w:val="baseline"/>
                <w:lang w:val="en-US" w:eastAsia="zh-CN"/>
              </w:rPr>
              <w:t>DK-N-MS</w:t>
            </w:r>
          </w:p>
        </w:tc>
        <w:tc>
          <w:tcPr>
            <w:tcW w:w="3752" w:type="dxa"/>
          </w:tcPr>
          <w:p w14:paraId="6B5DE2AC">
            <w:pPr>
              <w:spacing w:before="0" w:beforeAutospacing="0" w:after="0" w:afterAutospacing="0"/>
              <w:ind w:left="0" w:right="0"/>
              <w:jc w:val="both"/>
              <w:rPr>
                <w:rFonts w:hint="default" w:eastAsiaTheme="minorEastAsia"/>
                <w:vertAlign w:val="baseline"/>
                <w:lang w:val="en-US" w:eastAsia="zh-CN"/>
              </w:rPr>
            </w:pPr>
            <w:r>
              <w:rPr>
                <w:rFonts w:hint="default" w:eastAsiaTheme="minorEastAsia"/>
                <w:vertAlign w:val="baseline"/>
                <w:lang w:val="en-US" w:eastAsia="zh-CN"/>
              </w:rPr>
              <w:t xml:space="preserve">可配置可旋转护靴或固定护靴，旋转护靴可360°自由旋转； </w:t>
            </w:r>
          </w:p>
          <w:p w14:paraId="48729518">
            <w:pPr>
              <w:spacing w:before="0" w:beforeAutospacing="0" w:after="0" w:afterAutospacing="0"/>
              <w:ind w:left="0" w:right="0"/>
              <w:jc w:val="both"/>
              <w:rPr>
                <w:rFonts w:hint="default" w:eastAsiaTheme="minorEastAsia"/>
                <w:vertAlign w:val="baseline"/>
                <w:lang w:val="en-US" w:eastAsia="zh-CN"/>
              </w:rPr>
            </w:pPr>
            <w:r>
              <w:rPr>
                <w:rFonts w:hint="default" w:eastAsiaTheme="minorEastAsia"/>
                <w:vertAlign w:val="baseline"/>
                <w:lang w:val="en-US" w:eastAsia="zh-CN"/>
              </w:rPr>
              <w:t>无级调速，输出转速≥ 40000r/min；</w:t>
            </w:r>
          </w:p>
          <w:p w14:paraId="311E32D4">
            <w:pPr>
              <w:spacing w:before="0" w:beforeAutospacing="0" w:after="0" w:afterAutospacing="0"/>
              <w:ind w:left="0" w:right="0"/>
              <w:jc w:val="both"/>
              <w:rPr>
                <w:rFonts w:hint="default" w:eastAsiaTheme="minorEastAsia"/>
                <w:vertAlign w:val="baseline"/>
                <w:lang w:val="en-US" w:eastAsia="zh-CN"/>
              </w:rPr>
            </w:pPr>
            <w:r>
              <w:rPr>
                <w:rFonts w:hint="default" w:eastAsiaTheme="minorEastAsia"/>
                <w:vertAlign w:val="baseline"/>
                <w:lang w:val="en-US" w:eastAsia="zh-CN"/>
              </w:rPr>
              <w:t>可高温高压消毒。</w:t>
            </w:r>
          </w:p>
        </w:tc>
      </w:tr>
      <w:tr w14:paraId="43F8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0" w:hRule="atLeast"/>
        </w:trPr>
        <w:tc>
          <w:tcPr>
            <w:tcW w:w="1395" w:type="dxa"/>
            <w:vAlign w:val="center"/>
          </w:tcPr>
          <w:p w14:paraId="55B8975F">
            <w:pPr>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重症医学科</w:t>
            </w:r>
          </w:p>
        </w:tc>
        <w:tc>
          <w:tcPr>
            <w:tcW w:w="1560" w:type="dxa"/>
            <w:vAlign w:val="center"/>
          </w:tcPr>
          <w:p w14:paraId="54306210">
            <w:pPr>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迈瑞呼末二氧化碳监测模块</w:t>
            </w:r>
          </w:p>
        </w:tc>
        <w:tc>
          <w:tcPr>
            <w:tcW w:w="2235" w:type="dxa"/>
            <w:vAlign w:val="center"/>
          </w:tcPr>
          <w:p w14:paraId="2634D13F">
            <w:pPr>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深圳迈瑞生物医疗电子股份有限公司</w:t>
            </w:r>
          </w:p>
        </w:tc>
        <w:tc>
          <w:tcPr>
            <w:tcW w:w="703" w:type="dxa"/>
            <w:vAlign w:val="center"/>
          </w:tcPr>
          <w:p w14:paraId="65229D45">
            <w:pPr>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2</w:t>
            </w:r>
          </w:p>
        </w:tc>
        <w:tc>
          <w:tcPr>
            <w:tcW w:w="1470" w:type="dxa"/>
            <w:vAlign w:val="center"/>
          </w:tcPr>
          <w:p w14:paraId="7F699207">
            <w:pPr>
              <w:spacing w:before="0" w:beforeAutospacing="0" w:after="0" w:afterAutospacing="0"/>
              <w:ind w:left="0" w:right="0"/>
              <w:jc w:val="center"/>
              <w:rPr>
                <w:rFonts w:hint="default" w:eastAsiaTheme="minorEastAsia"/>
                <w:vertAlign w:val="baseline"/>
                <w:lang w:val="en-US" w:eastAsia="zh-CN"/>
              </w:rPr>
            </w:pPr>
            <w:r>
              <w:rPr>
                <w:rFonts w:hint="default" w:eastAsiaTheme="minorEastAsia"/>
                <w:vertAlign w:val="baseline"/>
                <w:lang w:val="en-US" w:eastAsia="zh-CN"/>
              </w:rPr>
              <w:t>BeneVision N12</w:t>
            </w:r>
          </w:p>
        </w:tc>
        <w:tc>
          <w:tcPr>
            <w:tcW w:w="3752" w:type="dxa"/>
          </w:tcPr>
          <w:p w14:paraId="267B7779">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模块化设计，不需要额外提供电源线，可以在科室的监护仪中即插即用</w:t>
            </w:r>
          </w:p>
          <w:p w14:paraId="2E08E7D3">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采用旁流（Sidestream）监测技术，监测符合标准ISO21647</w:t>
            </w:r>
          </w:p>
          <w:p w14:paraId="6D71F5C6">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在监护仪上使用时，具有呼吸窒息报警延迟功能，报警延迟时间设置范围：10s~40s</w:t>
            </w:r>
          </w:p>
          <w:p w14:paraId="733960DB">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CO2测量范围：0～99 mmHg，分辨率1mmHg</w:t>
            </w:r>
          </w:p>
          <w:p w14:paraId="7BAFB12C">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CO2参数精度：0～40 mmHg：±2 mmHg</w:t>
            </w:r>
          </w:p>
          <w:p w14:paraId="7D695A07">
            <w:pPr>
              <w:pStyle w:val="23"/>
              <w:spacing w:before="0" w:beforeAutospacing="0" w:after="0" w:afterAutospacing="0"/>
              <w:ind w:left="0" w:leftChars="0" w:right="0" w:firstLine="0" w:firstLineChars="0"/>
              <w:jc w:val="both"/>
              <w:rPr>
                <w:rFonts w:hint="eastAsia" w:ascii="宋体" w:hAnsi="宋体" w:eastAsia="宋体" w:cs="宋体"/>
                <w:sz w:val="21"/>
                <w:szCs w:val="21"/>
              </w:rPr>
            </w:pPr>
            <w:r>
              <w:rPr>
                <w:rFonts w:hint="eastAsia" w:ascii="宋体" w:hAnsi="宋体" w:eastAsia="宋体" w:cs="宋体"/>
                <w:sz w:val="21"/>
                <w:szCs w:val="21"/>
              </w:rPr>
              <w:t>41～76 mmHg：±5％×读数</w:t>
            </w:r>
          </w:p>
          <w:p w14:paraId="44332213">
            <w:pPr>
              <w:pStyle w:val="23"/>
              <w:spacing w:before="0" w:beforeAutospacing="0" w:after="0" w:afterAutospacing="0"/>
              <w:ind w:left="0" w:leftChars="0" w:right="0" w:firstLine="0" w:firstLineChars="0"/>
              <w:jc w:val="both"/>
              <w:rPr>
                <w:rFonts w:hint="eastAsia" w:ascii="宋体" w:hAnsi="宋体" w:eastAsia="宋体" w:cs="宋体"/>
                <w:sz w:val="21"/>
                <w:szCs w:val="21"/>
              </w:rPr>
            </w:pPr>
            <w:r>
              <w:rPr>
                <w:rFonts w:hint="eastAsia" w:ascii="宋体" w:hAnsi="宋体" w:eastAsia="宋体" w:cs="宋体"/>
                <w:sz w:val="21"/>
                <w:szCs w:val="21"/>
              </w:rPr>
              <w:t>77～99 mmHg：±10％×读数</w:t>
            </w:r>
          </w:p>
          <w:p w14:paraId="1640D536">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CO2气体采样率支持成人：70 ml/min、100 ml/min、120 ml/min和150 ml/min 可选；小儿、新生儿：70 ml/min和100 ml/min 可选</w:t>
            </w:r>
          </w:p>
          <w:p w14:paraId="4687570C">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支持测量呼吸率，测量范围：0~120rpm，精度±2rpm</w:t>
            </w:r>
          </w:p>
          <w:p w14:paraId="5A6A3AC0">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CO2测量时支持对于气道中气体：氧气浓度，笑气浓度和地氟醚浓度的补偿，保证CO2参数检测的准确性。</w:t>
            </w:r>
          </w:p>
          <w:p w14:paraId="3A99042C">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监护仪显示CO2波形支持描线和填充两种显示方式</w:t>
            </w:r>
          </w:p>
          <w:p w14:paraId="3E45E998">
            <w:pPr>
              <w:pStyle w:val="23"/>
              <w:numPr>
                <w:ilvl w:val="0"/>
                <w:numId w:val="4"/>
              </w:numPr>
              <w:spacing w:before="0" w:beforeAutospacing="0" w:after="0" w:afterAutospacing="0"/>
              <w:ind w:right="0" w:firstLineChars="0"/>
              <w:jc w:val="both"/>
              <w:rPr>
                <w:rFonts w:hint="eastAsia" w:ascii="宋体" w:hAnsi="宋体" w:eastAsia="宋体" w:cs="宋体"/>
                <w:sz w:val="21"/>
                <w:szCs w:val="21"/>
              </w:rPr>
            </w:pPr>
            <w:r>
              <w:rPr>
                <w:rFonts w:hint="eastAsia" w:ascii="宋体" w:hAnsi="宋体" w:eastAsia="宋体" w:cs="宋体"/>
                <w:sz w:val="21"/>
                <w:szCs w:val="21"/>
              </w:rPr>
              <w:t>监护仪界面显示CO2波形走速支持：3mm/s、6.25 mm/s、12.5 mm/s、25.0 mm/s、50.0 mm/s</w:t>
            </w:r>
          </w:p>
          <w:p w14:paraId="17753FCF">
            <w:pPr>
              <w:pStyle w:val="23"/>
              <w:numPr>
                <w:ilvl w:val="0"/>
                <w:numId w:val="4"/>
              </w:numPr>
              <w:spacing w:before="0" w:beforeAutospacing="0" w:after="0" w:afterAutospacing="0"/>
              <w:ind w:right="0" w:firstLineChars="0"/>
              <w:jc w:val="both"/>
              <w:rPr>
                <w:rFonts w:hint="default" w:ascii="微软雅黑" w:hAnsi="微软雅黑" w:eastAsia="微软雅黑"/>
                <w:sz w:val="24"/>
                <w:szCs w:val="24"/>
              </w:rPr>
            </w:pPr>
            <w:r>
              <w:rPr>
                <w:rFonts w:hint="eastAsia" w:ascii="宋体" w:hAnsi="宋体" w:eastAsia="宋体" w:cs="宋体"/>
                <w:sz w:val="21"/>
                <w:szCs w:val="21"/>
              </w:rPr>
              <w:t>模块在设置的时间内没有监测到病人呼吸，自动进入待命模式，延长模块的使用寿命</w:t>
            </w:r>
          </w:p>
          <w:p w14:paraId="2BB8DE33">
            <w:pPr>
              <w:spacing w:before="0" w:beforeAutospacing="0" w:after="0" w:afterAutospacing="0"/>
              <w:ind w:left="0" w:right="0"/>
              <w:jc w:val="both"/>
              <w:rPr>
                <w:rFonts w:hint="default" w:eastAsiaTheme="minorEastAsia"/>
                <w:vertAlign w:val="baseline"/>
                <w:lang w:val="en-US" w:eastAsia="zh-CN"/>
              </w:rPr>
            </w:pPr>
          </w:p>
        </w:tc>
      </w:tr>
    </w:tbl>
    <w:p w14:paraId="0EA1779C">
      <w:pPr>
        <w:tabs>
          <w:tab w:val="left" w:pos="7341"/>
        </w:tabs>
        <w:bidi w:val="0"/>
        <w:jc w:val="left"/>
        <w:rPr>
          <w:rFonts w:hint="default" w:eastAsia="宋体"/>
          <w:lang w:val="en-US" w:eastAsia="zh-CN"/>
        </w:rPr>
      </w:pPr>
      <w:r>
        <w:rPr>
          <w:rFonts w:hint="eastAsia"/>
          <w:lang w:val="en-US" w:eastAsia="zh-CN"/>
        </w:rPr>
        <w:t xml:space="preserve">   </w:t>
      </w:r>
    </w:p>
    <w:p w14:paraId="02CD6931">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14:paraId="3AA75585">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14:paraId="3348B32A">
      <w:pPr>
        <w:snapToGrid w:val="0"/>
        <w:spacing w:line="360" w:lineRule="auto"/>
        <w:contextualSpacing/>
        <w:jc w:val="both"/>
        <w:rPr>
          <w:lang w:eastAsia="zh-CN"/>
        </w:rPr>
        <w:sectPr>
          <w:footerReference r:id="rId4" w:type="default"/>
          <w:pgSz w:w="11910" w:h="16840"/>
          <w:pgMar w:top="1120" w:right="3950" w:bottom="1160" w:left="1140" w:header="0" w:footer="980" w:gutter="0"/>
          <w:pgNumType w:start="9"/>
          <w:cols w:space="720" w:num="1"/>
        </w:sectPr>
      </w:pPr>
    </w:p>
    <w:p w14:paraId="0875E450">
      <w:pPr>
        <w:snapToGrid w:val="0"/>
        <w:spacing w:before="4" w:line="360" w:lineRule="auto"/>
        <w:contextualSpacing/>
        <w:rPr>
          <w:rFonts w:ascii="宋体" w:hAnsi="宋体" w:cs="宋体"/>
          <w:b/>
          <w:bCs/>
          <w:sz w:val="10"/>
          <w:szCs w:val="10"/>
          <w:lang w:eastAsia="zh-CN"/>
        </w:rPr>
      </w:pPr>
    </w:p>
    <w:p w14:paraId="66CED613">
      <w:pPr>
        <w:pStyle w:val="16"/>
        <w:tabs>
          <w:tab w:val="left" w:pos="1291"/>
        </w:tabs>
        <w:snapToGrid w:val="0"/>
        <w:spacing w:line="360" w:lineRule="auto"/>
        <w:ind w:right="253"/>
        <w:contextualSpacing/>
        <w:jc w:val="center"/>
        <w:rPr>
          <w:b w:val="0"/>
          <w:bCs w:val="0"/>
          <w:lang w:eastAsia="zh-CN"/>
        </w:rPr>
      </w:pPr>
      <w:bookmarkStart w:id="3"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3"/>
    </w:p>
    <w:p w14:paraId="6DA96B1E">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14:paraId="05E6A00F">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14:paraId="4E037A3A">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14:paraId="12B5D5AF">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14:paraId="58CCF9CD">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14:paraId="7AAFBA62">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14:paraId="38725ECF">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14:paraId="6F3B1BB1">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14:paraId="7BA86ABE">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14:paraId="53F34BEE">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14:paraId="5821033E">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14:paraId="01A61A6F">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14:paraId="30BC5DC1">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14:paraId="23F8CC92">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14:paraId="6EEBC229">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14:paraId="0050C7BE">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14:paraId="5C84D8AF">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14:paraId="53777446">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14:paraId="133939FF">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14:paraId="2EA2ED59">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14:paraId="60BA56D8">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14:paraId="48590EBD">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14:paraId="00022076">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5A42C1BA">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14:paraId="226E3647">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14:paraId="625ECFA2">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14:paraId="2985FD31">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14:paraId="588B35F6">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14:paraId="6263B742">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14:paraId="3900E9DE">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14:paraId="1A8AB696">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14:paraId="0DB87ABA">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14:paraId="34F57F84">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14:paraId="0C812E3E">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14:paraId="66CF8A88">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14:paraId="59811709">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14:paraId="2C2723B9">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14:paraId="2CE2A986">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14:paraId="74F50F29">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14:paraId="7BCC0080">
      <w:pPr>
        <w:pStyle w:val="4"/>
        <w:snapToGrid w:val="0"/>
        <w:spacing w:before="0" w:line="360" w:lineRule="auto"/>
        <w:ind w:firstLine="480" w:firstLineChars="200"/>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14:paraId="04158804">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14:paraId="5AB0E314">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14:paraId="7858452C">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14:paraId="24624751">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14:paraId="19D0F408">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14:paraId="2B81491D">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14:paraId="790DBB95">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14:paraId="6C6BF1A8">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14:paraId="1E6599E2">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14:paraId="46867DAA">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织金县人民医院微信订阅号</w:t>
      </w:r>
      <w:r>
        <w:rPr>
          <w:spacing w:val="2"/>
          <w:lang w:eastAsia="zh-CN"/>
        </w:rPr>
        <w:t>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14:paraId="14833840">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14:paraId="22C495CE">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14:paraId="3F23B6C4">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14:paraId="6B75A4FD">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14:paraId="0C99F638">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14:paraId="60513F25">
      <w:pPr>
        <w:pStyle w:val="4"/>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14:paraId="6D1AE0BB">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14:paraId="7A3D4689">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14:paraId="7EA30990">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14:paraId="66317708">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14:paraId="409107B5">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14:paraId="4E39A224">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14:paraId="3FCD16C1">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14:paraId="20B1926C">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14:paraId="368EC0DB">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14:paraId="63FFD29B">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14:paraId="1DFDABD2">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14:paraId="7023D5F8">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5</w:t>
      </w:r>
      <w:r>
        <w:rPr>
          <w:color w:val="C00000"/>
          <w:lang w:eastAsia="zh-CN"/>
        </w:rPr>
        <w:t>年</w:t>
      </w:r>
      <w:r>
        <w:rPr>
          <w:rFonts w:hint="eastAsia"/>
          <w:color w:val="C00000"/>
          <w:lang w:val="en-US" w:eastAsia="zh-CN"/>
        </w:rPr>
        <w:t>01</w:t>
      </w:r>
      <w:r>
        <w:rPr>
          <w:color w:val="C00000"/>
          <w:lang w:eastAsia="zh-CN"/>
        </w:rPr>
        <w:t>月</w:t>
      </w:r>
      <w:r>
        <w:rPr>
          <w:spacing w:val="2"/>
          <w:lang w:eastAsia="zh-CN"/>
        </w:rPr>
        <w:t>至谈判前任</w:t>
      </w:r>
      <w:r>
        <w:rPr>
          <w:lang w:eastAsia="zh-CN"/>
        </w:rPr>
        <w:t>意</w:t>
      </w:r>
      <w:r>
        <w:rPr>
          <w:rFonts w:hint="eastAsia"/>
          <w:lang w:eastAsia="zh-CN"/>
        </w:rPr>
        <w:t>三</w:t>
      </w:r>
      <w:r>
        <w:rPr>
          <w:spacing w:val="2"/>
          <w:lang w:eastAsia="zh-CN"/>
        </w:rPr>
        <w:t>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14:paraId="7FFEB2C6">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14:paraId="1D6B1E34">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val="en-US" w:eastAsia="zh-CN"/>
        </w:rPr>
        <w:t>5</w:t>
      </w:r>
      <w:r>
        <w:rPr>
          <w:color w:val="C00000"/>
          <w:lang w:eastAsia="zh-CN"/>
        </w:rPr>
        <w:t>年</w:t>
      </w:r>
      <w:r>
        <w:rPr>
          <w:rFonts w:hint="eastAsia"/>
          <w:color w:val="C00000"/>
          <w:lang w:val="en-US" w:eastAsia="zh-CN"/>
        </w:rPr>
        <w:t>01</w:t>
      </w:r>
      <w:r>
        <w:rPr>
          <w:color w:val="C00000"/>
          <w:spacing w:val="2"/>
          <w:lang w:eastAsia="zh-CN"/>
        </w:rPr>
        <w:t>月</w:t>
      </w:r>
      <w:r>
        <w:rPr>
          <w:spacing w:val="2"/>
          <w:lang w:eastAsia="zh-CN"/>
        </w:rPr>
        <w:t>至谈判前任</w:t>
      </w:r>
      <w:r>
        <w:rPr>
          <w:lang w:eastAsia="zh-CN"/>
        </w:rPr>
        <w:t>意</w:t>
      </w:r>
      <w:r>
        <w:rPr>
          <w:rFonts w:hint="eastAsia"/>
          <w:spacing w:val="2"/>
          <w:lang w:eastAsia="zh-CN"/>
        </w:rPr>
        <w:t>三</w:t>
      </w:r>
      <w:r>
        <w:rPr>
          <w:spacing w:val="2"/>
          <w:lang w:eastAsia="zh-CN"/>
        </w:rPr>
        <w:t>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14:paraId="0D6AE894">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14:paraId="4EFDE6DD">
      <w:pPr>
        <w:pStyle w:val="4"/>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14:paraId="79703FF6">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14:paraId="39157EE5">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14:paraId="76F20629">
      <w:pPr>
        <w:pStyle w:val="4"/>
        <w:snapToGrid w:val="0"/>
        <w:spacing w:before="117" w:line="360" w:lineRule="auto"/>
        <w:ind w:right="224" w:firstLine="604"/>
        <w:contextualSpacing/>
        <w:jc w:val="both"/>
        <w:rPr>
          <w:spacing w:val="1"/>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相关器械</w:t>
      </w:r>
      <w:r>
        <w:rPr>
          <w:spacing w:val="1"/>
          <w:lang w:eastAsia="zh-CN"/>
        </w:rPr>
        <w:t>有效的《医疗器械注册证》；②</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14:paraId="4EF6CEB2">
      <w:pPr>
        <w:pStyle w:val="14"/>
        <w:snapToGrid w:val="0"/>
        <w:spacing w:line="360" w:lineRule="auto"/>
        <w:ind w:right="51" w:firstLine="726" w:firstLineChars="300"/>
        <w:contextualSpacing/>
        <w:jc w:val="both"/>
        <w:rPr>
          <w:spacing w:val="1"/>
          <w:lang w:eastAsia="zh-CN"/>
        </w:rPr>
      </w:pPr>
      <w:r>
        <w:rPr>
          <w:rFonts w:hint="eastAsia"/>
          <w:b w:val="0"/>
          <w:bCs w:val="0"/>
          <w:spacing w:val="1"/>
          <w:sz w:val="24"/>
          <w:szCs w:val="24"/>
          <w:lang w:val="en-US" w:eastAsia="zh-CN"/>
        </w:rPr>
        <w:t>I：供应商需提供</w:t>
      </w:r>
      <w:r>
        <w:rPr>
          <w:b w:val="0"/>
          <w:bCs w:val="0"/>
          <w:spacing w:val="1"/>
          <w:sz w:val="24"/>
          <w:szCs w:val="24"/>
          <w:lang w:eastAsia="zh-CN"/>
        </w:rPr>
        <w:t>无利害关系承若书</w:t>
      </w:r>
      <w:r>
        <w:rPr>
          <w:rFonts w:hint="eastAsia"/>
          <w:b w:val="0"/>
          <w:bCs w:val="0"/>
          <w:spacing w:val="1"/>
          <w:sz w:val="24"/>
          <w:szCs w:val="24"/>
          <w:lang w:eastAsia="zh-CN"/>
        </w:rPr>
        <w:t>。</w:t>
      </w:r>
    </w:p>
    <w:p w14:paraId="17712B16">
      <w:pPr>
        <w:pStyle w:val="4"/>
        <w:snapToGrid w:val="0"/>
        <w:spacing w:before="117" w:line="360" w:lineRule="auto"/>
        <w:ind w:right="224" w:firstLine="604"/>
        <w:contextualSpacing/>
        <w:jc w:val="both"/>
        <w:rPr>
          <w:rFonts w:hint="default"/>
          <w:spacing w:val="1"/>
          <w:lang w:val="en-US" w:eastAsia="zh-CN"/>
        </w:rPr>
      </w:pPr>
    </w:p>
    <w:p w14:paraId="7170092B">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14:paraId="3A874D50">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14:paraId="346397C5">
      <w:pPr>
        <w:pStyle w:val="4"/>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14:paraId="0EC2FB5C">
      <w:pPr>
        <w:pStyle w:val="4"/>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14:paraId="22C802B5">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14:paraId="0E4F7FE0">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14:paraId="29A70BA5">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14:paraId="3B059EB1">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14:paraId="1E1C3496">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14:paraId="4F5AE5FC">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14:paraId="3934FF67">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技</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14:paraId="77992FC7">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14:paraId="33B67334">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14:paraId="500A7033">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14:paraId="05EB4A7C">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14:paraId="660A4580">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14:paraId="273C7F7E">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14:paraId="383BD500">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14:paraId="12A5E667">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14:paraId="1934F54E">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14:paraId="7C976712">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14:paraId="269C430E">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14:paraId="6CD78B5A">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14:paraId="086BC9E0">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14:paraId="74FFB848">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14:paraId="1798B1A8">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14:paraId="3B73B5B4">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14:paraId="2D019192">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14:paraId="3B8DCBF2">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14:paraId="09095E6B">
      <w:pPr>
        <w:snapToGrid w:val="0"/>
        <w:spacing w:line="360" w:lineRule="auto"/>
        <w:contextualSpacing/>
        <w:rPr>
          <w:lang w:eastAsia="zh-CN"/>
        </w:rPr>
        <w:sectPr>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14:paraId="4F9D2448">
      <w:pPr>
        <w:pStyle w:val="16"/>
        <w:tabs>
          <w:tab w:val="left" w:pos="1296"/>
        </w:tabs>
        <w:snapToGrid w:val="0"/>
        <w:spacing w:line="360" w:lineRule="auto"/>
        <w:ind w:right="130"/>
        <w:contextualSpacing/>
        <w:jc w:val="center"/>
        <w:rPr>
          <w:b w:val="0"/>
          <w:bCs w:val="0"/>
          <w:lang w:eastAsia="zh-CN"/>
        </w:rPr>
      </w:pPr>
      <w:bookmarkStart w:id="4"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4"/>
    </w:p>
    <w:p w14:paraId="4DB3FD35">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14:paraId="7F069651">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14:paraId="447EF6FA">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14:paraId="49C61937">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14:paraId="3EEBC7BE">
      <w:pPr>
        <w:pStyle w:val="4"/>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14:paraId="7633AE91">
      <w:pPr>
        <w:pStyle w:val="4"/>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14:paraId="2309E12F">
      <w:pPr>
        <w:pStyle w:val="4"/>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14:paraId="2ABC6FB2">
      <w:pPr>
        <w:pStyle w:val="4"/>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14:paraId="2A677710">
      <w:pPr>
        <w:pStyle w:val="4"/>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14:paraId="11B49965">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14:paraId="760818C8">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14:paraId="6781FA02">
      <w:pPr>
        <w:pStyle w:val="4"/>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14:paraId="5BD2E225">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6F2E8C91">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14:paraId="195F4CA0">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14:paraId="3CBB5328">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14:paraId="2C0953C4">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5FB04212">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3336610C">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14:paraId="544794D7">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14:paraId="59F3A965">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14:paraId="260E1C50">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14:paraId="4FC208E1">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5FE33DF9">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14:paraId="59999FC9">
      <w:pPr>
        <w:pStyle w:val="4"/>
        <w:snapToGrid w:val="0"/>
        <w:spacing w:line="360" w:lineRule="auto"/>
        <w:ind w:left="574"/>
        <w:contextualSpacing/>
        <w:rPr>
          <w:lang w:eastAsia="zh-CN"/>
        </w:rPr>
      </w:pPr>
      <w:r>
        <w:rPr>
          <w:spacing w:val="1"/>
          <w:lang w:eastAsia="zh-CN"/>
        </w:rPr>
        <w:t>竞争性谈判小组在采购活动过程中应当履行下列职责：</w:t>
      </w:r>
    </w:p>
    <w:p w14:paraId="4B18C974">
      <w:pPr>
        <w:pStyle w:val="4"/>
        <w:snapToGrid w:val="0"/>
        <w:spacing w:before="154" w:line="360" w:lineRule="auto"/>
        <w:ind w:left="574"/>
        <w:contextualSpacing/>
        <w:rPr>
          <w:lang w:eastAsia="zh-CN"/>
        </w:rPr>
      </w:pPr>
      <w:r>
        <w:rPr>
          <w:spacing w:val="1"/>
          <w:lang w:eastAsia="zh-CN"/>
        </w:rPr>
        <w:t>（一）确认谈判文件；</w:t>
      </w:r>
    </w:p>
    <w:p w14:paraId="42956FA0">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14:paraId="158650A7">
      <w:pPr>
        <w:pStyle w:val="4"/>
        <w:snapToGrid w:val="0"/>
        <w:spacing w:before="154" w:line="360" w:lineRule="auto"/>
        <w:ind w:left="574"/>
        <w:contextualSpacing/>
        <w:rPr>
          <w:lang w:eastAsia="zh-CN"/>
        </w:rPr>
      </w:pPr>
      <w:r>
        <w:rPr>
          <w:spacing w:val="1"/>
          <w:lang w:eastAsia="zh-CN"/>
        </w:rPr>
        <w:t>（三）审查供应商的响应文件并作出评价；</w:t>
      </w:r>
    </w:p>
    <w:p w14:paraId="40E9BB3E">
      <w:pPr>
        <w:pStyle w:val="4"/>
        <w:snapToGrid w:val="0"/>
        <w:spacing w:before="154" w:line="360" w:lineRule="auto"/>
        <w:ind w:left="574"/>
        <w:contextualSpacing/>
        <w:rPr>
          <w:lang w:eastAsia="zh-CN"/>
        </w:rPr>
      </w:pPr>
      <w:r>
        <w:rPr>
          <w:spacing w:val="1"/>
          <w:lang w:eastAsia="zh-CN"/>
        </w:rPr>
        <w:t>（四）要求供应商解释或者澄清其响应文件；</w:t>
      </w:r>
    </w:p>
    <w:p w14:paraId="5F954F23">
      <w:pPr>
        <w:pStyle w:val="4"/>
        <w:snapToGrid w:val="0"/>
        <w:spacing w:before="0" w:line="360" w:lineRule="auto"/>
        <w:ind w:left="574"/>
        <w:contextualSpacing/>
        <w:rPr>
          <w:lang w:eastAsia="zh-CN"/>
        </w:rPr>
      </w:pPr>
      <w:r>
        <w:rPr>
          <w:spacing w:val="1"/>
          <w:lang w:eastAsia="zh-CN"/>
        </w:rPr>
        <w:t>（五）编写评审报告；</w:t>
      </w:r>
    </w:p>
    <w:p w14:paraId="24AC6829">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14:paraId="682547F8">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7A142E0">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4B5FE12D">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14:paraId="2EAA2567">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14:paraId="5F9912C0">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14:paraId="59BF0A4C">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14:paraId="61BA274C">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14:paraId="3DE68B1F">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14:paraId="748EC7C6">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7DBC10E5">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14:paraId="60F9B663">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682017BF">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14:paraId="49BD7040">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14:paraId="2C386F11">
      <w:pPr>
        <w:snapToGrid w:val="0"/>
        <w:spacing w:before="10" w:line="360" w:lineRule="auto"/>
        <w:contextualSpacing/>
        <w:rPr>
          <w:rFonts w:ascii="宋体" w:hAnsi="宋体" w:cs="宋体"/>
          <w:sz w:val="9"/>
          <w:szCs w:val="9"/>
          <w:lang w:eastAsia="zh-CN"/>
        </w:rPr>
      </w:pPr>
    </w:p>
    <w:p w14:paraId="29F283FF">
      <w:pPr>
        <w:pStyle w:val="4"/>
        <w:snapToGrid w:val="0"/>
        <w:spacing w:before="26" w:line="360" w:lineRule="auto"/>
        <w:contextualSpacing/>
        <w:rPr>
          <w:lang w:eastAsia="zh-CN"/>
        </w:rPr>
      </w:pPr>
      <w:r>
        <w:rPr>
          <w:spacing w:val="2"/>
          <w:lang w:eastAsia="zh-CN"/>
        </w:rPr>
        <w:t>出；</w:t>
      </w:r>
    </w:p>
    <w:p w14:paraId="1D59476E">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14:paraId="2CE3F3B2">
      <w:pPr>
        <w:snapToGrid w:val="0"/>
        <w:spacing w:before="10" w:line="360" w:lineRule="auto"/>
        <w:contextualSpacing/>
        <w:rPr>
          <w:rFonts w:ascii="宋体" w:hAnsi="宋体" w:cs="宋体"/>
          <w:sz w:val="9"/>
          <w:szCs w:val="9"/>
          <w:lang w:eastAsia="zh-CN"/>
        </w:rPr>
      </w:pPr>
    </w:p>
    <w:p w14:paraId="1B16C8D2">
      <w:pPr>
        <w:pStyle w:val="4"/>
        <w:snapToGrid w:val="0"/>
        <w:spacing w:before="26" w:line="360" w:lineRule="auto"/>
        <w:contextualSpacing/>
        <w:rPr>
          <w:lang w:eastAsia="zh-CN"/>
        </w:rPr>
      </w:pPr>
      <w:r>
        <w:rPr>
          <w:spacing w:val="1"/>
          <w:lang w:eastAsia="zh-CN"/>
        </w:rPr>
        <w:t>工作无关的人员不得进入评标现场。</w:t>
      </w:r>
    </w:p>
    <w:p w14:paraId="50055D82">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14:paraId="4B49C2E9">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14:paraId="7F397328">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14:paraId="043A2065">
      <w:pPr>
        <w:snapToGrid w:val="0"/>
        <w:spacing w:line="360" w:lineRule="auto"/>
        <w:contextualSpacing/>
        <w:jc w:val="both"/>
        <w:rPr>
          <w:lang w:eastAsia="zh-CN"/>
        </w:rPr>
        <w:sectPr>
          <w:pgSz w:w="11910" w:h="16840"/>
          <w:pgMar w:top="1080" w:right="1240" w:bottom="1160" w:left="1260" w:header="0" w:footer="980" w:gutter="0"/>
          <w:cols w:space="720" w:num="1"/>
        </w:sectPr>
      </w:pPr>
    </w:p>
    <w:p w14:paraId="3320D84B">
      <w:pPr>
        <w:pStyle w:val="16"/>
        <w:tabs>
          <w:tab w:val="left" w:pos="1291"/>
        </w:tabs>
        <w:snapToGrid w:val="0"/>
        <w:spacing w:line="360" w:lineRule="auto"/>
        <w:ind w:right="7"/>
        <w:contextualSpacing/>
        <w:jc w:val="center"/>
        <w:rPr>
          <w:b w:val="0"/>
          <w:bCs w:val="0"/>
          <w:lang w:eastAsia="zh-CN"/>
        </w:rPr>
      </w:pPr>
      <w:bookmarkStart w:id="5"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5"/>
    </w:p>
    <w:p w14:paraId="2D22B9B5">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0D74F3B4">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4B00A558">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42F47BDB">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14:paraId="5B19893D">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3ADA0CDF">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14:paraId="494A71EC">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14:paraId="6CA6A35F">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145B5233">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07D302BB">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14:paraId="1D50F76A">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14:paraId="5B94D16E">
      <w:pPr>
        <w:snapToGrid w:val="0"/>
        <w:spacing w:line="360" w:lineRule="auto"/>
        <w:contextualSpacing/>
        <w:jc w:val="both"/>
        <w:rPr>
          <w:lang w:eastAsia="zh-CN"/>
        </w:rPr>
        <w:sectPr>
          <w:pgSz w:w="11910" w:h="16840"/>
          <w:pgMar w:top="1120" w:right="1320" w:bottom="1160" w:left="1260" w:header="0" w:footer="980" w:gutter="0"/>
          <w:cols w:space="720" w:num="1"/>
        </w:sectPr>
      </w:pPr>
    </w:p>
    <w:p w14:paraId="09FBDFA2">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14:paraId="3A65ACCF">
      <w:pPr>
        <w:pStyle w:val="4"/>
        <w:snapToGrid w:val="0"/>
        <w:spacing w:line="360" w:lineRule="auto"/>
        <w:ind w:left="660"/>
        <w:contextualSpacing/>
        <w:rPr>
          <w:lang w:eastAsia="zh-CN"/>
        </w:rPr>
      </w:pPr>
      <w:r>
        <w:rPr>
          <w:rFonts w:cs="宋体"/>
          <w:lang w:eastAsia="zh-CN"/>
        </w:rPr>
        <w:t>5.10</w:t>
      </w:r>
      <w:r>
        <w:rPr>
          <w:spacing w:val="1"/>
          <w:lang w:eastAsia="zh-CN"/>
        </w:rPr>
        <w:t>价格谈判：</w:t>
      </w:r>
    </w:p>
    <w:p w14:paraId="152EB5B2">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14:paraId="337CA77F">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61785D9D">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76BBB7F2">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14:paraId="355948F9">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14:paraId="50887209">
      <w:pPr>
        <w:snapToGrid w:val="0"/>
        <w:spacing w:line="360" w:lineRule="auto"/>
        <w:contextualSpacing/>
        <w:rPr>
          <w:lang w:eastAsia="zh-CN"/>
        </w:rPr>
        <w:sectPr>
          <w:pgSz w:w="11910" w:h="16840"/>
          <w:pgMar w:top="1080" w:right="1200" w:bottom="1160" w:left="1260" w:header="0" w:footer="980" w:gutter="0"/>
          <w:cols w:space="720" w:num="1"/>
        </w:sectPr>
      </w:pPr>
    </w:p>
    <w:p w14:paraId="5285EB9D">
      <w:pPr>
        <w:pStyle w:val="16"/>
        <w:tabs>
          <w:tab w:val="left" w:pos="4416"/>
        </w:tabs>
        <w:snapToGrid w:val="0"/>
        <w:spacing w:line="360" w:lineRule="auto"/>
        <w:ind w:left="2962"/>
        <w:contextualSpacing/>
        <w:rPr>
          <w:b w:val="0"/>
          <w:bCs w:val="0"/>
          <w:lang w:eastAsia="zh-CN"/>
        </w:rPr>
      </w:pPr>
      <w:bookmarkStart w:id="6"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6"/>
    </w:p>
    <w:p w14:paraId="5FBDC333">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42ABDB85">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2ED12F95">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14:paraId="36658CD4">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14:paraId="283EE96B">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14:paraId="2C731B67">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14:paraId="4A2C13BD">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rFonts w:hint="eastAsia"/>
          <w:lang w:eastAsia="zh-CN"/>
        </w:rPr>
        <w:t>配件送达甲方</w:t>
      </w:r>
      <w:r>
        <w:rPr>
          <w:spacing w:val="2"/>
          <w:lang w:eastAsia="zh-CN"/>
        </w:rPr>
        <w:t>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按</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14:paraId="6255F1DE">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7C0A08F4">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14:paraId="14E6F60F">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14:paraId="3D23D266">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35EBFD9A">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14:paraId="011D7EBB">
      <w:pPr>
        <w:pStyle w:val="4"/>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1AE9FD12">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14:paraId="3C703E84">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1EAD79E0">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15FCA98F">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14:paraId="5D4171EF">
      <w:pPr>
        <w:snapToGrid w:val="0"/>
        <w:spacing w:before="2" w:line="360" w:lineRule="auto"/>
        <w:contextualSpacing/>
        <w:rPr>
          <w:rFonts w:ascii="宋体" w:hAnsi="宋体" w:cs="宋体"/>
          <w:sz w:val="29"/>
          <w:szCs w:val="29"/>
          <w:lang w:eastAsia="zh-CN"/>
        </w:rPr>
      </w:pPr>
    </w:p>
    <w:p w14:paraId="4DD12E70">
      <w:pPr>
        <w:snapToGrid w:val="0"/>
        <w:spacing w:before="2" w:line="360" w:lineRule="auto"/>
        <w:contextualSpacing/>
        <w:rPr>
          <w:rFonts w:ascii="宋体" w:hAnsi="宋体" w:cs="宋体"/>
          <w:sz w:val="29"/>
          <w:szCs w:val="29"/>
          <w:lang w:eastAsia="zh-CN"/>
        </w:rPr>
      </w:pPr>
    </w:p>
    <w:p w14:paraId="427FE739">
      <w:pPr>
        <w:snapToGrid w:val="0"/>
        <w:spacing w:before="2" w:line="360" w:lineRule="auto"/>
        <w:contextualSpacing/>
        <w:rPr>
          <w:rFonts w:ascii="宋体" w:hAnsi="宋体" w:cs="宋体"/>
          <w:sz w:val="29"/>
          <w:szCs w:val="29"/>
          <w:lang w:eastAsia="zh-CN"/>
        </w:rPr>
      </w:pPr>
    </w:p>
    <w:p w14:paraId="56E482A6">
      <w:pPr>
        <w:snapToGrid w:val="0"/>
        <w:spacing w:before="2" w:line="360" w:lineRule="auto"/>
        <w:contextualSpacing/>
        <w:rPr>
          <w:rFonts w:ascii="宋体" w:hAnsi="宋体" w:cs="宋体"/>
          <w:sz w:val="29"/>
          <w:szCs w:val="29"/>
          <w:lang w:eastAsia="zh-CN"/>
        </w:rPr>
      </w:pPr>
    </w:p>
    <w:p w14:paraId="381EB07C">
      <w:pPr>
        <w:snapToGrid w:val="0"/>
        <w:spacing w:before="2" w:line="360" w:lineRule="auto"/>
        <w:contextualSpacing/>
        <w:rPr>
          <w:rFonts w:ascii="宋体" w:hAnsi="宋体" w:cs="宋体"/>
          <w:sz w:val="29"/>
          <w:szCs w:val="29"/>
          <w:lang w:eastAsia="zh-CN"/>
        </w:rPr>
      </w:pPr>
    </w:p>
    <w:p w14:paraId="391A9660">
      <w:pPr>
        <w:snapToGrid w:val="0"/>
        <w:spacing w:before="2" w:line="360" w:lineRule="auto"/>
        <w:contextualSpacing/>
        <w:rPr>
          <w:rFonts w:ascii="宋体" w:hAnsi="宋体" w:cs="宋体"/>
          <w:sz w:val="29"/>
          <w:szCs w:val="29"/>
          <w:lang w:eastAsia="zh-CN"/>
        </w:rPr>
      </w:pPr>
    </w:p>
    <w:p w14:paraId="2E529967">
      <w:pPr>
        <w:snapToGrid w:val="0"/>
        <w:spacing w:before="2" w:line="360" w:lineRule="auto"/>
        <w:contextualSpacing/>
        <w:rPr>
          <w:rFonts w:ascii="宋体" w:hAnsi="宋体" w:cs="宋体"/>
          <w:sz w:val="29"/>
          <w:szCs w:val="29"/>
          <w:lang w:eastAsia="zh-CN"/>
        </w:rPr>
      </w:pPr>
    </w:p>
    <w:p w14:paraId="7F04536C">
      <w:pPr>
        <w:snapToGrid w:val="0"/>
        <w:spacing w:before="2" w:line="360" w:lineRule="auto"/>
        <w:contextualSpacing/>
        <w:rPr>
          <w:rFonts w:ascii="宋体" w:hAnsi="宋体" w:cs="宋体"/>
          <w:sz w:val="29"/>
          <w:szCs w:val="29"/>
          <w:lang w:eastAsia="zh-CN"/>
        </w:rPr>
      </w:pPr>
    </w:p>
    <w:p w14:paraId="4532FFC3">
      <w:pPr>
        <w:snapToGrid w:val="0"/>
        <w:spacing w:before="2" w:line="360" w:lineRule="auto"/>
        <w:contextualSpacing/>
        <w:rPr>
          <w:rFonts w:ascii="宋体" w:hAnsi="宋体" w:cs="宋体"/>
          <w:sz w:val="29"/>
          <w:szCs w:val="29"/>
          <w:lang w:eastAsia="zh-CN"/>
        </w:rPr>
      </w:pPr>
    </w:p>
    <w:p w14:paraId="69A6D285">
      <w:pPr>
        <w:snapToGrid w:val="0"/>
        <w:spacing w:before="2" w:line="360" w:lineRule="auto"/>
        <w:contextualSpacing/>
        <w:rPr>
          <w:rFonts w:ascii="宋体" w:hAnsi="宋体" w:cs="宋体"/>
          <w:sz w:val="29"/>
          <w:szCs w:val="29"/>
          <w:lang w:eastAsia="zh-CN"/>
        </w:rPr>
      </w:pPr>
    </w:p>
    <w:p w14:paraId="5A24C4C7">
      <w:pPr>
        <w:snapToGrid w:val="0"/>
        <w:spacing w:before="2" w:line="360" w:lineRule="auto"/>
        <w:contextualSpacing/>
        <w:rPr>
          <w:rFonts w:ascii="宋体" w:hAnsi="宋体" w:cs="宋体"/>
          <w:sz w:val="29"/>
          <w:szCs w:val="29"/>
          <w:lang w:eastAsia="zh-CN"/>
        </w:rPr>
      </w:pPr>
    </w:p>
    <w:p w14:paraId="74666542">
      <w:pPr>
        <w:snapToGrid w:val="0"/>
        <w:spacing w:before="2" w:line="360" w:lineRule="auto"/>
        <w:contextualSpacing/>
        <w:rPr>
          <w:rFonts w:ascii="宋体" w:hAnsi="宋体" w:cs="宋体"/>
          <w:sz w:val="29"/>
          <w:szCs w:val="29"/>
          <w:lang w:eastAsia="zh-CN"/>
        </w:rPr>
      </w:pPr>
    </w:p>
    <w:p w14:paraId="6B952CDF">
      <w:pPr>
        <w:snapToGrid w:val="0"/>
        <w:spacing w:before="2" w:line="360" w:lineRule="auto"/>
        <w:contextualSpacing/>
        <w:rPr>
          <w:rFonts w:ascii="宋体" w:hAnsi="宋体" w:cs="宋体"/>
          <w:sz w:val="29"/>
          <w:szCs w:val="29"/>
          <w:lang w:eastAsia="zh-CN"/>
        </w:rPr>
      </w:pPr>
    </w:p>
    <w:p w14:paraId="0E839811">
      <w:pPr>
        <w:snapToGrid w:val="0"/>
        <w:spacing w:before="2" w:line="360" w:lineRule="auto"/>
        <w:contextualSpacing/>
        <w:rPr>
          <w:rFonts w:ascii="宋体" w:hAnsi="宋体" w:cs="宋体"/>
          <w:sz w:val="29"/>
          <w:szCs w:val="29"/>
          <w:lang w:eastAsia="zh-CN"/>
        </w:rPr>
      </w:pPr>
    </w:p>
    <w:p w14:paraId="05791638">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7" w:name="_Toc95745410"/>
      <w:r>
        <w:t>第</w:t>
      </w:r>
      <w:r>
        <w:rPr>
          <w:rFonts w:cs="宋体"/>
        </w:rPr>
        <w:t>7</w:t>
      </w:r>
      <w:r>
        <w:t>章</w:t>
      </w:r>
      <w:r>
        <w:tab/>
      </w:r>
      <w:r>
        <w:t>附件</w:t>
      </w:r>
      <w:bookmarkEnd w:id="7"/>
    </w:p>
    <w:p w14:paraId="02938502">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14:paraId="456F20D5">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14:paraId="5A0CF41F">
      <w:pPr>
        <w:pStyle w:val="4"/>
        <w:snapToGrid w:val="0"/>
        <w:spacing w:before="26" w:line="360" w:lineRule="auto"/>
        <w:contextualSpacing/>
        <w:rPr>
          <w:lang w:eastAsia="zh-CN"/>
        </w:rPr>
      </w:pPr>
      <w:r>
        <w:rPr>
          <w:spacing w:val="1"/>
          <w:lang w:eastAsia="zh-CN"/>
        </w:rPr>
        <w:t>致：织金县人民医院</w:t>
      </w:r>
    </w:p>
    <w:p w14:paraId="5ED8B9E6">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14:paraId="33659BA8">
      <w:pPr>
        <w:pStyle w:val="4"/>
        <w:snapToGrid w:val="0"/>
        <w:spacing w:before="67" w:line="360" w:lineRule="auto"/>
        <w:ind w:left="586"/>
        <w:contextualSpacing/>
        <w:rPr>
          <w:lang w:eastAsia="zh-CN"/>
        </w:rPr>
      </w:pPr>
      <w:r>
        <w:rPr>
          <w:spacing w:val="1"/>
          <w:lang w:eastAsia="zh-CN"/>
        </w:rPr>
        <w:t>一、提交《响应文件》。</w:t>
      </w:r>
    </w:p>
    <w:p w14:paraId="7A59BE82">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14:paraId="60A526A2">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7D2285A8">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14:paraId="3FACAC6C">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14:paraId="07B0FF94">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14:paraId="7A7EF9E4">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5CA34AD4">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11AD3660">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4B8AA7DC">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14:paraId="75DE8822">
      <w:pPr>
        <w:pStyle w:val="4"/>
        <w:tabs>
          <w:tab w:val="left" w:pos="5974"/>
          <w:tab w:val="left" w:pos="6457"/>
        </w:tabs>
        <w:snapToGrid w:val="0"/>
        <w:spacing w:before="67" w:line="360" w:lineRule="auto"/>
        <w:ind w:left="5490"/>
        <w:contextualSpacing/>
      </w:pPr>
      <w:r>
        <w:t>年</w:t>
      </w:r>
      <w:r>
        <w:tab/>
      </w:r>
      <w:r>
        <w:t>月</w:t>
      </w:r>
      <w:r>
        <w:tab/>
      </w:r>
      <w:r>
        <w:t>日</w:t>
      </w:r>
    </w:p>
    <w:p w14:paraId="44DF19FC">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14:paraId="487E02CA">
      <w:pPr>
        <w:pStyle w:val="15"/>
        <w:snapToGrid w:val="0"/>
        <w:spacing w:before="26" w:line="360" w:lineRule="auto"/>
        <w:ind w:left="112"/>
        <w:contextualSpacing/>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14:paraId="5474BC5E">
      <w:pPr>
        <w:pStyle w:val="15"/>
        <w:snapToGrid w:val="0"/>
        <w:spacing w:before="26" w:line="360" w:lineRule="auto"/>
        <w:ind w:left="112"/>
        <w:contextualSpacing/>
        <w:rPr>
          <w:b w:val="0"/>
          <w:bCs w:val="0"/>
        </w:rPr>
      </w:pPr>
      <w:r>
        <w:rPr>
          <w:spacing w:val="2"/>
        </w:rPr>
        <w:t>开标一览表</w:t>
      </w:r>
    </w:p>
    <w:p w14:paraId="1A5D5931">
      <w:pPr>
        <w:pStyle w:val="14"/>
        <w:snapToGrid w:val="0"/>
        <w:spacing w:line="360" w:lineRule="auto"/>
        <w:ind w:left="112"/>
        <w:contextualSpacing/>
        <w:rPr>
          <w:b w:val="0"/>
          <w:bCs w:val="0"/>
        </w:rPr>
      </w:pPr>
    </w:p>
    <w:tbl>
      <w:tblPr>
        <w:tblStyle w:val="10"/>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15"/>
        <w:gridCol w:w="870"/>
        <w:gridCol w:w="1410"/>
        <w:gridCol w:w="1230"/>
        <w:gridCol w:w="915"/>
        <w:gridCol w:w="1065"/>
        <w:gridCol w:w="900"/>
        <w:gridCol w:w="1065"/>
        <w:gridCol w:w="1440"/>
      </w:tblGrid>
      <w:tr w14:paraId="7F51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14:paraId="71BC882C">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14:paraId="19E7584E">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15" w:type="dxa"/>
            <w:tcBorders>
              <w:top w:val="single" w:color="000000" w:sz="6" w:space="0"/>
              <w:left w:val="single" w:color="000000" w:sz="4" w:space="0"/>
              <w:bottom w:val="single" w:color="000000" w:sz="6" w:space="0"/>
              <w:right w:val="single" w:color="000000" w:sz="4" w:space="0"/>
            </w:tcBorders>
            <w:vAlign w:val="top"/>
          </w:tcPr>
          <w:p w14:paraId="5902377B">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70" w:type="dxa"/>
            <w:tcBorders>
              <w:top w:val="single" w:color="000000" w:sz="6" w:space="0"/>
              <w:left w:val="single" w:color="000000" w:sz="4" w:space="0"/>
              <w:bottom w:val="single" w:color="000000" w:sz="6" w:space="0"/>
              <w:right w:val="single" w:color="000000" w:sz="4" w:space="0"/>
            </w:tcBorders>
            <w:vAlign w:val="top"/>
          </w:tcPr>
          <w:p w14:paraId="354F4BF3">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410" w:type="dxa"/>
            <w:tcBorders>
              <w:top w:val="single" w:color="000000" w:sz="6" w:space="0"/>
              <w:left w:val="single" w:color="000000" w:sz="4" w:space="0"/>
              <w:bottom w:val="single" w:color="000000" w:sz="6" w:space="0"/>
              <w:right w:val="single" w:color="000000" w:sz="4" w:space="0"/>
            </w:tcBorders>
            <w:vAlign w:val="top"/>
          </w:tcPr>
          <w:p w14:paraId="5087BC92">
            <w:pPr>
              <w:pStyle w:val="18"/>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14:paraId="7D975620">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14:paraId="688291DB">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14:paraId="494C0E6C">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14:paraId="25B51C8C">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14:paraId="3C6EDEC7">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14:paraId="730B786D">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14:paraId="4769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78" w:type="dxa"/>
            <w:tcBorders>
              <w:top w:val="single" w:color="000000" w:sz="6" w:space="0"/>
              <w:left w:val="single" w:color="000000" w:sz="6" w:space="0"/>
              <w:bottom w:val="single" w:color="000000" w:sz="6" w:space="0"/>
              <w:right w:val="single" w:color="000000" w:sz="6" w:space="0"/>
            </w:tcBorders>
            <w:vAlign w:val="top"/>
          </w:tcPr>
          <w:p w14:paraId="722E35AD">
            <w:pPr>
              <w:pStyle w:val="18"/>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932" w:type="dxa"/>
            <w:tcBorders>
              <w:top w:val="single" w:color="000000" w:sz="4" w:space="0"/>
              <w:left w:val="single" w:color="000000" w:sz="6" w:space="0"/>
              <w:bottom w:val="single" w:color="000000" w:sz="4" w:space="0"/>
              <w:right w:val="single" w:color="000000" w:sz="6" w:space="0"/>
            </w:tcBorders>
            <w:vAlign w:val="center"/>
          </w:tcPr>
          <w:p w14:paraId="0A982A85">
            <w:pPr>
              <w:spacing w:before="36" w:beforeAutospacing="0" w:after="0" w:afterAutospacing="0" w:line="357" w:lineRule="auto"/>
              <w:ind w:left="0" w:right="0"/>
              <w:jc w:val="both"/>
              <w:rPr>
                <w:rFonts w:hint="default" w:ascii="宋体" w:hAnsi="宋体" w:cs="宋体"/>
                <w:color w:val="C00000"/>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182980B3">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5EDDF15">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28BDE0E0">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6FEC5BB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3B8F33E">
            <w:pPr>
              <w:pStyle w:val="18"/>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E0DF5E6">
            <w:pPr>
              <w:spacing w:before="36" w:beforeAutospacing="0" w:after="0" w:afterAutospacing="0" w:line="357" w:lineRule="auto"/>
              <w:ind w:left="120" w:leftChars="0" w:right="0" w:firstLine="482" w:firstLineChars="0"/>
              <w:jc w:val="both"/>
              <w:rPr>
                <w:rFonts w:hint="default" w:ascii="宋体" w:hAnsi="宋体" w:cs="宋体"/>
                <w:sz w:val="24"/>
                <w:szCs w:val="24"/>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892AACA">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3C2ACC6F">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4BE4A1E5">
            <w:pPr>
              <w:snapToGrid w:val="0"/>
              <w:spacing w:before="0" w:beforeAutospacing="0" w:after="0" w:afterAutospacing="0" w:line="360" w:lineRule="auto"/>
              <w:ind w:left="0" w:right="0"/>
              <w:contextualSpacing/>
              <w:rPr>
                <w:rFonts w:hint="default"/>
              </w:rPr>
            </w:pPr>
          </w:p>
        </w:tc>
      </w:tr>
      <w:tr w14:paraId="0794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2094302">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932" w:type="dxa"/>
            <w:tcBorders>
              <w:top w:val="single" w:color="000000" w:sz="4" w:space="0"/>
              <w:left w:val="single" w:color="000000" w:sz="6" w:space="0"/>
              <w:bottom w:val="single" w:color="000000" w:sz="4" w:space="0"/>
              <w:right w:val="single" w:color="000000" w:sz="6" w:space="0"/>
            </w:tcBorders>
            <w:vAlign w:val="center"/>
          </w:tcPr>
          <w:p w14:paraId="40D9FFA3">
            <w:pPr>
              <w:spacing w:before="36" w:beforeAutospacing="0" w:after="0" w:afterAutospacing="0" w:line="357" w:lineRule="auto"/>
              <w:ind w:left="0" w:right="0"/>
              <w:jc w:val="both"/>
              <w:rPr>
                <w:rFonts w:hint="default" w:ascii="宋体" w:hAnsi="宋体" w:cs="宋体"/>
                <w:color w:val="C00000"/>
                <w:spacing w:val="1"/>
                <w:sz w:val="24"/>
                <w:szCs w:val="24"/>
                <w:lang w:val="en-US"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66397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29176F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55C2E6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21851AF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9122D10">
            <w:pPr>
              <w:pStyle w:val="18"/>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6F4362">
            <w:pPr>
              <w:spacing w:before="36" w:beforeAutospacing="0" w:after="0" w:afterAutospacing="0" w:line="357" w:lineRule="auto"/>
              <w:ind w:left="120" w:leftChars="0" w:right="0" w:firstLine="482" w:firstLineChars="0"/>
              <w:jc w:val="both"/>
              <w:rPr>
                <w:rFonts w:hint="default" w:ascii="宋体" w:hAnsi="Calibri" w:cs="Times New Roman"/>
                <w:sz w:val="24"/>
                <w:szCs w:val="20"/>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6DDD9899">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A71CDCD">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39E9E98">
            <w:pPr>
              <w:snapToGrid w:val="0"/>
              <w:spacing w:before="0" w:beforeAutospacing="0" w:after="0" w:afterAutospacing="0" w:line="360" w:lineRule="auto"/>
              <w:ind w:left="0" w:right="0"/>
              <w:contextualSpacing/>
              <w:rPr>
                <w:rFonts w:hint="default"/>
              </w:rPr>
            </w:pPr>
          </w:p>
        </w:tc>
      </w:tr>
      <w:tr w14:paraId="021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5CFDFE1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3</w:t>
            </w:r>
          </w:p>
        </w:tc>
        <w:tc>
          <w:tcPr>
            <w:tcW w:w="2932" w:type="dxa"/>
            <w:tcBorders>
              <w:top w:val="single" w:color="000000" w:sz="4" w:space="0"/>
              <w:left w:val="single" w:color="000000" w:sz="6" w:space="0"/>
              <w:bottom w:val="single" w:color="000000" w:sz="4" w:space="0"/>
              <w:right w:val="single" w:color="000000" w:sz="6" w:space="0"/>
            </w:tcBorders>
            <w:vAlign w:val="center"/>
          </w:tcPr>
          <w:p w14:paraId="6B59591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70F664C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497B502">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4A60F0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7466330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DEC637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A5EE029">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B2E97EC">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01912E8">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31994F62">
            <w:pPr>
              <w:snapToGrid w:val="0"/>
              <w:spacing w:before="0" w:beforeAutospacing="0" w:after="0" w:afterAutospacing="0" w:line="360" w:lineRule="auto"/>
              <w:ind w:left="0" w:right="0"/>
              <w:contextualSpacing/>
              <w:rPr>
                <w:rFonts w:hint="default"/>
              </w:rPr>
            </w:pPr>
          </w:p>
        </w:tc>
      </w:tr>
      <w:tr w14:paraId="57BF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6AFD0B4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4</w:t>
            </w:r>
          </w:p>
        </w:tc>
        <w:tc>
          <w:tcPr>
            <w:tcW w:w="2932" w:type="dxa"/>
            <w:tcBorders>
              <w:top w:val="single" w:color="000000" w:sz="4" w:space="0"/>
              <w:left w:val="single" w:color="000000" w:sz="6" w:space="0"/>
              <w:bottom w:val="single" w:color="000000" w:sz="4" w:space="0"/>
              <w:right w:val="single" w:color="000000" w:sz="6" w:space="0"/>
            </w:tcBorders>
            <w:vAlign w:val="center"/>
          </w:tcPr>
          <w:p w14:paraId="1E1C27B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421FF2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39AD13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1981D51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E9A73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19C9F386">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167AE3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9B3E3DB">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1F7F7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592FE9F">
            <w:pPr>
              <w:snapToGrid w:val="0"/>
              <w:spacing w:before="0" w:beforeAutospacing="0" w:after="0" w:afterAutospacing="0" w:line="360" w:lineRule="auto"/>
              <w:ind w:left="0" w:right="0"/>
              <w:contextualSpacing/>
              <w:rPr>
                <w:rFonts w:hint="default"/>
              </w:rPr>
            </w:pPr>
          </w:p>
        </w:tc>
      </w:tr>
      <w:tr w14:paraId="28C8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1138A66">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5</w:t>
            </w:r>
          </w:p>
        </w:tc>
        <w:tc>
          <w:tcPr>
            <w:tcW w:w="2932" w:type="dxa"/>
            <w:tcBorders>
              <w:top w:val="single" w:color="000000" w:sz="4" w:space="0"/>
              <w:left w:val="single" w:color="000000" w:sz="6" w:space="0"/>
              <w:bottom w:val="single" w:color="000000" w:sz="4" w:space="0"/>
              <w:right w:val="single" w:color="000000" w:sz="6" w:space="0"/>
            </w:tcBorders>
            <w:vAlign w:val="center"/>
          </w:tcPr>
          <w:p w14:paraId="614B4582">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535FFF2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60D0E16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001FBAB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DC8CE9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071CB1A7">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07C672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F8241B4">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7DE408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A64DD5A">
            <w:pPr>
              <w:snapToGrid w:val="0"/>
              <w:spacing w:before="0" w:beforeAutospacing="0" w:after="0" w:afterAutospacing="0" w:line="360" w:lineRule="auto"/>
              <w:ind w:left="0" w:right="0"/>
              <w:contextualSpacing/>
              <w:rPr>
                <w:rFonts w:hint="default"/>
              </w:rPr>
            </w:pPr>
          </w:p>
        </w:tc>
      </w:tr>
      <w:tr w14:paraId="5B97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CD69F68">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6</w:t>
            </w:r>
          </w:p>
        </w:tc>
        <w:tc>
          <w:tcPr>
            <w:tcW w:w="2932" w:type="dxa"/>
            <w:tcBorders>
              <w:top w:val="single" w:color="000000" w:sz="4" w:space="0"/>
              <w:left w:val="single" w:color="000000" w:sz="6" w:space="0"/>
              <w:bottom w:val="single" w:color="000000" w:sz="4" w:space="0"/>
              <w:right w:val="single" w:color="000000" w:sz="6" w:space="0"/>
            </w:tcBorders>
            <w:vAlign w:val="center"/>
          </w:tcPr>
          <w:p w14:paraId="60E78BF5">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2413551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200D8A4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4FB398A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473773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61676E2">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4A6259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4F6E7F9F">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210EF1C">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40671A3">
            <w:pPr>
              <w:snapToGrid w:val="0"/>
              <w:spacing w:before="0" w:beforeAutospacing="0" w:after="0" w:afterAutospacing="0" w:line="360" w:lineRule="auto"/>
              <w:ind w:left="0" w:right="0"/>
              <w:contextualSpacing/>
              <w:rPr>
                <w:rFonts w:hint="default"/>
              </w:rPr>
            </w:pPr>
          </w:p>
        </w:tc>
      </w:tr>
      <w:tr w14:paraId="736C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49DC617">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7</w:t>
            </w:r>
          </w:p>
        </w:tc>
        <w:tc>
          <w:tcPr>
            <w:tcW w:w="2932" w:type="dxa"/>
            <w:tcBorders>
              <w:top w:val="single" w:color="000000" w:sz="4" w:space="0"/>
              <w:left w:val="single" w:color="000000" w:sz="6" w:space="0"/>
              <w:bottom w:val="single" w:color="000000" w:sz="4" w:space="0"/>
              <w:right w:val="single" w:color="000000" w:sz="6" w:space="0"/>
            </w:tcBorders>
            <w:vAlign w:val="center"/>
          </w:tcPr>
          <w:p w14:paraId="065C9A4B">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2FD912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71BD43A">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165A57D">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0CDFDAE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460640A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F49A777">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167F3590">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C606D11">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5B203800">
            <w:pPr>
              <w:snapToGrid w:val="0"/>
              <w:spacing w:before="0" w:beforeAutospacing="0" w:after="0" w:afterAutospacing="0" w:line="360" w:lineRule="auto"/>
              <w:ind w:left="0" w:right="0"/>
              <w:contextualSpacing/>
              <w:rPr>
                <w:rFonts w:hint="default"/>
              </w:rPr>
            </w:pPr>
          </w:p>
        </w:tc>
      </w:tr>
      <w:tr w14:paraId="3A87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17E361DE">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8</w:t>
            </w:r>
          </w:p>
        </w:tc>
        <w:tc>
          <w:tcPr>
            <w:tcW w:w="2932" w:type="dxa"/>
            <w:tcBorders>
              <w:top w:val="single" w:color="000000" w:sz="4" w:space="0"/>
              <w:left w:val="single" w:color="000000" w:sz="6" w:space="0"/>
              <w:bottom w:val="single" w:color="000000" w:sz="4" w:space="0"/>
              <w:right w:val="single" w:color="000000" w:sz="6" w:space="0"/>
            </w:tcBorders>
            <w:vAlign w:val="center"/>
          </w:tcPr>
          <w:p w14:paraId="0534EB88">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3051176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99C765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306CCEC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12E6F12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28800824">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354779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2ABA5D6">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890BFC7">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0C2A383">
            <w:pPr>
              <w:snapToGrid w:val="0"/>
              <w:spacing w:before="0" w:beforeAutospacing="0" w:after="0" w:afterAutospacing="0" w:line="360" w:lineRule="auto"/>
              <w:ind w:left="0" w:right="0"/>
              <w:contextualSpacing/>
              <w:rPr>
                <w:rFonts w:hint="default"/>
              </w:rPr>
            </w:pPr>
          </w:p>
        </w:tc>
      </w:tr>
      <w:tr w14:paraId="0CE0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78" w:type="dxa"/>
            <w:vMerge w:val="restart"/>
            <w:tcBorders>
              <w:top w:val="single" w:color="000000" w:sz="6" w:space="0"/>
              <w:left w:val="single" w:color="000000" w:sz="4" w:space="0"/>
              <w:right w:val="single" w:color="000000" w:sz="4" w:space="0"/>
            </w:tcBorders>
            <w:vAlign w:val="top"/>
          </w:tcPr>
          <w:p w14:paraId="3B69ABBB">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14:paraId="6528EC50">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14:paraId="7BED7099">
            <w:pPr>
              <w:snapToGrid w:val="0"/>
              <w:spacing w:before="0" w:beforeAutospacing="0" w:after="0" w:afterAutospacing="0" w:line="360" w:lineRule="auto"/>
              <w:ind w:left="0" w:right="0"/>
              <w:contextualSpacing/>
              <w:rPr>
                <w:rFonts w:hint="default"/>
              </w:rPr>
            </w:pPr>
          </w:p>
        </w:tc>
      </w:tr>
      <w:tr w14:paraId="75CC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78" w:type="dxa"/>
            <w:vMerge w:val="continue"/>
            <w:tcBorders>
              <w:left w:val="single" w:color="000000" w:sz="4" w:space="0"/>
              <w:bottom w:val="single" w:color="000000" w:sz="6" w:space="0"/>
              <w:right w:val="single" w:color="000000" w:sz="4" w:space="0"/>
            </w:tcBorders>
            <w:vAlign w:val="top"/>
          </w:tcPr>
          <w:p w14:paraId="46D8B47F">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14:paraId="5A6741A7">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14:paraId="1D347B94">
            <w:pPr>
              <w:snapToGrid w:val="0"/>
              <w:spacing w:before="0" w:beforeAutospacing="0" w:after="0" w:afterAutospacing="0" w:line="360" w:lineRule="auto"/>
              <w:ind w:left="0" w:right="0"/>
              <w:contextualSpacing/>
              <w:rPr>
                <w:rFonts w:hint="default"/>
              </w:rPr>
            </w:pPr>
          </w:p>
        </w:tc>
      </w:tr>
    </w:tbl>
    <w:p w14:paraId="0352FBF8">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14:paraId="68720FEB">
      <w:pPr>
        <w:snapToGrid w:val="0"/>
        <w:spacing w:before="13" w:line="360" w:lineRule="auto"/>
        <w:contextualSpacing/>
        <w:rPr>
          <w:rFonts w:ascii="宋体" w:hAnsi="宋体" w:cs="宋体"/>
          <w:b/>
          <w:bCs/>
          <w:sz w:val="2"/>
          <w:szCs w:val="2"/>
        </w:rPr>
      </w:pPr>
    </w:p>
    <w:p w14:paraId="434CC17A">
      <w:pPr>
        <w:pStyle w:val="19"/>
        <w:snapToGrid w:val="0"/>
        <w:spacing w:before="25" w:line="360" w:lineRule="auto"/>
        <w:contextualSpacing/>
        <w:rPr>
          <w:rFonts w:ascii="宋体" w:hAnsi="宋体" w:cs="宋体"/>
          <w:sz w:val="16"/>
          <w:szCs w:val="16"/>
          <w:lang w:eastAsia="zh-CN"/>
        </w:rPr>
      </w:pPr>
      <w:r>
        <w:rPr>
          <w:rFonts w:cs="宋体"/>
          <w:lang w:eastAsia="zh-CN"/>
        </w:rPr>
        <w:t>备注：本表可自行扩展。</w:t>
      </w:r>
    </w:p>
    <w:p w14:paraId="61211E98">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574C10C5">
      <w:pPr>
        <w:snapToGrid w:val="0"/>
        <w:spacing w:before="12" w:line="360" w:lineRule="auto"/>
        <w:contextualSpacing/>
        <w:rPr>
          <w:rFonts w:ascii="宋体" w:hAnsi="宋体" w:cs="宋体"/>
          <w:sz w:val="25"/>
          <w:szCs w:val="25"/>
          <w:lang w:eastAsia="zh-CN"/>
        </w:rPr>
      </w:pPr>
    </w:p>
    <w:p w14:paraId="4B173F1E">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14:paraId="22F18F27">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14:paraId="5978B878">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14:paraId="4670953C">
      <w:pPr>
        <w:snapToGrid w:val="0"/>
        <w:spacing w:before="9" w:line="360" w:lineRule="auto"/>
        <w:contextualSpacing/>
        <w:rPr>
          <w:rFonts w:ascii="宋体" w:hAnsi="宋体" w:cs="宋体"/>
          <w:b/>
          <w:bCs/>
          <w:lang w:eastAsia="zh-CN"/>
        </w:rPr>
      </w:pPr>
    </w:p>
    <w:p w14:paraId="7C4B10A3">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15976ED3">
      <w:pPr>
        <w:snapToGrid w:val="0"/>
        <w:spacing w:before="9" w:line="360" w:lineRule="auto"/>
        <w:contextualSpacing/>
        <w:rPr>
          <w:rFonts w:ascii="宋体" w:hAnsi="宋体" w:cs="宋体"/>
          <w:b/>
          <w:bCs/>
          <w:lang w:eastAsia="zh-CN"/>
        </w:rPr>
      </w:pPr>
    </w:p>
    <w:p w14:paraId="66DEB935">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14:paraId="05CFE56B">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14:paraId="4358D590">
      <w:pPr>
        <w:snapToGrid w:val="0"/>
        <w:spacing w:line="360" w:lineRule="auto"/>
        <w:contextualSpacing/>
        <w:rPr>
          <w:rFonts w:ascii="宋体" w:hAnsi="宋体" w:cs="宋体"/>
          <w:sz w:val="24"/>
          <w:szCs w:val="24"/>
          <w:lang w:eastAsia="zh-CN"/>
        </w:rPr>
      </w:pPr>
    </w:p>
    <w:p w14:paraId="1FB4B7F8">
      <w:pPr>
        <w:snapToGrid w:val="0"/>
        <w:spacing w:before="2" w:line="360" w:lineRule="auto"/>
        <w:contextualSpacing/>
        <w:rPr>
          <w:rFonts w:ascii="宋体" w:hAnsi="宋体" w:cs="宋体"/>
          <w:sz w:val="24"/>
          <w:szCs w:val="24"/>
          <w:lang w:eastAsia="zh-CN"/>
        </w:rPr>
      </w:pPr>
    </w:p>
    <w:p w14:paraId="14F6981A">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14:paraId="793EE9FC">
      <w:pPr>
        <w:snapToGrid w:val="0"/>
        <w:spacing w:before="10" w:line="360" w:lineRule="auto"/>
        <w:contextualSpacing/>
        <w:rPr>
          <w:rFonts w:ascii="宋体" w:hAnsi="宋体" w:cs="宋体"/>
          <w:sz w:val="14"/>
          <w:szCs w:val="14"/>
        </w:rPr>
      </w:pPr>
    </w:p>
    <w:p w14:paraId="6DF68197">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540D202">
                      <w:pPr>
                        <w:rPr>
                          <w:rFonts w:ascii="宋体" w:hAnsi="宋体" w:cs="宋体"/>
                          <w:sz w:val="20"/>
                          <w:szCs w:val="20"/>
                        </w:rPr>
                      </w:pPr>
                    </w:p>
                    <w:p w14:paraId="205F571C">
                      <w:pPr>
                        <w:rPr>
                          <w:rFonts w:ascii="宋体" w:hAnsi="宋体" w:cs="宋体"/>
                          <w:sz w:val="20"/>
                          <w:szCs w:val="20"/>
                        </w:rPr>
                      </w:pPr>
                    </w:p>
                    <w:p w14:paraId="690DF70F">
                      <w:pPr>
                        <w:rPr>
                          <w:rFonts w:ascii="宋体" w:hAnsi="宋体" w:cs="宋体"/>
                          <w:sz w:val="20"/>
                          <w:szCs w:val="20"/>
                        </w:rPr>
                      </w:pPr>
                    </w:p>
                    <w:p w14:paraId="0EBE526B">
                      <w:pPr>
                        <w:spacing w:before="4"/>
                        <w:rPr>
                          <w:rFonts w:ascii="宋体" w:hAnsi="宋体" w:cs="宋体"/>
                          <w:sz w:val="17"/>
                          <w:szCs w:val="17"/>
                        </w:rPr>
                      </w:pPr>
                    </w:p>
                    <w:p w14:paraId="3894C6C8">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96269AD">
                      <w:pPr>
                        <w:rPr>
                          <w:rFonts w:ascii="宋体" w:hAnsi="宋体" w:cs="宋体"/>
                          <w:sz w:val="20"/>
                          <w:szCs w:val="20"/>
                        </w:rPr>
                      </w:pPr>
                    </w:p>
                    <w:p w14:paraId="1BFD7EA4">
                      <w:pPr>
                        <w:rPr>
                          <w:rFonts w:ascii="宋体" w:hAnsi="宋体" w:cs="宋体"/>
                          <w:sz w:val="20"/>
                          <w:szCs w:val="20"/>
                        </w:rPr>
                      </w:pPr>
                    </w:p>
                    <w:p w14:paraId="0F8D5DCD">
                      <w:pPr>
                        <w:rPr>
                          <w:rFonts w:ascii="宋体" w:hAnsi="宋体" w:cs="宋体"/>
                          <w:sz w:val="20"/>
                          <w:szCs w:val="20"/>
                        </w:rPr>
                      </w:pPr>
                    </w:p>
                    <w:p w14:paraId="517CB657">
                      <w:pPr>
                        <w:spacing w:before="4"/>
                        <w:rPr>
                          <w:rFonts w:ascii="宋体" w:hAnsi="宋体" w:cs="宋体"/>
                          <w:sz w:val="17"/>
                          <w:szCs w:val="17"/>
                        </w:rPr>
                      </w:pPr>
                    </w:p>
                    <w:p w14:paraId="66F6B4A6">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14:paraId="382ABC16">
      <w:pPr>
        <w:snapToGrid w:val="0"/>
        <w:spacing w:line="360" w:lineRule="auto"/>
        <w:contextualSpacing/>
        <w:rPr>
          <w:rFonts w:ascii="宋体" w:hAnsi="宋体" w:cs="宋体"/>
          <w:sz w:val="20"/>
          <w:szCs w:val="20"/>
        </w:rPr>
      </w:pPr>
    </w:p>
    <w:p w14:paraId="4A40DF0C">
      <w:pPr>
        <w:snapToGrid w:val="0"/>
        <w:spacing w:line="360" w:lineRule="auto"/>
        <w:contextualSpacing/>
        <w:rPr>
          <w:rFonts w:ascii="宋体" w:hAnsi="宋体" w:cs="宋体"/>
          <w:sz w:val="20"/>
          <w:szCs w:val="20"/>
        </w:rPr>
      </w:pPr>
    </w:p>
    <w:p w14:paraId="471B442F">
      <w:pPr>
        <w:snapToGrid w:val="0"/>
        <w:spacing w:before="4" w:line="360" w:lineRule="auto"/>
        <w:contextualSpacing/>
        <w:rPr>
          <w:rFonts w:ascii="宋体" w:hAnsi="宋体" w:cs="宋体"/>
        </w:rPr>
      </w:pPr>
    </w:p>
    <w:p w14:paraId="64B50C10">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14:paraId="5582CAC3">
      <w:pPr>
        <w:snapToGrid w:val="0"/>
        <w:spacing w:line="360" w:lineRule="auto"/>
        <w:contextualSpacing/>
        <w:rPr>
          <w:rFonts w:ascii="宋体" w:hAnsi="宋体" w:cs="宋体"/>
          <w:sz w:val="24"/>
          <w:szCs w:val="24"/>
        </w:rPr>
      </w:pPr>
    </w:p>
    <w:p w14:paraId="1ACF1E3F">
      <w:pPr>
        <w:snapToGrid w:val="0"/>
        <w:spacing w:line="360" w:lineRule="auto"/>
        <w:contextualSpacing/>
        <w:rPr>
          <w:rFonts w:ascii="宋体" w:hAnsi="宋体" w:cs="宋体"/>
          <w:sz w:val="24"/>
          <w:szCs w:val="24"/>
        </w:rPr>
      </w:pPr>
    </w:p>
    <w:p w14:paraId="0D7AEF8C">
      <w:pPr>
        <w:snapToGrid w:val="0"/>
        <w:spacing w:before="11" w:line="360" w:lineRule="auto"/>
        <w:contextualSpacing/>
        <w:rPr>
          <w:rFonts w:ascii="宋体" w:hAnsi="宋体" w:cs="宋体"/>
          <w:sz w:val="19"/>
          <w:szCs w:val="19"/>
        </w:rPr>
      </w:pPr>
    </w:p>
    <w:p w14:paraId="5EDAA94E">
      <w:pPr>
        <w:pStyle w:val="4"/>
        <w:snapToGrid w:val="0"/>
        <w:spacing w:before="0" w:line="360" w:lineRule="auto"/>
        <w:contextualSpacing/>
        <w:rPr>
          <w:lang w:eastAsia="zh-CN"/>
        </w:rPr>
      </w:pPr>
      <w:r>
        <w:rPr>
          <w:spacing w:val="1"/>
          <w:lang w:eastAsia="zh-CN"/>
        </w:rPr>
        <w:t>注：身份证国徽面为正面。</w:t>
      </w:r>
    </w:p>
    <w:p w14:paraId="6D80ECE8">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14:paraId="3A5EBBF3">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14:paraId="57A1215B">
      <w:pPr>
        <w:snapToGrid w:val="0"/>
        <w:spacing w:before="7" w:line="360" w:lineRule="auto"/>
        <w:contextualSpacing/>
        <w:rPr>
          <w:rFonts w:ascii="宋体" w:hAnsi="宋体" w:cs="宋体"/>
          <w:sz w:val="24"/>
          <w:szCs w:val="24"/>
          <w:lang w:eastAsia="zh-CN"/>
        </w:rPr>
      </w:pPr>
    </w:p>
    <w:p w14:paraId="7090D3B1">
      <w:pPr>
        <w:pStyle w:val="14"/>
        <w:snapToGrid w:val="0"/>
        <w:spacing w:before="14" w:line="360" w:lineRule="auto"/>
        <w:ind w:right="215"/>
        <w:contextualSpacing/>
        <w:jc w:val="center"/>
        <w:rPr>
          <w:b w:val="0"/>
          <w:bCs w:val="0"/>
          <w:lang w:eastAsia="zh-CN"/>
        </w:rPr>
      </w:pPr>
      <w:r>
        <w:rPr>
          <w:spacing w:val="1"/>
          <w:lang w:eastAsia="zh-CN"/>
        </w:rPr>
        <w:t>自然人身份证明</w:t>
      </w:r>
    </w:p>
    <w:p w14:paraId="17C4E71A">
      <w:pPr>
        <w:snapToGrid w:val="0"/>
        <w:spacing w:before="3" w:line="360" w:lineRule="auto"/>
        <w:contextualSpacing/>
        <w:rPr>
          <w:rFonts w:ascii="宋体" w:hAnsi="宋体" w:cs="宋体"/>
          <w:b/>
          <w:bCs/>
          <w:sz w:val="34"/>
          <w:szCs w:val="34"/>
          <w:lang w:eastAsia="zh-CN"/>
        </w:rPr>
      </w:pPr>
    </w:p>
    <w:p w14:paraId="4C824D35">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14:paraId="61D4AD2E">
      <w:pPr>
        <w:snapToGrid w:val="0"/>
        <w:spacing w:before="1" w:line="360" w:lineRule="auto"/>
        <w:contextualSpacing/>
        <w:rPr>
          <w:rFonts w:ascii="Times New Roman" w:hAnsi="Times New Roman" w:eastAsia="Times New Roman"/>
          <w:sz w:val="25"/>
          <w:szCs w:val="25"/>
          <w:lang w:eastAsia="zh-CN"/>
        </w:rPr>
      </w:pPr>
    </w:p>
    <w:p w14:paraId="45E0BF0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14:paraId="2898C67B">
      <w:pPr>
        <w:snapToGrid w:val="0"/>
        <w:spacing w:before="10" w:line="360" w:lineRule="auto"/>
        <w:contextualSpacing/>
        <w:rPr>
          <w:rFonts w:ascii="Times New Roman" w:hAnsi="Times New Roman" w:eastAsia="Times New Roman"/>
          <w:sz w:val="24"/>
          <w:szCs w:val="24"/>
          <w:lang w:eastAsia="zh-CN"/>
        </w:rPr>
      </w:pPr>
    </w:p>
    <w:p w14:paraId="60A622E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14:paraId="3D228FF6">
      <w:pPr>
        <w:snapToGrid w:val="0"/>
        <w:spacing w:before="1" w:line="360" w:lineRule="auto"/>
        <w:contextualSpacing/>
        <w:rPr>
          <w:rFonts w:ascii="Times New Roman" w:hAnsi="Times New Roman" w:eastAsia="Times New Roman"/>
          <w:sz w:val="25"/>
          <w:szCs w:val="25"/>
          <w:lang w:eastAsia="zh-CN"/>
        </w:rPr>
      </w:pPr>
    </w:p>
    <w:p w14:paraId="286DD89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14:paraId="766185D6">
      <w:pPr>
        <w:snapToGrid w:val="0"/>
        <w:spacing w:before="1" w:line="360" w:lineRule="auto"/>
        <w:contextualSpacing/>
        <w:rPr>
          <w:rFonts w:ascii="Times New Roman" w:hAnsi="Times New Roman" w:eastAsia="Times New Roman"/>
          <w:sz w:val="25"/>
          <w:szCs w:val="25"/>
          <w:lang w:eastAsia="zh-CN"/>
        </w:rPr>
      </w:pPr>
    </w:p>
    <w:p w14:paraId="159EA65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14:paraId="0A016A01">
      <w:pPr>
        <w:snapToGrid w:val="0"/>
        <w:spacing w:before="11" w:line="360" w:lineRule="auto"/>
        <w:contextualSpacing/>
        <w:rPr>
          <w:rFonts w:ascii="Times New Roman" w:hAnsi="Times New Roman" w:eastAsia="Times New Roman"/>
          <w:sz w:val="24"/>
          <w:szCs w:val="24"/>
          <w:lang w:eastAsia="zh-CN"/>
        </w:rPr>
      </w:pPr>
    </w:p>
    <w:p w14:paraId="336F2995">
      <w:pPr>
        <w:pStyle w:val="4"/>
        <w:snapToGrid w:val="0"/>
        <w:spacing w:before="26" w:line="360" w:lineRule="auto"/>
        <w:ind w:left="106" w:firstLine="184"/>
        <w:contextualSpacing/>
      </w:pPr>
      <w:r>
        <w:rPr>
          <w:spacing w:val="2"/>
        </w:rPr>
        <w:t>特此证明。</w:t>
      </w:r>
    </w:p>
    <w:p w14:paraId="1B1ABF31">
      <w:pPr>
        <w:snapToGrid w:val="0"/>
        <w:spacing w:before="11" w:line="360" w:lineRule="auto"/>
        <w:contextualSpacing/>
        <w:rPr>
          <w:rFonts w:ascii="宋体" w:hAnsi="宋体" w:cs="宋体"/>
          <w:sz w:val="29"/>
          <w:szCs w:val="29"/>
        </w:rPr>
      </w:pPr>
    </w:p>
    <w:p w14:paraId="032F766E">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5976DB6B">
                      <w:pPr>
                        <w:rPr>
                          <w:rFonts w:ascii="宋体" w:hAnsi="宋体" w:cs="宋体"/>
                          <w:sz w:val="20"/>
                          <w:szCs w:val="20"/>
                        </w:rPr>
                      </w:pPr>
                    </w:p>
                    <w:p w14:paraId="31F238A2">
                      <w:pPr>
                        <w:rPr>
                          <w:rFonts w:ascii="宋体" w:hAnsi="宋体" w:cs="宋体"/>
                          <w:sz w:val="20"/>
                          <w:szCs w:val="20"/>
                        </w:rPr>
                      </w:pPr>
                    </w:p>
                    <w:p w14:paraId="38D52546">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77E3B4">
                      <w:pPr>
                        <w:rPr>
                          <w:rFonts w:ascii="宋体" w:hAnsi="宋体" w:cs="宋体"/>
                          <w:sz w:val="20"/>
                          <w:szCs w:val="20"/>
                        </w:rPr>
                      </w:pPr>
                    </w:p>
                    <w:p w14:paraId="498AFA6D">
                      <w:pPr>
                        <w:rPr>
                          <w:rFonts w:ascii="宋体" w:hAnsi="宋体" w:cs="宋体"/>
                          <w:sz w:val="20"/>
                          <w:szCs w:val="20"/>
                        </w:rPr>
                      </w:pPr>
                    </w:p>
                    <w:p w14:paraId="6A80934E">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14:paraId="55423090">
      <w:pPr>
        <w:snapToGrid w:val="0"/>
        <w:spacing w:line="360" w:lineRule="auto"/>
        <w:contextualSpacing/>
        <w:rPr>
          <w:rFonts w:ascii="宋体" w:hAnsi="宋体" w:cs="宋体"/>
          <w:sz w:val="24"/>
          <w:szCs w:val="24"/>
        </w:rPr>
      </w:pPr>
    </w:p>
    <w:p w14:paraId="7C3CFC08">
      <w:pPr>
        <w:snapToGrid w:val="0"/>
        <w:spacing w:before="2" w:line="360" w:lineRule="auto"/>
        <w:contextualSpacing/>
        <w:rPr>
          <w:rFonts w:ascii="宋体" w:hAnsi="宋体" w:cs="宋体"/>
          <w:sz w:val="24"/>
          <w:szCs w:val="24"/>
        </w:rPr>
      </w:pPr>
    </w:p>
    <w:p w14:paraId="62D4435E">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14:paraId="3AD8A496">
      <w:pPr>
        <w:snapToGrid w:val="0"/>
        <w:spacing w:line="360" w:lineRule="auto"/>
        <w:contextualSpacing/>
        <w:rPr>
          <w:rFonts w:ascii="宋体" w:hAnsi="宋体" w:cs="宋体"/>
          <w:sz w:val="20"/>
          <w:szCs w:val="20"/>
          <w:lang w:eastAsia="zh-CN"/>
        </w:rPr>
      </w:pPr>
    </w:p>
    <w:p w14:paraId="6542FBE6">
      <w:pPr>
        <w:snapToGrid w:val="0"/>
        <w:spacing w:line="360" w:lineRule="auto"/>
        <w:contextualSpacing/>
        <w:rPr>
          <w:rFonts w:ascii="宋体" w:hAnsi="宋体" w:cs="宋体"/>
          <w:sz w:val="20"/>
          <w:szCs w:val="20"/>
          <w:lang w:eastAsia="zh-CN"/>
        </w:rPr>
      </w:pPr>
    </w:p>
    <w:p w14:paraId="73D0832A">
      <w:pPr>
        <w:snapToGrid w:val="0"/>
        <w:spacing w:line="360" w:lineRule="auto"/>
        <w:contextualSpacing/>
        <w:rPr>
          <w:rFonts w:ascii="宋体" w:hAnsi="宋体" w:cs="宋体"/>
          <w:sz w:val="20"/>
          <w:szCs w:val="20"/>
          <w:lang w:eastAsia="zh-CN"/>
        </w:rPr>
      </w:pPr>
    </w:p>
    <w:p w14:paraId="0A96FC0B">
      <w:pPr>
        <w:snapToGrid w:val="0"/>
        <w:spacing w:line="360" w:lineRule="auto"/>
        <w:contextualSpacing/>
        <w:rPr>
          <w:rFonts w:ascii="宋体" w:hAnsi="宋体" w:cs="宋体"/>
          <w:sz w:val="21"/>
          <w:szCs w:val="21"/>
          <w:lang w:eastAsia="zh-CN"/>
        </w:rPr>
      </w:pPr>
    </w:p>
    <w:p w14:paraId="60AFC7A9">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14:paraId="7C2C9ED5">
      <w:pPr>
        <w:snapToGrid w:val="0"/>
        <w:spacing w:line="360" w:lineRule="auto"/>
        <w:contextualSpacing/>
        <w:rPr>
          <w:lang w:eastAsia="zh-CN"/>
        </w:rPr>
        <w:sectPr>
          <w:pgSz w:w="11910" w:h="16840"/>
          <w:pgMar w:top="1580" w:right="1520" w:bottom="1160" w:left="1680" w:header="0" w:footer="980" w:gutter="0"/>
          <w:cols w:space="720" w:num="1"/>
        </w:sectPr>
      </w:pPr>
    </w:p>
    <w:p w14:paraId="28388860">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14:paraId="028B014C">
      <w:pPr>
        <w:snapToGrid w:val="0"/>
        <w:spacing w:line="360" w:lineRule="auto"/>
        <w:contextualSpacing/>
        <w:rPr>
          <w:rFonts w:ascii="宋体" w:hAnsi="宋体" w:cs="宋体"/>
          <w:b/>
          <w:bCs/>
          <w:sz w:val="24"/>
          <w:szCs w:val="24"/>
          <w:lang w:eastAsia="zh-CN"/>
        </w:rPr>
      </w:pPr>
    </w:p>
    <w:p w14:paraId="7D8FFD6D">
      <w:pPr>
        <w:snapToGrid w:val="0"/>
        <w:spacing w:before="10" w:line="360" w:lineRule="auto"/>
        <w:contextualSpacing/>
        <w:rPr>
          <w:rFonts w:ascii="宋体" w:hAnsi="宋体" w:cs="宋体"/>
          <w:b/>
          <w:bCs/>
          <w:sz w:val="23"/>
          <w:szCs w:val="23"/>
          <w:lang w:eastAsia="zh-CN"/>
        </w:rPr>
      </w:pPr>
    </w:p>
    <w:p w14:paraId="45A7552E">
      <w:pPr>
        <w:pStyle w:val="4"/>
        <w:snapToGrid w:val="0"/>
        <w:spacing w:before="0" w:line="360" w:lineRule="auto"/>
        <w:contextualSpacing/>
        <w:rPr>
          <w:lang w:eastAsia="zh-CN"/>
        </w:rPr>
      </w:pPr>
      <w:r>
        <w:rPr>
          <w:spacing w:val="1"/>
          <w:lang w:eastAsia="zh-CN"/>
        </w:rPr>
        <w:t>致：织金县人民医院</w:t>
      </w:r>
    </w:p>
    <w:p w14:paraId="5EF8154B">
      <w:pPr>
        <w:snapToGrid w:val="0"/>
        <w:spacing w:before="8" w:line="360" w:lineRule="auto"/>
        <w:contextualSpacing/>
        <w:rPr>
          <w:rFonts w:ascii="宋体" w:hAnsi="宋体" w:cs="宋体"/>
          <w:sz w:val="33"/>
          <w:szCs w:val="33"/>
          <w:lang w:eastAsia="zh-CN"/>
        </w:rPr>
      </w:pPr>
      <w:r>
        <w:rPr>
          <w:lang w:eastAsia="zh-CN"/>
        </w:rPr>
        <w:br w:type="column"/>
      </w:r>
    </w:p>
    <w:p w14:paraId="76E65A7B">
      <w:pPr>
        <w:pStyle w:val="14"/>
        <w:snapToGrid w:val="0"/>
        <w:spacing w:line="360" w:lineRule="auto"/>
        <w:ind w:left="101"/>
        <w:contextualSpacing/>
        <w:rPr>
          <w:b w:val="0"/>
          <w:bCs w:val="0"/>
          <w:lang w:eastAsia="zh-CN"/>
        </w:rPr>
      </w:pPr>
      <w:r>
        <w:rPr>
          <w:spacing w:val="2"/>
          <w:lang w:eastAsia="zh-CN"/>
        </w:rPr>
        <w:t>法定代表人授权委托书</w:t>
      </w:r>
    </w:p>
    <w:p w14:paraId="7ECDE0CE">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14:paraId="446DEB61">
      <w:pPr>
        <w:snapToGrid w:val="0"/>
        <w:spacing w:before="1" w:line="360" w:lineRule="auto"/>
        <w:contextualSpacing/>
        <w:rPr>
          <w:rFonts w:ascii="宋体" w:hAnsi="宋体" w:cs="宋体"/>
          <w:b/>
          <w:bCs/>
          <w:sz w:val="9"/>
          <w:szCs w:val="9"/>
          <w:lang w:eastAsia="zh-CN"/>
        </w:rPr>
      </w:pPr>
    </w:p>
    <w:p w14:paraId="353E7A9F">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14:paraId="43058BFA">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5A7455D">
                      <w:pPr>
                        <w:rPr>
                          <w:rFonts w:ascii="宋体" w:hAnsi="宋体" w:cs="宋体"/>
                          <w:sz w:val="20"/>
                          <w:szCs w:val="20"/>
                        </w:rPr>
                      </w:pPr>
                    </w:p>
                    <w:p w14:paraId="12457A07">
                      <w:pPr>
                        <w:spacing w:before="13"/>
                        <w:rPr>
                          <w:rFonts w:ascii="宋体" w:hAnsi="宋体" w:cs="宋体"/>
                          <w:sz w:val="17"/>
                          <w:szCs w:val="17"/>
                        </w:rPr>
                      </w:pPr>
                    </w:p>
                    <w:p w14:paraId="58913FB0">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C4D377">
                      <w:pPr>
                        <w:rPr>
                          <w:rFonts w:ascii="宋体" w:hAnsi="宋体" w:cs="宋体"/>
                          <w:sz w:val="20"/>
                          <w:szCs w:val="20"/>
                        </w:rPr>
                      </w:pPr>
                    </w:p>
                    <w:p w14:paraId="105BE769">
                      <w:pPr>
                        <w:spacing w:before="9"/>
                        <w:rPr>
                          <w:rFonts w:ascii="宋体" w:hAnsi="宋体" w:cs="宋体"/>
                          <w:sz w:val="24"/>
                          <w:szCs w:val="24"/>
                        </w:rPr>
                      </w:pPr>
                    </w:p>
                    <w:p w14:paraId="6A9D2D90">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145057C">
                      <w:pPr>
                        <w:rPr>
                          <w:rFonts w:ascii="宋体" w:hAnsi="宋体" w:cs="宋体"/>
                          <w:sz w:val="20"/>
                          <w:szCs w:val="20"/>
                        </w:rPr>
                      </w:pPr>
                    </w:p>
                    <w:p w14:paraId="3EE4D9AF">
                      <w:pPr>
                        <w:spacing w:before="13"/>
                        <w:rPr>
                          <w:rFonts w:ascii="宋体" w:hAnsi="宋体" w:cs="宋体"/>
                          <w:sz w:val="17"/>
                          <w:szCs w:val="17"/>
                        </w:rPr>
                      </w:pPr>
                    </w:p>
                    <w:p w14:paraId="03D2BD30">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1008C4">
                      <w:pPr>
                        <w:rPr>
                          <w:rFonts w:ascii="宋体" w:hAnsi="宋体" w:cs="宋体"/>
                          <w:sz w:val="20"/>
                          <w:szCs w:val="20"/>
                        </w:rPr>
                      </w:pPr>
                    </w:p>
                    <w:p w14:paraId="0B2FB83B">
                      <w:pPr>
                        <w:spacing w:before="9"/>
                        <w:rPr>
                          <w:rFonts w:ascii="宋体" w:hAnsi="宋体" w:cs="宋体"/>
                          <w:sz w:val="24"/>
                          <w:szCs w:val="24"/>
                        </w:rPr>
                      </w:pPr>
                    </w:p>
                    <w:p w14:paraId="0DDC6674">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597C0C48">
      <w:pPr>
        <w:snapToGrid w:val="0"/>
        <w:spacing w:line="360" w:lineRule="auto"/>
        <w:contextualSpacing/>
        <w:rPr>
          <w:rFonts w:ascii="宋体" w:hAnsi="宋体" w:cs="宋体"/>
          <w:sz w:val="20"/>
          <w:szCs w:val="20"/>
          <w:lang w:eastAsia="zh-CN"/>
        </w:rPr>
      </w:pPr>
    </w:p>
    <w:p w14:paraId="1DE2EDFA">
      <w:pPr>
        <w:snapToGrid w:val="0"/>
        <w:spacing w:line="360" w:lineRule="auto"/>
        <w:contextualSpacing/>
        <w:rPr>
          <w:rFonts w:ascii="宋体" w:hAnsi="宋体" w:cs="宋体"/>
          <w:sz w:val="20"/>
          <w:szCs w:val="20"/>
          <w:lang w:eastAsia="zh-CN"/>
        </w:rPr>
      </w:pPr>
    </w:p>
    <w:p w14:paraId="0B3E3E42">
      <w:pPr>
        <w:snapToGrid w:val="0"/>
        <w:spacing w:line="360" w:lineRule="auto"/>
        <w:contextualSpacing/>
        <w:rPr>
          <w:rFonts w:ascii="宋体" w:hAnsi="宋体" w:cs="宋体"/>
          <w:sz w:val="20"/>
          <w:szCs w:val="20"/>
          <w:lang w:eastAsia="zh-CN"/>
        </w:rPr>
      </w:pPr>
    </w:p>
    <w:p w14:paraId="75759D4C">
      <w:pPr>
        <w:snapToGrid w:val="0"/>
        <w:spacing w:line="360" w:lineRule="auto"/>
        <w:contextualSpacing/>
        <w:rPr>
          <w:rFonts w:ascii="宋体" w:hAnsi="宋体" w:cs="宋体"/>
          <w:sz w:val="20"/>
          <w:szCs w:val="20"/>
          <w:lang w:eastAsia="zh-CN"/>
        </w:rPr>
      </w:pPr>
    </w:p>
    <w:p w14:paraId="74EFCD25">
      <w:pPr>
        <w:snapToGrid w:val="0"/>
        <w:spacing w:line="360" w:lineRule="auto"/>
        <w:contextualSpacing/>
        <w:rPr>
          <w:rFonts w:ascii="宋体" w:hAnsi="宋体" w:cs="宋体"/>
          <w:sz w:val="20"/>
          <w:szCs w:val="20"/>
          <w:lang w:eastAsia="zh-CN"/>
        </w:rPr>
      </w:pPr>
    </w:p>
    <w:p w14:paraId="20D282F0">
      <w:pPr>
        <w:snapToGrid w:val="0"/>
        <w:spacing w:line="360" w:lineRule="auto"/>
        <w:contextualSpacing/>
        <w:rPr>
          <w:rFonts w:ascii="宋体" w:hAnsi="宋体" w:cs="宋体"/>
          <w:sz w:val="20"/>
          <w:szCs w:val="20"/>
          <w:lang w:eastAsia="zh-CN"/>
        </w:rPr>
      </w:pPr>
    </w:p>
    <w:p w14:paraId="67444F44">
      <w:pPr>
        <w:snapToGrid w:val="0"/>
        <w:spacing w:line="360" w:lineRule="auto"/>
        <w:contextualSpacing/>
        <w:rPr>
          <w:rFonts w:ascii="宋体" w:hAnsi="宋体" w:cs="宋体"/>
          <w:sz w:val="20"/>
          <w:szCs w:val="20"/>
          <w:lang w:eastAsia="zh-CN"/>
        </w:rPr>
      </w:pPr>
    </w:p>
    <w:p w14:paraId="69202B29">
      <w:pPr>
        <w:snapToGrid w:val="0"/>
        <w:spacing w:line="360" w:lineRule="auto"/>
        <w:contextualSpacing/>
        <w:rPr>
          <w:rFonts w:ascii="宋体" w:hAnsi="宋体" w:cs="宋体"/>
          <w:sz w:val="20"/>
          <w:szCs w:val="20"/>
          <w:lang w:eastAsia="zh-CN"/>
        </w:rPr>
      </w:pPr>
    </w:p>
    <w:p w14:paraId="689CBDE8">
      <w:pPr>
        <w:snapToGrid w:val="0"/>
        <w:spacing w:line="360" w:lineRule="auto"/>
        <w:contextualSpacing/>
        <w:rPr>
          <w:rFonts w:ascii="宋体" w:hAnsi="宋体" w:cs="宋体"/>
          <w:sz w:val="20"/>
          <w:szCs w:val="20"/>
          <w:lang w:eastAsia="zh-CN"/>
        </w:rPr>
      </w:pPr>
    </w:p>
    <w:p w14:paraId="0CA1FE2F">
      <w:pPr>
        <w:snapToGrid w:val="0"/>
        <w:spacing w:line="360" w:lineRule="auto"/>
        <w:contextualSpacing/>
        <w:rPr>
          <w:rFonts w:ascii="宋体" w:hAnsi="宋体" w:cs="宋体"/>
          <w:sz w:val="20"/>
          <w:szCs w:val="20"/>
          <w:lang w:eastAsia="zh-CN"/>
        </w:rPr>
      </w:pPr>
    </w:p>
    <w:p w14:paraId="43E612E6">
      <w:pPr>
        <w:snapToGrid w:val="0"/>
        <w:spacing w:before="1" w:line="360" w:lineRule="auto"/>
        <w:contextualSpacing/>
        <w:rPr>
          <w:rFonts w:ascii="Times New Roman" w:hAnsi="Times New Roman" w:eastAsia="Times New Roman"/>
          <w:sz w:val="18"/>
          <w:szCs w:val="18"/>
          <w:lang w:eastAsia="zh-CN"/>
        </w:rPr>
      </w:pPr>
    </w:p>
    <w:p w14:paraId="7C7EB0A9">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14:paraId="2323752C">
      <w:pPr>
        <w:snapToGrid w:val="0"/>
        <w:spacing w:before="10" w:line="360" w:lineRule="auto"/>
        <w:contextualSpacing/>
        <w:rPr>
          <w:rFonts w:ascii="宋体" w:hAnsi="宋体" w:cs="宋体"/>
          <w:sz w:val="16"/>
          <w:szCs w:val="16"/>
          <w:lang w:eastAsia="zh-CN"/>
        </w:rPr>
      </w:pPr>
    </w:p>
    <w:p w14:paraId="085D29DA">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14:paraId="4A3C2FE7">
      <w:pPr>
        <w:snapToGrid w:val="0"/>
        <w:spacing w:before="12" w:line="360" w:lineRule="auto"/>
        <w:contextualSpacing/>
        <w:rPr>
          <w:rFonts w:ascii="宋体" w:hAnsi="宋体" w:cs="宋体"/>
          <w:sz w:val="16"/>
          <w:szCs w:val="16"/>
          <w:lang w:eastAsia="zh-CN"/>
        </w:rPr>
      </w:pPr>
    </w:p>
    <w:p w14:paraId="0307A95A">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594223E2">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0134727D">
      <w:pPr>
        <w:snapToGrid w:val="0"/>
        <w:spacing w:line="360" w:lineRule="auto"/>
        <w:contextualSpacing/>
        <w:rPr>
          <w:lang w:eastAsia="zh-CN"/>
        </w:rPr>
        <w:sectPr>
          <w:type w:val="continuous"/>
          <w:pgSz w:w="11910" w:h="16840"/>
          <w:pgMar w:top="1420" w:right="1220" w:bottom="1360" w:left="1260" w:header="720" w:footer="720" w:gutter="0"/>
          <w:cols w:space="720" w:num="1"/>
        </w:sectPr>
      </w:pPr>
    </w:p>
    <w:p w14:paraId="433D9E7C">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14:paraId="5A995B92">
      <w:pPr>
        <w:snapToGrid w:val="0"/>
        <w:spacing w:line="360" w:lineRule="auto"/>
        <w:contextualSpacing/>
        <w:rPr>
          <w:rFonts w:ascii="宋体" w:hAnsi="宋体" w:cs="宋体"/>
          <w:b/>
          <w:bCs/>
          <w:sz w:val="27"/>
          <w:szCs w:val="27"/>
          <w:lang w:eastAsia="zh-CN"/>
        </w:rPr>
      </w:pPr>
      <w:r>
        <w:rPr>
          <w:lang w:eastAsia="zh-CN"/>
        </w:rPr>
        <w:br w:type="column"/>
      </w:r>
    </w:p>
    <w:p w14:paraId="2421C6BF">
      <w:pPr>
        <w:pStyle w:val="14"/>
        <w:snapToGrid w:val="0"/>
        <w:spacing w:line="360" w:lineRule="auto"/>
        <w:ind w:left="221"/>
        <w:contextualSpacing/>
        <w:rPr>
          <w:b w:val="0"/>
          <w:bCs w:val="0"/>
          <w:lang w:eastAsia="zh-CN"/>
        </w:rPr>
      </w:pPr>
      <w:r>
        <w:rPr>
          <w:spacing w:val="2"/>
          <w:lang w:eastAsia="zh-CN"/>
        </w:rPr>
        <w:t>投标产品技术参数偏离表</w:t>
      </w:r>
    </w:p>
    <w:p w14:paraId="2739D239">
      <w:pPr>
        <w:snapToGrid w:val="0"/>
        <w:spacing w:line="360" w:lineRule="auto"/>
        <w:contextualSpacing/>
        <w:rPr>
          <w:lang w:eastAsia="zh-CN"/>
        </w:rPr>
        <w:sectPr>
          <w:footerReference r:id="rId7" w:type="default"/>
          <w:pgSz w:w="11910" w:h="16840"/>
          <w:pgMar w:top="1200" w:right="1200" w:bottom="1380" w:left="1140" w:header="0" w:footer="1186" w:gutter="0"/>
          <w:pgNumType w:start="35"/>
          <w:cols w:equalWidth="0" w:num="2">
            <w:col w:w="1249" w:space="2152"/>
            <w:col w:w="6169"/>
          </w:cols>
        </w:sectPr>
      </w:pPr>
    </w:p>
    <w:p w14:paraId="4F9DDB68">
      <w:pPr>
        <w:snapToGrid w:val="0"/>
        <w:spacing w:line="360" w:lineRule="auto"/>
        <w:contextualSpacing/>
        <w:rPr>
          <w:rFonts w:ascii="宋体" w:hAnsi="宋体" w:cs="宋体"/>
          <w:b/>
          <w:bCs/>
          <w:sz w:val="20"/>
          <w:szCs w:val="20"/>
          <w:lang w:eastAsia="zh-CN"/>
        </w:rPr>
      </w:pPr>
    </w:p>
    <w:p w14:paraId="1F76C8A4">
      <w:pPr>
        <w:snapToGrid w:val="0"/>
        <w:spacing w:before="9" w:line="360" w:lineRule="auto"/>
        <w:contextualSpacing/>
        <w:rPr>
          <w:rFonts w:ascii="宋体" w:hAnsi="宋体" w:cs="宋体"/>
          <w:b/>
          <w:bCs/>
          <w:sz w:val="16"/>
          <w:szCs w:val="16"/>
          <w:lang w:eastAsia="zh-CN"/>
        </w:rPr>
      </w:pPr>
    </w:p>
    <w:tbl>
      <w:tblPr>
        <w:tblStyle w:val="10"/>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14:paraId="5707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A7475F4">
            <w:pPr>
              <w:pStyle w:val="18"/>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14:paraId="0689BEFF">
            <w:pPr>
              <w:pStyle w:val="18"/>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14:paraId="078218CF">
            <w:pPr>
              <w:pStyle w:val="18"/>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14:paraId="192A1F0F">
            <w:pPr>
              <w:pStyle w:val="18"/>
              <w:snapToGrid w:val="0"/>
              <w:spacing w:before="134" w:beforeAutospacing="0" w:after="0" w:afterAutospacing="0" w:line="360" w:lineRule="auto"/>
              <w:ind w:left="-1"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14:paraId="4EA588D5">
            <w:pPr>
              <w:pStyle w:val="18"/>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14:paraId="4187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2F5161D">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1A11B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03DD1F5A">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414F4F1">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9A024CD">
            <w:pPr>
              <w:snapToGrid w:val="0"/>
              <w:spacing w:before="0" w:beforeAutospacing="0" w:after="0" w:afterAutospacing="0" w:line="360" w:lineRule="auto"/>
              <w:ind w:left="0" w:right="0"/>
              <w:contextualSpacing/>
              <w:rPr>
                <w:rFonts w:hint="default"/>
              </w:rPr>
            </w:pPr>
          </w:p>
        </w:tc>
      </w:tr>
      <w:tr w14:paraId="1497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F73B803">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3ACAF5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8307DF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0DBA9B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262A8133">
            <w:pPr>
              <w:snapToGrid w:val="0"/>
              <w:spacing w:before="0" w:beforeAutospacing="0" w:after="0" w:afterAutospacing="0" w:line="360" w:lineRule="auto"/>
              <w:ind w:left="0" w:right="0"/>
              <w:contextualSpacing/>
              <w:rPr>
                <w:rFonts w:hint="default"/>
              </w:rPr>
            </w:pPr>
          </w:p>
        </w:tc>
      </w:tr>
      <w:tr w14:paraId="6D6A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778570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3C7989A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838882E">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2F6EE7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C0BC1D0">
            <w:pPr>
              <w:snapToGrid w:val="0"/>
              <w:spacing w:before="0" w:beforeAutospacing="0" w:after="0" w:afterAutospacing="0" w:line="360" w:lineRule="auto"/>
              <w:ind w:left="0" w:right="0"/>
              <w:contextualSpacing/>
              <w:rPr>
                <w:rFonts w:hint="default"/>
              </w:rPr>
            </w:pPr>
          </w:p>
        </w:tc>
      </w:tr>
      <w:tr w14:paraId="1EB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FCEAB82">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D6F3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697996D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9A7AE1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520D6A6F">
            <w:pPr>
              <w:snapToGrid w:val="0"/>
              <w:spacing w:before="0" w:beforeAutospacing="0" w:after="0" w:afterAutospacing="0" w:line="360" w:lineRule="auto"/>
              <w:ind w:left="0" w:right="0"/>
              <w:contextualSpacing/>
              <w:rPr>
                <w:rFonts w:hint="default"/>
              </w:rPr>
            </w:pPr>
          </w:p>
        </w:tc>
      </w:tr>
      <w:tr w14:paraId="769E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AC6BD6B">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0C4BB1E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2896CE58">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710F8315">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A9B93FB">
            <w:pPr>
              <w:snapToGrid w:val="0"/>
              <w:spacing w:before="0" w:beforeAutospacing="0" w:after="0" w:afterAutospacing="0" w:line="360" w:lineRule="auto"/>
              <w:ind w:left="0" w:right="0"/>
              <w:contextualSpacing/>
              <w:rPr>
                <w:rFonts w:hint="default"/>
              </w:rPr>
            </w:pPr>
          </w:p>
        </w:tc>
      </w:tr>
      <w:tr w14:paraId="715A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5002186">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4B795F8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704531C9">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4367D2A3">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75F08D2">
            <w:pPr>
              <w:snapToGrid w:val="0"/>
              <w:spacing w:before="0" w:beforeAutospacing="0" w:after="0" w:afterAutospacing="0" w:line="360" w:lineRule="auto"/>
              <w:ind w:left="0" w:right="0"/>
              <w:contextualSpacing/>
              <w:rPr>
                <w:rFonts w:hint="default"/>
              </w:rPr>
            </w:pPr>
          </w:p>
        </w:tc>
      </w:tr>
      <w:tr w14:paraId="276D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9BC3470">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5BD1A7BE">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CC26C4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B3EC17">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64BD8F9">
            <w:pPr>
              <w:snapToGrid w:val="0"/>
              <w:spacing w:before="0" w:beforeAutospacing="0" w:after="0" w:afterAutospacing="0" w:line="360" w:lineRule="auto"/>
              <w:ind w:left="0" w:right="0"/>
              <w:contextualSpacing/>
              <w:rPr>
                <w:rFonts w:hint="default"/>
              </w:rPr>
            </w:pPr>
          </w:p>
        </w:tc>
      </w:tr>
      <w:tr w14:paraId="2E70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126E57F">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C880C10">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A210257">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8FBED4">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314565F">
            <w:pPr>
              <w:snapToGrid w:val="0"/>
              <w:spacing w:before="0" w:beforeAutospacing="0" w:after="0" w:afterAutospacing="0" w:line="360" w:lineRule="auto"/>
              <w:ind w:left="0" w:right="0"/>
              <w:contextualSpacing/>
              <w:rPr>
                <w:rFonts w:hint="default"/>
              </w:rPr>
            </w:pPr>
          </w:p>
        </w:tc>
      </w:tr>
      <w:tr w14:paraId="0278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653C831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EFD3774">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D82DA9D">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80069DD">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175B0551">
            <w:pPr>
              <w:snapToGrid w:val="0"/>
              <w:spacing w:before="0" w:beforeAutospacing="0" w:after="0" w:afterAutospacing="0" w:line="360" w:lineRule="auto"/>
              <w:ind w:left="0" w:right="0"/>
              <w:contextualSpacing/>
              <w:rPr>
                <w:rFonts w:hint="default"/>
              </w:rPr>
            </w:pPr>
          </w:p>
        </w:tc>
      </w:tr>
      <w:tr w14:paraId="47B1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07962FAA">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144A8FA">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48DBBBB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754169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73890583">
            <w:pPr>
              <w:snapToGrid w:val="0"/>
              <w:spacing w:before="0" w:beforeAutospacing="0" w:after="0" w:afterAutospacing="0" w:line="360" w:lineRule="auto"/>
              <w:ind w:left="0" w:right="0"/>
              <w:contextualSpacing/>
              <w:rPr>
                <w:rFonts w:hint="default"/>
              </w:rPr>
            </w:pPr>
          </w:p>
        </w:tc>
      </w:tr>
    </w:tbl>
    <w:p w14:paraId="22DBB169">
      <w:pPr>
        <w:snapToGrid w:val="0"/>
        <w:spacing w:before="1" w:line="360" w:lineRule="auto"/>
        <w:contextualSpacing/>
        <w:rPr>
          <w:rFonts w:ascii="宋体" w:hAnsi="宋体" w:cs="宋体"/>
          <w:b/>
          <w:bCs/>
          <w:sz w:val="26"/>
          <w:szCs w:val="26"/>
        </w:rPr>
      </w:pPr>
    </w:p>
    <w:p w14:paraId="686BD1E6">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14:paraId="1E70F89A">
      <w:pPr>
        <w:snapToGrid w:val="0"/>
        <w:spacing w:line="360" w:lineRule="auto"/>
        <w:contextualSpacing/>
        <w:rPr>
          <w:rFonts w:ascii="宋体" w:hAnsi="宋体" w:cs="宋体"/>
          <w:sz w:val="24"/>
          <w:szCs w:val="24"/>
          <w:lang w:eastAsia="zh-CN"/>
        </w:rPr>
      </w:pPr>
    </w:p>
    <w:p w14:paraId="458ED681">
      <w:pPr>
        <w:snapToGrid w:val="0"/>
        <w:spacing w:before="4" w:line="360" w:lineRule="auto"/>
        <w:contextualSpacing/>
        <w:rPr>
          <w:rFonts w:ascii="宋体" w:hAnsi="宋体" w:cs="宋体"/>
          <w:sz w:val="23"/>
          <w:szCs w:val="23"/>
          <w:lang w:eastAsia="zh-CN"/>
        </w:rPr>
      </w:pPr>
    </w:p>
    <w:p w14:paraId="5DE798A4">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14:paraId="2546464E">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14:paraId="43E86AAB">
      <w:pPr>
        <w:snapToGrid w:val="0"/>
        <w:spacing w:line="360" w:lineRule="auto"/>
        <w:contextualSpacing/>
        <w:rPr>
          <w:lang w:eastAsia="zh-CN"/>
        </w:rPr>
        <w:sectPr>
          <w:type w:val="continuous"/>
          <w:pgSz w:w="11910" w:h="16840"/>
          <w:pgMar w:top="1420" w:right="1200" w:bottom="1360" w:left="1140" w:header="720" w:footer="720" w:gutter="0"/>
          <w:cols w:space="720" w:num="1"/>
        </w:sectPr>
      </w:pPr>
    </w:p>
    <w:p w14:paraId="12C21EDF">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14:paraId="586E0A19">
      <w:pPr>
        <w:snapToGrid w:val="0"/>
        <w:spacing w:line="360" w:lineRule="auto"/>
        <w:contextualSpacing/>
        <w:rPr>
          <w:rFonts w:ascii="宋体" w:hAnsi="宋体" w:cs="宋体"/>
          <w:b/>
          <w:bCs/>
          <w:sz w:val="24"/>
          <w:szCs w:val="24"/>
          <w:lang w:eastAsia="zh-CN"/>
        </w:rPr>
      </w:pPr>
    </w:p>
    <w:p w14:paraId="209A92C7">
      <w:pPr>
        <w:snapToGrid w:val="0"/>
        <w:spacing w:before="4" w:line="360" w:lineRule="auto"/>
        <w:contextualSpacing/>
        <w:rPr>
          <w:rFonts w:ascii="宋体" w:hAnsi="宋体" w:cs="宋体"/>
          <w:b/>
          <w:bCs/>
          <w:sz w:val="20"/>
          <w:szCs w:val="20"/>
          <w:lang w:eastAsia="zh-CN"/>
        </w:rPr>
      </w:pPr>
    </w:p>
    <w:p w14:paraId="2AED56F7">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14:paraId="500C406E">
      <w:pPr>
        <w:snapToGrid w:val="0"/>
        <w:spacing w:line="360" w:lineRule="auto"/>
        <w:contextualSpacing/>
        <w:rPr>
          <w:rFonts w:ascii="宋体" w:hAnsi="宋体" w:cs="宋体"/>
          <w:b/>
          <w:bCs/>
          <w:sz w:val="30"/>
          <w:szCs w:val="30"/>
          <w:lang w:eastAsia="zh-CN"/>
        </w:rPr>
      </w:pPr>
    </w:p>
    <w:p w14:paraId="47A8B443">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14:paraId="04001519">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14:paraId="04FD6D41">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14:paraId="10DC0FA8">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14:paraId="7E4FBB3B">
      <w:pPr>
        <w:pStyle w:val="4"/>
        <w:snapToGrid w:val="0"/>
        <w:spacing w:before="156" w:line="360" w:lineRule="auto"/>
        <w:ind w:left="610"/>
        <w:contextualSpacing/>
        <w:rPr>
          <w:lang w:eastAsia="zh-CN"/>
        </w:rPr>
      </w:pPr>
    </w:p>
    <w:p w14:paraId="300922C3">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14:paraId="1539A513">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14:paraId="5121D67B">
      <w:pPr>
        <w:snapToGrid w:val="0"/>
        <w:spacing w:line="360" w:lineRule="auto"/>
        <w:contextualSpacing/>
        <w:rPr>
          <w:rFonts w:ascii="宋体" w:hAnsi="宋体" w:cs="宋体"/>
          <w:sz w:val="24"/>
          <w:szCs w:val="24"/>
          <w:lang w:eastAsia="zh-CN"/>
        </w:rPr>
      </w:pPr>
    </w:p>
    <w:p w14:paraId="48C1FF44">
      <w:pPr>
        <w:snapToGrid w:val="0"/>
        <w:spacing w:line="360" w:lineRule="auto"/>
        <w:contextualSpacing/>
        <w:rPr>
          <w:rFonts w:ascii="宋体" w:hAnsi="宋体" w:cs="宋体"/>
          <w:sz w:val="24"/>
          <w:szCs w:val="24"/>
          <w:lang w:eastAsia="zh-CN"/>
        </w:rPr>
      </w:pPr>
    </w:p>
    <w:p w14:paraId="4935B1D9">
      <w:pPr>
        <w:snapToGrid w:val="0"/>
        <w:spacing w:before="11" w:line="360" w:lineRule="auto"/>
        <w:contextualSpacing/>
        <w:rPr>
          <w:rFonts w:ascii="宋体" w:hAnsi="宋体" w:cs="宋体"/>
          <w:sz w:val="35"/>
          <w:szCs w:val="35"/>
          <w:lang w:eastAsia="zh-CN"/>
        </w:rPr>
      </w:pPr>
    </w:p>
    <w:p w14:paraId="2A67B5F5">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14:paraId="1FE247EC">
      <w:pPr>
        <w:snapToGrid w:val="0"/>
        <w:spacing w:line="360" w:lineRule="auto"/>
        <w:contextualSpacing/>
        <w:rPr>
          <w:rFonts w:ascii="宋体" w:hAnsi="宋体" w:cs="宋体"/>
          <w:sz w:val="24"/>
          <w:szCs w:val="24"/>
          <w:lang w:eastAsia="zh-CN"/>
        </w:rPr>
      </w:pPr>
    </w:p>
    <w:p w14:paraId="78FD9A47">
      <w:pPr>
        <w:snapToGrid w:val="0"/>
        <w:spacing w:line="360" w:lineRule="auto"/>
        <w:contextualSpacing/>
        <w:rPr>
          <w:rFonts w:ascii="宋体" w:hAnsi="宋体" w:cs="宋体"/>
          <w:sz w:val="24"/>
          <w:szCs w:val="24"/>
          <w:lang w:eastAsia="zh-CN"/>
        </w:rPr>
      </w:pPr>
    </w:p>
    <w:p w14:paraId="71A9F710">
      <w:pPr>
        <w:snapToGrid w:val="0"/>
        <w:spacing w:before="4" w:line="360" w:lineRule="auto"/>
        <w:contextualSpacing/>
        <w:rPr>
          <w:rFonts w:ascii="宋体" w:hAnsi="宋体" w:cs="宋体"/>
          <w:sz w:val="12"/>
          <w:szCs w:val="12"/>
          <w:lang w:eastAsia="zh-CN"/>
        </w:rPr>
      </w:pPr>
    </w:p>
    <w:p w14:paraId="6DCC459F">
      <w:pPr>
        <w:snapToGrid w:val="0"/>
        <w:spacing w:before="4" w:line="360" w:lineRule="auto"/>
        <w:contextualSpacing/>
        <w:rPr>
          <w:rFonts w:ascii="宋体" w:hAnsi="宋体" w:cs="宋体"/>
          <w:sz w:val="12"/>
          <w:szCs w:val="12"/>
          <w:lang w:eastAsia="zh-CN"/>
        </w:rPr>
      </w:pPr>
    </w:p>
    <w:p w14:paraId="18CBEC80">
      <w:pPr>
        <w:pStyle w:val="14"/>
        <w:snapToGrid w:val="0"/>
        <w:spacing w:before="14" w:line="360" w:lineRule="auto"/>
        <w:ind w:left="121" w:firstLine="2652"/>
        <w:contextualSpacing/>
        <w:rPr>
          <w:spacing w:val="1"/>
          <w:lang w:eastAsia="zh-CN"/>
        </w:rPr>
      </w:pPr>
    </w:p>
    <w:p w14:paraId="69DBABAB">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14:paraId="022D247A">
      <w:pPr>
        <w:snapToGrid w:val="0"/>
        <w:spacing w:line="360" w:lineRule="auto"/>
        <w:contextualSpacing/>
        <w:rPr>
          <w:rFonts w:ascii="宋体" w:hAnsi="宋体" w:cs="宋体"/>
          <w:b/>
          <w:bCs/>
          <w:sz w:val="30"/>
          <w:szCs w:val="30"/>
          <w:lang w:eastAsia="zh-CN"/>
        </w:rPr>
      </w:pPr>
    </w:p>
    <w:p w14:paraId="7F9BCDBE">
      <w:pPr>
        <w:snapToGrid w:val="0"/>
        <w:spacing w:before="10" w:line="360" w:lineRule="auto"/>
        <w:contextualSpacing/>
        <w:rPr>
          <w:rFonts w:ascii="宋体" w:hAnsi="宋体" w:cs="宋体"/>
          <w:b/>
          <w:bCs/>
          <w:sz w:val="20"/>
          <w:szCs w:val="20"/>
          <w:lang w:eastAsia="zh-CN"/>
        </w:rPr>
      </w:pPr>
    </w:p>
    <w:p w14:paraId="5E0F047F">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14:paraId="4031B336">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14:paraId="2AA2E2B5">
      <w:pPr>
        <w:snapToGrid w:val="0"/>
        <w:spacing w:line="360" w:lineRule="auto"/>
        <w:contextualSpacing/>
        <w:rPr>
          <w:rFonts w:ascii="宋体" w:hAnsi="宋体" w:cs="宋体"/>
          <w:sz w:val="24"/>
          <w:szCs w:val="24"/>
          <w:lang w:eastAsia="zh-CN"/>
        </w:rPr>
      </w:pPr>
    </w:p>
    <w:p w14:paraId="5AA8243C">
      <w:pPr>
        <w:snapToGrid w:val="0"/>
        <w:spacing w:line="360" w:lineRule="auto"/>
        <w:contextualSpacing/>
        <w:rPr>
          <w:rFonts w:ascii="宋体" w:hAnsi="宋体" w:cs="宋体"/>
          <w:sz w:val="24"/>
          <w:szCs w:val="24"/>
          <w:lang w:eastAsia="zh-CN"/>
        </w:rPr>
      </w:pPr>
    </w:p>
    <w:p w14:paraId="64B45CB6">
      <w:pPr>
        <w:snapToGrid w:val="0"/>
        <w:spacing w:before="10" w:line="360" w:lineRule="auto"/>
        <w:contextualSpacing/>
        <w:rPr>
          <w:rFonts w:ascii="宋体" w:hAnsi="宋体" w:cs="宋体"/>
          <w:sz w:val="27"/>
          <w:szCs w:val="27"/>
          <w:lang w:eastAsia="zh-CN"/>
        </w:rPr>
      </w:pPr>
    </w:p>
    <w:p w14:paraId="7C8E3FBA">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14:paraId="1C829669">
      <w:pPr>
        <w:snapToGrid w:val="0"/>
        <w:spacing w:line="360" w:lineRule="auto"/>
        <w:contextualSpacing/>
        <w:rPr>
          <w:rFonts w:ascii="宋体" w:hAnsi="宋体" w:cs="宋体"/>
          <w:sz w:val="24"/>
          <w:szCs w:val="24"/>
          <w:lang w:eastAsia="zh-CN"/>
        </w:rPr>
      </w:pPr>
    </w:p>
    <w:p w14:paraId="732556B5">
      <w:pPr>
        <w:snapToGrid w:val="0"/>
        <w:spacing w:line="360" w:lineRule="auto"/>
        <w:contextualSpacing/>
        <w:rPr>
          <w:rFonts w:ascii="宋体" w:hAnsi="宋体" w:cs="宋体"/>
          <w:sz w:val="24"/>
          <w:szCs w:val="24"/>
          <w:lang w:eastAsia="zh-CN"/>
        </w:rPr>
      </w:pPr>
    </w:p>
    <w:p w14:paraId="2098B203">
      <w:pPr>
        <w:snapToGrid w:val="0"/>
        <w:spacing w:line="360" w:lineRule="auto"/>
        <w:contextualSpacing/>
        <w:rPr>
          <w:rFonts w:ascii="宋体" w:hAnsi="宋体" w:cs="宋体"/>
          <w:sz w:val="24"/>
          <w:szCs w:val="24"/>
          <w:lang w:eastAsia="zh-CN"/>
        </w:rPr>
      </w:pPr>
    </w:p>
    <w:p w14:paraId="00D304F0">
      <w:pPr>
        <w:snapToGrid w:val="0"/>
        <w:spacing w:line="360" w:lineRule="auto"/>
        <w:contextualSpacing/>
        <w:rPr>
          <w:rFonts w:ascii="宋体" w:hAnsi="宋体" w:cs="宋体"/>
          <w:sz w:val="24"/>
          <w:szCs w:val="24"/>
          <w:lang w:eastAsia="zh-CN"/>
        </w:rPr>
      </w:pPr>
    </w:p>
    <w:p w14:paraId="20927522">
      <w:pPr>
        <w:snapToGrid w:val="0"/>
        <w:spacing w:line="360" w:lineRule="auto"/>
        <w:contextualSpacing/>
        <w:rPr>
          <w:rFonts w:ascii="宋体" w:hAnsi="宋体" w:cs="宋体"/>
          <w:sz w:val="24"/>
          <w:szCs w:val="24"/>
          <w:lang w:eastAsia="zh-CN"/>
        </w:rPr>
      </w:pPr>
    </w:p>
    <w:p w14:paraId="3D3B69C4">
      <w:pPr>
        <w:snapToGrid w:val="0"/>
        <w:spacing w:line="360" w:lineRule="auto"/>
        <w:contextualSpacing/>
        <w:rPr>
          <w:lang w:eastAsia="zh-CN"/>
        </w:rPr>
        <w:sectPr>
          <w:pgSz w:w="11910" w:h="16840"/>
          <w:pgMar w:top="1580" w:right="1340" w:bottom="1380" w:left="1240" w:header="0" w:footer="1186" w:gutter="0"/>
          <w:cols w:space="720" w:num="1"/>
        </w:sectPr>
      </w:pPr>
    </w:p>
    <w:p w14:paraId="470706D5">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542B01FA">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5" o:spt="75" type="#_x0000_t75" style="height:635.4pt;width:452.7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0FC383BD">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14:paraId="7C55B035">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14:paraId="68DF801C">
      <w:pPr>
        <w:pStyle w:val="4"/>
        <w:snapToGrid w:val="0"/>
        <w:spacing w:before="2" w:line="360" w:lineRule="auto"/>
        <w:contextualSpacing/>
        <w:rPr>
          <w:lang w:eastAsia="zh-CN"/>
        </w:rPr>
      </w:pPr>
      <w:r>
        <w:rPr>
          <w:spacing w:val="1"/>
          <w:lang w:eastAsia="zh-CN"/>
        </w:rPr>
        <w:t>失信被执行人查询截图</w:t>
      </w:r>
    </w:p>
    <w:p w14:paraId="2D7C68FD">
      <w:pPr>
        <w:snapToGrid w:val="0"/>
        <w:spacing w:before="2" w:line="360" w:lineRule="auto"/>
        <w:contextualSpacing/>
        <w:rPr>
          <w:rFonts w:ascii="宋体" w:hAnsi="宋体" w:cs="宋体"/>
          <w:sz w:val="9"/>
          <w:szCs w:val="9"/>
          <w:lang w:eastAsia="zh-CN"/>
        </w:rPr>
      </w:pPr>
    </w:p>
    <w:p w14:paraId="1203524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312.3pt;width:441.9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5C0A4CA8">
      <w:pPr>
        <w:pStyle w:val="4"/>
        <w:snapToGrid w:val="0"/>
        <w:spacing w:before="16" w:line="360" w:lineRule="auto"/>
        <w:contextualSpacing/>
        <w:rPr>
          <w:lang w:eastAsia="zh-CN"/>
        </w:rPr>
      </w:pPr>
      <w:r>
        <w:t>或</w:t>
      </w:r>
    </w:p>
    <w:p w14:paraId="79D13C0B">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46.5pt;width:453.6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311DBAE0">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3058504D">
      <w:pPr>
        <w:pStyle w:val="4"/>
        <w:snapToGrid w:val="0"/>
        <w:spacing w:before="2" w:line="360" w:lineRule="auto"/>
        <w:contextualSpacing/>
        <w:rPr>
          <w:lang w:eastAsia="zh-CN"/>
        </w:rPr>
      </w:pPr>
      <w:r>
        <w:rPr>
          <w:spacing w:val="1"/>
          <w:lang w:eastAsia="zh-CN"/>
        </w:rPr>
        <w:t>重大税收违法案件当事人名单</w:t>
      </w:r>
    </w:p>
    <w:p w14:paraId="3723B084">
      <w:pPr>
        <w:snapToGrid w:val="0"/>
        <w:spacing w:before="4" w:line="360" w:lineRule="auto"/>
        <w:contextualSpacing/>
        <w:rPr>
          <w:rFonts w:ascii="宋体" w:hAnsi="宋体" w:cs="宋体"/>
          <w:sz w:val="3"/>
          <w:szCs w:val="3"/>
          <w:lang w:eastAsia="zh-CN"/>
        </w:rPr>
      </w:pPr>
    </w:p>
    <w:p w14:paraId="10E1D6A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15.9pt;width:458.1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36D97FC5">
      <w:pPr>
        <w:snapToGrid w:val="0"/>
        <w:spacing w:before="4" w:line="360" w:lineRule="auto"/>
        <w:contextualSpacing/>
        <w:rPr>
          <w:rFonts w:ascii="宋体" w:hAnsi="宋体" w:cs="宋体"/>
          <w:sz w:val="17"/>
          <w:szCs w:val="17"/>
        </w:rPr>
      </w:pPr>
    </w:p>
    <w:p w14:paraId="3389D37A">
      <w:pPr>
        <w:pStyle w:val="4"/>
        <w:snapToGrid w:val="0"/>
        <w:spacing w:before="0" w:line="360" w:lineRule="auto"/>
        <w:contextualSpacing/>
        <w:rPr>
          <w:lang w:eastAsia="zh-CN"/>
        </w:rPr>
      </w:pPr>
      <w:r>
        <w:rPr>
          <w:spacing w:val="1"/>
          <w:lang w:eastAsia="zh-CN"/>
        </w:rPr>
        <w:t>政府采购严重违法失信行为记录名单</w:t>
      </w:r>
    </w:p>
    <w:p w14:paraId="526653A9">
      <w:pPr>
        <w:snapToGrid w:val="0"/>
        <w:spacing w:before="13" w:line="360" w:lineRule="auto"/>
        <w:contextualSpacing/>
        <w:rPr>
          <w:rFonts w:ascii="宋体" w:hAnsi="宋体" w:cs="宋体"/>
          <w:sz w:val="5"/>
          <w:szCs w:val="5"/>
          <w:lang w:eastAsia="zh-CN"/>
        </w:rPr>
      </w:pPr>
    </w:p>
    <w:p w14:paraId="6024982D">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24pt;width:452.7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53857BB6">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45775158">
      <w:pPr>
        <w:snapToGrid w:val="0"/>
        <w:spacing w:before="7" w:line="360" w:lineRule="auto"/>
        <w:contextualSpacing/>
        <w:rPr>
          <w:rFonts w:ascii="Times New Roman" w:hAnsi="Times New Roman" w:eastAsia="Times New Roman"/>
          <w:sz w:val="6"/>
          <w:szCs w:val="6"/>
        </w:rPr>
      </w:pPr>
    </w:p>
    <w:p w14:paraId="4414E6B7">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0" o:spt="75" type="#_x0000_t75" style="height:249.3pt;width:450.9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0A8C0BCB">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14:paraId="0D8DA016">
      <w:pPr>
        <w:rPr>
          <w:lang w:eastAsia="zh-CN"/>
        </w:rPr>
      </w:pPr>
      <w:r>
        <w:rPr>
          <w:rFonts w:hint="eastAsia" w:ascii="宋体" w:hAnsi="宋体"/>
          <w:b/>
          <w:bCs/>
          <w:spacing w:val="5"/>
          <w:w w:val="95"/>
          <w:sz w:val="24"/>
          <w:szCs w:val="24"/>
          <w:lang w:eastAsia="zh-CN"/>
        </w:rPr>
        <w:t>附件9：</w:t>
      </w:r>
    </w:p>
    <w:p w14:paraId="32222795">
      <w:pPr>
        <w:jc w:val="center"/>
        <w:rPr>
          <w:lang w:eastAsia="zh-CN"/>
        </w:rPr>
      </w:pPr>
    </w:p>
    <w:p w14:paraId="16584063">
      <w:pPr>
        <w:pStyle w:val="14"/>
        <w:snapToGrid w:val="0"/>
        <w:spacing w:line="360" w:lineRule="auto"/>
        <w:ind w:right="51"/>
        <w:contextualSpacing/>
        <w:jc w:val="center"/>
        <w:rPr>
          <w:spacing w:val="1"/>
          <w:lang w:eastAsia="zh-CN"/>
        </w:rPr>
      </w:pPr>
      <w:r>
        <w:rPr>
          <w:spacing w:val="1"/>
          <w:lang w:eastAsia="zh-CN"/>
        </w:rPr>
        <w:t>无利害关系承若书</w:t>
      </w:r>
    </w:p>
    <w:p w14:paraId="311152C1">
      <w:pPr>
        <w:rPr>
          <w:lang w:eastAsia="zh-CN"/>
        </w:rPr>
      </w:pPr>
    </w:p>
    <w:p w14:paraId="08967B47">
      <w:pPr>
        <w:rPr>
          <w:rFonts w:ascii="仿宋_GB2312" w:eastAsia="仿宋_GB2312"/>
          <w:sz w:val="30"/>
          <w:szCs w:val="30"/>
          <w:lang w:eastAsia="zh-CN"/>
        </w:rPr>
      </w:pPr>
      <w:r>
        <w:rPr>
          <w:rFonts w:hint="eastAsia" w:ascii="仿宋_GB2312" w:eastAsia="仿宋_GB2312"/>
          <w:sz w:val="30"/>
          <w:szCs w:val="30"/>
          <w:lang w:eastAsia="zh-CN"/>
        </w:rPr>
        <w:t>织金县人民医院</w:t>
      </w:r>
    </w:p>
    <w:p w14:paraId="7C1B328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14:paraId="779E036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14:paraId="546995C6">
      <w:pPr>
        <w:ind w:firstLine="600" w:firstLineChars="200"/>
        <w:rPr>
          <w:rFonts w:ascii="仿宋_GB2312" w:eastAsia="仿宋_GB2312"/>
          <w:sz w:val="30"/>
          <w:szCs w:val="30"/>
          <w:lang w:eastAsia="zh-CN"/>
        </w:rPr>
      </w:pPr>
    </w:p>
    <w:p w14:paraId="15B2951F">
      <w:pPr>
        <w:ind w:firstLine="600" w:firstLineChars="200"/>
        <w:rPr>
          <w:rFonts w:ascii="仿宋_GB2312" w:eastAsia="仿宋_GB2312"/>
          <w:sz w:val="30"/>
          <w:szCs w:val="30"/>
          <w:lang w:eastAsia="zh-CN"/>
        </w:rPr>
      </w:pPr>
    </w:p>
    <w:p w14:paraId="54717445">
      <w:pPr>
        <w:ind w:firstLine="600" w:firstLineChars="200"/>
        <w:rPr>
          <w:rFonts w:ascii="仿宋_GB2312" w:eastAsia="仿宋_GB2312"/>
          <w:sz w:val="30"/>
          <w:szCs w:val="30"/>
          <w:lang w:eastAsia="zh-CN"/>
        </w:rPr>
      </w:pPr>
    </w:p>
    <w:p w14:paraId="3CF9060B">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14:paraId="2CC82686">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14:paraId="3E6F9518">
      <w:pPr>
        <w:rPr>
          <w:lang w:eastAsia="zh-CN"/>
        </w:rPr>
      </w:pPr>
    </w:p>
    <w:p w14:paraId="255A374A">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8791">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8F9CDFA">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CE30">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9447DD">
                <w:pPr>
                  <w:spacing w:line="204" w:lineRule="exact"/>
                  <w:ind w:left="40"/>
                  <w:rPr>
                    <w:rFonts w:hint="default" w:ascii="Times New Roman" w:hAnsi="Times New Roman" w:eastAsia="宋体"/>
                    <w:sz w:val="18"/>
                    <w:szCs w:val="18"/>
                    <w:lang w:val="en-US" w:eastAsia="zh-CN"/>
                  </w:rPr>
                </w:pPr>
                <w:r>
                  <w:rPr>
                    <w:rFonts w:hint="eastAsia" w:eastAsia="宋体"/>
                    <w:lang w:val="en-US" w:eastAsia="zh-CN"/>
                  </w:rPr>
                  <w:t>7</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E682">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318F">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A4B05F">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1957">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A314E3C">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4C33">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E5875E1">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A95B">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ACD778">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C0567"/>
    <w:multiLevelType w:val="multilevel"/>
    <w:tmpl w:val="027C056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582541"/>
    <w:multiLevelType w:val="multilevel"/>
    <w:tmpl w:val="05582541"/>
    <w:lvl w:ilvl="0" w:tentative="0">
      <w:start w:val="1"/>
      <w:numFmt w:val="bullet"/>
      <w:pStyle w:val="21"/>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59352E"/>
    <w:multiLevelType w:val="multilevel"/>
    <w:tmpl w:val="455935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5AD949"/>
    <w:multiLevelType w:val="singleLevel"/>
    <w:tmpl w:val="655AD949"/>
    <w:lvl w:ilvl="0" w:tentative="0">
      <w:start w:val="7"/>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86BF0"/>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3F39"/>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5F481F"/>
    <w:rsid w:val="00602FE8"/>
    <w:rsid w:val="00630AA7"/>
    <w:rsid w:val="006476D7"/>
    <w:rsid w:val="006630AA"/>
    <w:rsid w:val="006C093E"/>
    <w:rsid w:val="006E3162"/>
    <w:rsid w:val="0070501C"/>
    <w:rsid w:val="007101F8"/>
    <w:rsid w:val="00733872"/>
    <w:rsid w:val="0076154E"/>
    <w:rsid w:val="00784CD2"/>
    <w:rsid w:val="00785E0F"/>
    <w:rsid w:val="007C1CBC"/>
    <w:rsid w:val="007D0BE3"/>
    <w:rsid w:val="00810404"/>
    <w:rsid w:val="00881828"/>
    <w:rsid w:val="0089189B"/>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47B3A"/>
    <w:rsid w:val="00F55FFD"/>
    <w:rsid w:val="00F71E6D"/>
    <w:rsid w:val="00F82104"/>
    <w:rsid w:val="00F86996"/>
    <w:rsid w:val="00FB7FB2"/>
    <w:rsid w:val="00FC52F4"/>
    <w:rsid w:val="00FD1EFD"/>
    <w:rsid w:val="00FE3DD2"/>
    <w:rsid w:val="017930DC"/>
    <w:rsid w:val="02A8425B"/>
    <w:rsid w:val="030D0562"/>
    <w:rsid w:val="03165668"/>
    <w:rsid w:val="035D3297"/>
    <w:rsid w:val="039257BE"/>
    <w:rsid w:val="03A5079A"/>
    <w:rsid w:val="03B94246"/>
    <w:rsid w:val="03D80B70"/>
    <w:rsid w:val="040F3E66"/>
    <w:rsid w:val="0458580D"/>
    <w:rsid w:val="046B19E4"/>
    <w:rsid w:val="04DA184C"/>
    <w:rsid w:val="04E377CC"/>
    <w:rsid w:val="05056F63"/>
    <w:rsid w:val="05940AC6"/>
    <w:rsid w:val="06AC7329"/>
    <w:rsid w:val="06B70F10"/>
    <w:rsid w:val="06F2019A"/>
    <w:rsid w:val="07414C7E"/>
    <w:rsid w:val="07520C39"/>
    <w:rsid w:val="07612C2A"/>
    <w:rsid w:val="07B216D8"/>
    <w:rsid w:val="080D690E"/>
    <w:rsid w:val="08B845A2"/>
    <w:rsid w:val="08CE4433"/>
    <w:rsid w:val="09371E95"/>
    <w:rsid w:val="09376339"/>
    <w:rsid w:val="09815806"/>
    <w:rsid w:val="0A786C09"/>
    <w:rsid w:val="0B7F2650"/>
    <w:rsid w:val="0B9B264D"/>
    <w:rsid w:val="0BAA1044"/>
    <w:rsid w:val="0BB05F2E"/>
    <w:rsid w:val="0BFE6C9A"/>
    <w:rsid w:val="0C043537"/>
    <w:rsid w:val="0C0A63A5"/>
    <w:rsid w:val="0C48260B"/>
    <w:rsid w:val="0C8404F9"/>
    <w:rsid w:val="0CF34325"/>
    <w:rsid w:val="0D1F149D"/>
    <w:rsid w:val="0D55095F"/>
    <w:rsid w:val="0EC3241C"/>
    <w:rsid w:val="0F1B4006"/>
    <w:rsid w:val="0F242EBB"/>
    <w:rsid w:val="0FAD1102"/>
    <w:rsid w:val="0FC41FA8"/>
    <w:rsid w:val="0FD52407"/>
    <w:rsid w:val="106F460A"/>
    <w:rsid w:val="10BB33AB"/>
    <w:rsid w:val="126161D4"/>
    <w:rsid w:val="12863E8D"/>
    <w:rsid w:val="12DE5A77"/>
    <w:rsid w:val="13076D7C"/>
    <w:rsid w:val="135F0966"/>
    <w:rsid w:val="13954387"/>
    <w:rsid w:val="13B642FE"/>
    <w:rsid w:val="14587163"/>
    <w:rsid w:val="14EB25DB"/>
    <w:rsid w:val="15436065"/>
    <w:rsid w:val="154E6CD0"/>
    <w:rsid w:val="15EB4733"/>
    <w:rsid w:val="163C7690"/>
    <w:rsid w:val="16BE3BF5"/>
    <w:rsid w:val="16EF3DAF"/>
    <w:rsid w:val="1763479D"/>
    <w:rsid w:val="17E52A68"/>
    <w:rsid w:val="1821268E"/>
    <w:rsid w:val="185E201F"/>
    <w:rsid w:val="18DF42F7"/>
    <w:rsid w:val="1A051B3B"/>
    <w:rsid w:val="1A7B1DFD"/>
    <w:rsid w:val="1A9609E5"/>
    <w:rsid w:val="1B776A68"/>
    <w:rsid w:val="1BB13D28"/>
    <w:rsid w:val="1CA613B3"/>
    <w:rsid w:val="1CFC5477"/>
    <w:rsid w:val="1D8010B3"/>
    <w:rsid w:val="1E454BFC"/>
    <w:rsid w:val="1F2D47E5"/>
    <w:rsid w:val="1F486E3F"/>
    <w:rsid w:val="20280331"/>
    <w:rsid w:val="206D3F96"/>
    <w:rsid w:val="20735A50"/>
    <w:rsid w:val="20D504B9"/>
    <w:rsid w:val="215B0293"/>
    <w:rsid w:val="215E465C"/>
    <w:rsid w:val="218E0668"/>
    <w:rsid w:val="219263AA"/>
    <w:rsid w:val="221943D6"/>
    <w:rsid w:val="226D2633"/>
    <w:rsid w:val="24B71305"/>
    <w:rsid w:val="24D047D4"/>
    <w:rsid w:val="2587112A"/>
    <w:rsid w:val="25AB17E9"/>
    <w:rsid w:val="25D1679F"/>
    <w:rsid w:val="25F413E1"/>
    <w:rsid w:val="267708A6"/>
    <w:rsid w:val="2689380C"/>
    <w:rsid w:val="269A360B"/>
    <w:rsid w:val="27B42E75"/>
    <w:rsid w:val="27B84602"/>
    <w:rsid w:val="285223EF"/>
    <w:rsid w:val="28AF7842"/>
    <w:rsid w:val="29323FCF"/>
    <w:rsid w:val="29606D8E"/>
    <w:rsid w:val="2A3C3357"/>
    <w:rsid w:val="2BB205C0"/>
    <w:rsid w:val="2C3562B0"/>
    <w:rsid w:val="2C534B52"/>
    <w:rsid w:val="2C701096"/>
    <w:rsid w:val="2CE35D0C"/>
    <w:rsid w:val="2D177764"/>
    <w:rsid w:val="2D54762D"/>
    <w:rsid w:val="2EA8720D"/>
    <w:rsid w:val="2EEB534C"/>
    <w:rsid w:val="2F4A02C4"/>
    <w:rsid w:val="2F5C1DA5"/>
    <w:rsid w:val="302D0419"/>
    <w:rsid w:val="313034EA"/>
    <w:rsid w:val="319C62A7"/>
    <w:rsid w:val="31CA749A"/>
    <w:rsid w:val="32002EBC"/>
    <w:rsid w:val="32737B32"/>
    <w:rsid w:val="32A47CEB"/>
    <w:rsid w:val="33240E2C"/>
    <w:rsid w:val="334119DE"/>
    <w:rsid w:val="352549E8"/>
    <w:rsid w:val="35E30B2B"/>
    <w:rsid w:val="37B07132"/>
    <w:rsid w:val="38341B11"/>
    <w:rsid w:val="38565265"/>
    <w:rsid w:val="38BB18EB"/>
    <w:rsid w:val="39C3314D"/>
    <w:rsid w:val="39E016EB"/>
    <w:rsid w:val="3A1E4827"/>
    <w:rsid w:val="3A4F678F"/>
    <w:rsid w:val="3A632DF3"/>
    <w:rsid w:val="3A8D375B"/>
    <w:rsid w:val="3B8B7C9A"/>
    <w:rsid w:val="3C430575"/>
    <w:rsid w:val="3CD51087"/>
    <w:rsid w:val="3E4D1237"/>
    <w:rsid w:val="3EEF6792"/>
    <w:rsid w:val="3EF913BF"/>
    <w:rsid w:val="3F5605BF"/>
    <w:rsid w:val="3F8C3FE1"/>
    <w:rsid w:val="3FB26B4E"/>
    <w:rsid w:val="3FC01EDD"/>
    <w:rsid w:val="3FD87226"/>
    <w:rsid w:val="3FFA53EF"/>
    <w:rsid w:val="403703F1"/>
    <w:rsid w:val="40A250C0"/>
    <w:rsid w:val="412A3AB2"/>
    <w:rsid w:val="42F47864"/>
    <w:rsid w:val="437F27E6"/>
    <w:rsid w:val="43C26223"/>
    <w:rsid w:val="445157F9"/>
    <w:rsid w:val="44F52628"/>
    <w:rsid w:val="455E1F7C"/>
    <w:rsid w:val="458F168C"/>
    <w:rsid w:val="459736E0"/>
    <w:rsid w:val="45D73ADC"/>
    <w:rsid w:val="46020B59"/>
    <w:rsid w:val="469E62EA"/>
    <w:rsid w:val="477B5067"/>
    <w:rsid w:val="477C0DDF"/>
    <w:rsid w:val="483B47F6"/>
    <w:rsid w:val="48873598"/>
    <w:rsid w:val="48C9234E"/>
    <w:rsid w:val="48D013E2"/>
    <w:rsid w:val="48F549A5"/>
    <w:rsid w:val="492334DC"/>
    <w:rsid w:val="4A0B1FA6"/>
    <w:rsid w:val="4AB50890"/>
    <w:rsid w:val="4B180E1F"/>
    <w:rsid w:val="4B3E0902"/>
    <w:rsid w:val="4C080E93"/>
    <w:rsid w:val="4C4F1FEA"/>
    <w:rsid w:val="4D6420F9"/>
    <w:rsid w:val="4DA60964"/>
    <w:rsid w:val="4E2D6A52"/>
    <w:rsid w:val="4E7B76FB"/>
    <w:rsid w:val="4EB4172E"/>
    <w:rsid w:val="4EFB4CDF"/>
    <w:rsid w:val="4F251D5C"/>
    <w:rsid w:val="4F6E54B1"/>
    <w:rsid w:val="4F860A4D"/>
    <w:rsid w:val="4FBC621D"/>
    <w:rsid w:val="504B57F2"/>
    <w:rsid w:val="516528E4"/>
    <w:rsid w:val="51683093"/>
    <w:rsid w:val="51FA302C"/>
    <w:rsid w:val="52402DA2"/>
    <w:rsid w:val="52B23907"/>
    <w:rsid w:val="537B1F4B"/>
    <w:rsid w:val="54B43966"/>
    <w:rsid w:val="54C85664"/>
    <w:rsid w:val="5536081F"/>
    <w:rsid w:val="555E1B24"/>
    <w:rsid w:val="55F34962"/>
    <w:rsid w:val="564231F4"/>
    <w:rsid w:val="56446F6C"/>
    <w:rsid w:val="5765363E"/>
    <w:rsid w:val="57A557E8"/>
    <w:rsid w:val="57A75A04"/>
    <w:rsid w:val="57D165DD"/>
    <w:rsid w:val="57D4431F"/>
    <w:rsid w:val="57FF75EE"/>
    <w:rsid w:val="589E7065"/>
    <w:rsid w:val="58C1751D"/>
    <w:rsid w:val="59246BE1"/>
    <w:rsid w:val="59AF294E"/>
    <w:rsid w:val="59F36CDF"/>
    <w:rsid w:val="5A76346C"/>
    <w:rsid w:val="5B1F1D55"/>
    <w:rsid w:val="5C136ECE"/>
    <w:rsid w:val="5C2F5FC8"/>
    <w:rsid w:val="5C85148E"/>
    <w:rsid w:val="5CD64696"/>
    <w:rsid w:val="5DD230AF"/>
    <w:rsid w:val="5E4915C3"/>
    <w:rsid w:val="5EB629D1"/>
    <w:rsid w:val="5EE80E07"/>
    <w:rsid w:val="5F2931A3"/>
    <w:rsid w:val="5FCD1C1B"/>
    <w:rsid w:val="605744C4"/>
    <w:rsid w:val="60C969EB"/>
    <w:rsid w:val="61840B64"/>
    <w:rsid w:val="6287090C"/>
    <w:rsid w:val="62CD4018"/>
    <w:rsid w:val="643B19AE"/>
    <w:rsid w:val="64595E8C"/>
    <w:rsid w:val="64880DCF"/>
    <w:rsid w:val="64B41760"/>
    <w:rsid w:val="64EE5F80"/>
    <w:rsid w:val="6632293D"/>
    <w:rsid w:val="66772A46"/>
    <w:rsid w:val="6686712D"/>
    <w:rsid w:val="66F83B86"/>
    <w:rsid w:val="672E57FA"/>
    <w:rsid w:val="675E7762"/>
    <w:rsid w:val="67E9337E"/>
    <w:rsid w:val="6841330B"/>
    <w:rsid w:val="68447580"/>
    <w:rsid w:val="687E630D"/>
    <w:rsid w:val="689C2C37"/>
    <w:rsid w:val="68E85E7D"/>
    <w:rsid w:val="69717C20"/>
    <w:rsid w:val="699A7177"/>
    <w:rsid w:val="69A55B1C"/>
    <w:rsid w:val="69C6310E"/>
    <w:rsid w:val="69FD7706"/>
    <w:rsid w:val="6A5F216E"/>
    <w:rsid w:val="6AED32D6"/>
    <w:rsid w:val="6B5C52B4"/>
    <w:rsid w:val="6B6813C7"/>
    <w:rsid w:val="6C0134DD"/>
    <w:rsid w:val="6C7517D5"/>
    <w:rsid w:val="6C7C0DB6"/>
    <w:rsid w:val="6C9D2ADA"/>
    <w:rsid w:val="6CA125CA"/>
    <w:rsid w:val="6CA95923"/>
    <w:rsid w:val="6CBF0CA2"/>
    <w:rsid w:val="6CE93F71"/>
    <w:rsid w:val="6DA22A9E"/>
    <w:rsid w:val="6E11552E"/>
    <w:rsid w:val="6E245261"/>
    <w:rsid w:val="6F93167F"/>
    <w:rsid w:val="6FCD1928"/>
    <w:rsid w:val="6FE55124"/>
    <w:rsid w:val="703419A7"/>
    <w:rsid w:val="703D260A"/>
    <w:rsid w:val="70EE5FFA"/>
    <w:rsid w:val="722872EA"/>
    <w:rsid w:val="73025D8D"/>
    <w:rsid w:val="7366631C"/>
    <w:rsid w:val="749A44CF"/>
    <w:rsid w:val="74E514C2"/>
    <w:rsid w:val="74F82FA3"/>
    <w:rsid w:val="750758DC"/>
    <w:rsid w:val="75322959"/>
    <w:rsid w:val="75614FED"/>
    <w:rsid w:val="75A650F5"/>
    <w:rsid w:val="75D73C30"/>
    <w:rsid w:val="767826BF"/>
    <w:rsid w:val="780B1240"/>
    <w:rsid w:val="78126A72"/>
    <w:rsid w:val="78511348"/>
    <w:rsid w:val="789B6A68"/>
    <w:rsid w:val="794F33AE"/>
    <w:rsid w:val="79502DD7"/>
    <w:rsid w:val="795B7FA5"/>
    <w:rsid w:val="7A8C715C"/>
    <w:rsid w:val="7A965738"/>
    <w:rsid w:val="7BC7158C"/>
    <w:rsid w:val="7BE10C35"/>
    <w:rsid w:val="7BEA0086"/>
    <w:rsid w:val="7C530CF6"/>
    <w:rsid w:val="7D1B6478"/>
    <w:rsid w:val="7DEB0C30"/>
    <w:rsid w:val="7E105802"/>
    <w:rsid w:val="7E8458A8"/>
    <w:rsid w:val="7F8C2C66"/>
    <w:rsid w:val="7FCF3530"/>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link w:val="26"/>
    <w:autoRedefine/>
    <w:qFormat/>
    <w:uiPriority w:val="1"/>
    <w:pPr>
      <w:spacing w:before="36"/>
      <w:ind w:left="101"/>
    </w:pPr>
    <w:rPr>
      <w:rFonts w:ascii="宋体" w:hAnsi="宋体"/>
      <w:sz w:val="24"/>
      <w:szCs w:val="24"/>
    </w:rPr>
  </w:style>
  <w:style w:type="paragraph" w:styleId="5">
    <w:name w:val="toc 3"/>
    <w:basedOn w:val="1"/>
    <w:next w:val="1"/>
    <w:autoRedefine/>
    <w:unhideWhenUsed/>
    <w:qFormat/>
    <w:uiPriority w:val="39"/>
    <w:pPr>
      <w:widowControl/>
      <w:spacing w:after="100" w:line="276" w:lineRule="auto"/>
      <w:ind w:left="440"/>
    </w:pPr>
    <w:rPr>
      <w:lang w:eastAsia="zh-CN"/>
    </w:rPr>
  </w:style>
  <w:style w:type="paragraph" w:styleId="6">
    <w:name w:val="Balloon Text"/>
    <w:basedOn w:val="1"/>
    <w:link w:val="27"/>
    <w:autoRedefine/>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widowControl/>
      <w:spacing w:after="100" w:line="276" w:lineRule="auto"/>
      <w:ind w:left="220"/>
    </w:pPr>
    <w:rPr>
      <w:lang w:eastAsia="zh-CN"/>
    </w:rPr>
  </w:style>
  <w:style w:type="table" w:styleId="11">
    <w:name w:val="Table Grid"/>
    <w:basedOn w:val="10"/>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标题 31"/>
    <w:basedOn w:val="1"/>
    <w:autoRedefine/>
    <w:qFormat/>
    <w:uiPriority w:val="1"/>
    <w:pPr>
      <w:outlineLvl w:val="3"/>
    </w:pPr>
    <w:rPr>
      <w:rFonts w:ascii="宋体" w:hAnsi="宋体"/>
      <w:b/>
      <w:bCs/>
      <w:sz w:val="28"/>
      <w:szCs w:val="28"/>
    </w:rPr>
  </w:style>
  <w:style w:type="paragraph" w:customStyle="1" w:styleId="15">
    <w:name w:val="标题 81"/>
    <w:basedOn w:val="1"/>
    <w:autoRedefine/>
    <w:qFormat/>
    <w:uiPriority w:val="1"/>
    <w:pPr>
      <w:spacing w:before="36"/>
      <w:ind w:left="101"/>
      <w:outlineLvl w:val="8"/>
    </w:pPr>
    <w:rPr>
      <w:rFonts w:ascii="宋体" w:hAnsi="宋体"/>
      <w:b/>
      <w:bCs/>
      <w:sz w:val="24"/>
      <w:szCs w:val="24"/>
    </w:rPr>
  </w:style>
  <w:style w:type="paragraph" w:customStyle="1" w:styleId="16">
    <w:name w:val="标题 11"/>
    <w:basedOn w:val="1"/>
    <w:autoRedefine/>
    <w:qFormat/>
    <w:uiPriority w:val="1"/>
    <w:pPr>
      <w:outlineLvl w:val="1"/>
    </w:pPr>
    <w:rPr>
      <w:rFonts w:ascii="宋体" w:hAnsi="宋体"/>
      <w:b/>
      <w:bCs/>
      <w:sz w:val="32"/>
      <w:szCs w:val="32"/>
    </w:rPr>
  </w:style>
  <w:style w:type="paragraph" w:customStyle="1" w:styleId="17">
    <w:name w:val="标题 21"/>
    <w:basedOn w:val="1"/>
    <w:autoRedefine/>
    <w:qFormat/>
    <w:uiPriority w:val="1"/>
    <w:pPr>
      <w:ind w:left="101"/>
      <w:outlineLvl w:val="2"/>
    </w:pPr>
    <w:rPr>
      <w:rFonts w:ascii="宋体" w:hAnsi="宋体"/>
      <w:b/>
      <w:bCs/>
      <w:sz w:val="30"/>
      <w:szCs w:val="30"/>
    </w:rPr>
  </w:style>
  <w:style w:type="paragraph" w:customStyle="1" w:styleId="18">
    <w:name w:val="Table Paragraph"/>
    <w:basedOn w:val="1"/>
    <w:autoRedefine/>
    <w:qFormat/>
    <w:uiPriority w:val="1"/>
  </w:style>
  <w:style w:type="paragraph" w:customStyle="1" w:styleId="19">
    <w:name w:val="标题 41"/>
    <w:basedOn w:val="1"/>
    <w:autoRedefine/>
    <w:qFormat/>
    <w:uiPriority w:val="1"/>
    <w:pPr>
      <w:spacing w:before="13"/>
      <w:ind w:left="708"/>
      <w:outlineLvl w:val="4"/>
    </w:pPr>
    <w:rPr>
      <w:rFonts w:ascii="宋体" w:hAnsi="宋体"/>
      <w:sz w:val="28"/>
      <w:szCs w:val="28"/>
    </w:rPr>
  </w:style>
  <w:style w:type="paragraph" w:customStyle="1" w:styleId="20">
    <w:name w:val="列出段落1"/>
    <w:basedOn w:val="1"/>
    <w:autoRedefine/>
    <w:qFormat/>
    <w:uiPriority w:val="34"/>
    <w:pPr>
      <w:ind w:firstLine="420" w:firstLineChars="200"/>
      <w:jc w:val="both"/>
    </w:pPr>
    <w:rPr>
      <w:kern w:val="2"/>
      <w:sz w:val="24"/>
      <w:szCs w:val="24"/>
      <w:lang w:eastAsia="zh-CN"/>
    </w:rPr>
  </w:style>
  <w:style w:type="paragraph" w:customStyle="1" w:styleId="21">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3">
    <w:name w:val="List Paragraph"/>
    <w:basedOn w:val="1"/>
    <w:autoRedefine/>
    <w:qFormat/>
    <w:uiPriority w:val="34"/>
    <w:pPr>
      <w:ind w:left="720"/>
      <w:contextualSpacing/>
    </w:pPr>
  </w:style>
  <w:style w:type="character" w:customStyle="1" w:styleId="24">
    <w:name w:val="标题 1 Char"/>
    <w:basedOn w:val="12"/>
    <w:link w:val="2"/>
    <w:autoRedefine/>
    <w:qFormat/>
    <w:uiPriority w:val="9"/>
    <w:rPr>
      <w:b/>
      <w:bCs/>
      <w:kern w:val="44"/>
      <w:sz w:val="44"/>
      <w:szCs w:val="44"/>
      <w:lang w:eastAsia="en-US"/>
    </w:rPr>
  </w:style>
  <w:style w:type="character" w:customStyle="1" w:styleId="25">
    <w:name w:val="标题 2 Char"/>
    <w:basedOn w:val="12"/>
    <w:link w:val="3"/>
    <w:autoRedefine/>
    <w:qFormat/>
    <w:uiPriority w:val="9"/>
    <w:rPr>
      <w:rFonts w:ascii="Cambria" w:hAnsi="Cambria" w:eastAsia="宋体"/>
      <w:b/>
      <w:bCs/>
      <w:kern w:val="0"/>
      <w:sz w:val="32"/>
      <w:szCs w:val="32"/>
      <w:lang w:eastAsia="en-US"/>
    </w:rPr>
  </w:style>
  <w:style w:type="character" w:customStyle="1" w:styleId="26">
    <w:name w:val="正文文本 Char"/>
    <w:basedOn w:val="12"/>
    <w:link w:val="4"/>
    <w:autoRedefine/>
    <w:qFormat/>
    <w:uiPriority w:val="1"/>
    <w:rPr>
      <w:rFonts w:ascii="宋体" w:hAnsi="宋体" w:eastAsia="宋体"/>
      <w:kern w:val="0"/>
      <w:sz w:val="24"/>
      <w:szCs w:val="24"/>
      <w:lang w:eastAsia="en-US"/>
    </w:rPr>
  </w:style>
  <w:style w:type="character" w:customStyle="1" w:styleId="27">
    <w:name w:val="批注框文本 Char"/>
    <w:basedOn w:val="12"/>
    <w:link w:val="6"/>
    <w:autoRedefine/>
    <w:semiHidden/>
    <w:qFormat/>
    <w:uiPriority w:val="99"/>
    <w:rPr>
      <w:kern w:val="0"/>
      <w:sz w:val="18"/>
      <w:szCs w:val="18"/>
      <w:lang w:eastAsia="en-US"/>
    </w:rPr>
  </w:style>
  <w:style w:type="character" w:customStyle="1" w:styleId="28">
    <w:name w:val="页眉 Char"/>
    <w:basedOn w:val="12"/>
    <w:link w:val="8"/>
    <w:autoRedefine/>
    <w:qFormat/>
    <w:uiPriority w:val="99"/>
    <w:rPr>
      <w:kern w:val="0"/>
      <w:sz w:val="18"/>
      <w:szCs w:val="18"/>
      <w:lang w:eastAsia="en-US"/>
    </w:rPr>
  </w:style>
  <w:style w:type="character" w:customStyle="1" w:styleId="29">
    <w:name w:val="页脚 Char"/>
    <w:basedOn w:val="12"/>
    <w:link w:val="7"/>
    <w:autoRedefine/>
    <w:qFormat/>
    <w:uiPriority w:val="99"/>
    <w:rPr>
      <w:kern w:val="0"/>
      <w:sz w:val="18"/>
      <w:szCs w:val="18"/>
      <w:lang w:eastAsia="en-US"/>
    </w:rPr>
  </w:style>
  <w:style w:type="character" w:customStyle="1" w:styleId="30">
    <w:name w:val="font31"/>
    <w:autoRedefine/>
    <w:qFormat/>
    <w:uiPriority w:val="0"/>
    <w:rPr>
      <w:rFonts w:hint="default" w:ascii="Times New Roman" w:hAnsi="Times New Roman" w:cs="Times New Roman"/>
      <w:color w:val="000000"/>
      <w:sz w:val="24"/>
      <w:szCs w:val="24"/>
      <w:u w:val="none"/>
    </w:rPr>
  </w:style>
  <w:style w:type="character" w:customStyle="1" w:styleId="31">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10199</Words>
  <Characters>10905</Characters>
  <Lines>151</Lines>
  <Paragraphs>42</Paragraphs>
  <TotalTime>0</TotalTime>
  <ScaleCrop>false</ScaleCrop>
  <LinksUpToDate>false</LinksUpToDate>
  <CharactersWithSpaces>11074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2025-09-12T08:39:00Z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24D2E2B2300E434EB4AB937FA5C92371_12</vt:lpwstr>
  </property>
  <property fmtid="{D5CDD505-2E9C-101B-9397-08002B2CF9AE}" pid="4" name="KSOTemplateDocerSaveRecord">
    <vt:lpwstr>eyJoZGlkIjoiNjJmODAyZWVhMDg2NGI0MGUxYWEwM2IyM2MzZTg5MjUiLCJ1c2VySWQiOiIzOTEwOTI0NzAifQ==</vt:lpwstr>
  </property>
</Properties>
</file>