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CE38">
      <w:pPr>
        <w:snapToGrid w:val="0"/>
        <w:spacing w:before="3" w:line="360" w:lineRule="auto"/>
        <w:contextualSpacing/>
        <w:rPr>
          <w:rFonts w:ascii="Times New Roman" w:hAnsi="Times New Roman"/>
          <w:sz w:val="7"/>
          <w:szCs w:val="7"/>
          <w:lang w:eastAsia="zh-CN"/>
        </w:rPr>
      </w:pPr>
    </w:p>
    <w:p w14:paraId="6F57B3E5">
      <w:pPr>
        <w:snapToGrid w:val="0"/>
        <w:spacing w:line="360" w:lineRule="auto"/>
        <w:ind w:left="118"/>
        <w:contextualSpacing/>
        <w:rPr>
          <w:rFonts w:ascii="Times New Roman" w:hAnsi="Times New Roman"/>
          <w:sz w:val="20"/>
          <w:szCs w:val="20"/>
          <w:lang w:eastAsia="zh-CN"/>
        </w:rPr>
      </w:pPr>
    </w:p>
    <w:p w14:paraId="20E4C426">
      <w:pPr>
        <w:snapToGrid w:val="0"/>
        <w:spacing w:line="360" w:lineRule="auto"/>
        <w:ind w:left="118"/>
        <w:contextualSpacing/>
        <w:rPr>
          <w:rFonts w:ascii="Times New Roman" w:hAnsi="Times New Roman"/>
          <w:sz w:val="20"/>
          <w:szCs w:val="20"/>
          <w:lang w:eastAsia="zh-CN"/>
        </w:rPr>
      </w:pPr>
    </w:p>
    <w:p w14:paraId="57087818">
      <w:pPr>
        <w:snapToGrid w:val="0"/>
        <w:spacing w:line="360" w:lineRule="auto"/>
        <w:ind w:left="118"/>
        <w:contextualSpacing/>
        <w:rPr>
          <w:rFonts w:ascii="Times New Roman" w:hAnsi="Times New Roman"/>
          <w:sz w:val="20"/>
          <w:szCs w:val="20"/>
          <w:lang w:eastAsia="zh-CN"/>
        </w:rPr>
      </w:pPr>
    </w:p>
    <w:p w14:paraId="1BB90340">
      <w:pPr>
        <w:snapToGrid w:val="0"/>
        <w:spacing w:line="360" w:lineRule="auto"/>
        <w:ind w:left="118"/>
        <w:contextualSpacing/>
        <w:rPr>
          <w:rFonts w:ascii="Times New Roman" w:hAnsi="Times New Roman"/>
          <w:sz w:val="20"/>
          <w:szCs w:val="20"/>
          <w:lang w:eastAsia="zh-CN"/>
        </w:rPr>
      </w:pPr>
    </w:p>
    <w:p w14:paraId="5767A74B">
      <w:pPr>
        <w:snapToGrid w:val="0"/>
        <w:spacing w:line="360" w:lineRule="auto"/>
        <w:ind w:left="118"/>
        <w:contextualSpacing/>
        <w:rPr>
          <w:rFonts w:ascii="Times New Roman" w:hAnsi="Times New Roman"/>
          <w:sz w:val="20"/>
          <w:szCs w:val="20"/>
          <w:lang w:eastAsia="zh-CN"/>
        </w:rPr>
      </w:pPr>
    </w:p>
    <w:p w14:paraId="7C7DD462">
      <w:pPr>
        <w:snapToGrid w:val="0"/>
        <w:spacing w:line="360" w:lineRule="auto"/>
        <w:ind w:left="118"/>
        <w:contextualSpacing/>
        <w:rPr>
          <w:rFonts w:ascii="Times New Roman" w:hAnsi="Times New Roman"/>
          <w:sz w:val="20"/>
          <w:szCs w:val="20"/>
          <w:lang w:eastAsia="zh-CN"/>
        </w:rPr>
      </w:pPr>
    </w:p>
    <w:p w14:paraId="3335EEF8">
      <w:pPr>
        <w:snapToGrid w:val="0"/>
        <w:spacing w:line="360" w:lineRule="auto"/>
        <w:ind w:left="118"/>
        <w:contextualSpacing/>
        <w:rPr>
          <w:rFonts w:ascii="Times New Roman" w:hAnsi="Times New Roman"/>
          <w:sz w:val="20"/>
          <w:szCs w:val="20"/>
          <w:lang w:eastAsia="zh-CN"/>
        </w:rPr>
      </w:pPr>
    </w:p>
    <w:p w14:paraId="16CA143F">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织金县人民医院血管内超声一台，可视喉镜一台项目采购文件</w:t>
      </w:r>
    </w:p>
    <w:p w14:paraId="7B458CD3">
      <w:pPr>
        <w:rPr>
          <w:rFonts w:ascii="Adobe 宋体 Std L" w:hAnsi="Adobe 宋体 Std L" w:eastAsia="Adobe 宋体 Std L" w:cs="Adobe 宋体 Std L"/>
          <w:sz w:val="76"/>
          <w:szCs w:val="76"/>
          <w:lang w:eastAsia="zh-CN"/>
        </w:rPr>
      </w:pPr>
    </w:p>
    <w:p w14:paraId="5F59CC40">
      <w:pPr>
        <w:spacing w:before="11"/>
        <w:rPr>
          <w:rFonts w:ascii="Adobe 宋体 Std L" w:hAnsi="Adobe 宋体 Std L" w:eastAsia="Adobe 宋体 Std L" w:cs="Adobe 宋体 Std L"/>
          <w:sz w:val="87"/>
          <w:szCs w:val="87"/>
          <w:lang w:eastAsia="zh-CN"/>
        </w:rPr>
      </w:pPr>
    </w:p>
    <w:p w14:paraId="4302B119">
      <w:pPr>
        <w:spacing w:line="483" w:lineRule="exact"/>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0907</w:t>
      </w:r>
    </w:p>
    <w:p w14:paraId="69E543E8">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w:t>
      </w:r>
      <w:r>
        <w:rPr>
          <w:rFonts w:hint="eastAsia" w:ascii="Adobe 宋体 Std L" w:hAnsi="Adobe 宋体 Std L" w:eastAsia="Adobe 宋体 Std L" w:cs="Adobe 宋体 Std L"/>
          <w:sz w:val="32"/>
          <w:szCs w:val="32"/>
          <w:lang w:eastAsia="zh-CN"/>
        </w:rPr>
        <w:t>织金县人民医院采购血管内超声一台，可视喉镜一台项目</w:t>
      </w:r>
    </w:p>
    <w:p w14:paraId="2244055E">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14:paraId="3F26A59B">
      <w:pPr>
        <w:snapToGrid w:val="0"/>
        <w:spacing w:line="360" w:lineRule="auto"/>
        <w:contextualSpacing/>
        <w:rPr>
          <w:rFonts w:ascii="Times New Roman" w:hAnsi="Times New Roman" w:eastAsia="Times New Roman"/>
          <w:sz w:val="20"/>
          <w:szCs w:val="20"/>
          <w:lang w:eastAsia="zh-CN"/>
        </w:rPr>
      </w:pPr>
    </w:p>
    <w:p w14:paraId="41F3450B">
      <w:pPr>
        <w:snapToGrid w:val="0"/>
        <w:spacing w:before="8" w:line="360" w:lineRule="auto"/>
        <w:contextualSpacing/>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目录</w:t>
      </w:r>
    </w:p>
    <w:p w14:paraId="3C4574E1">
      <w:pPr>
        <w:pStyle w:val="9"/>
        <w:tabs>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"_Toc95745403"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第1章</w:t>
      </w:r>
      <w:r>
        <w:rPr>
          <w:rStyle w:val="13"/>
          <w:rFonts w:hint="eastAsia" w:ascii="宋体" w:hAnsi="宋体" w:eastAsia="宋体" w:cs="宋体"/>
          <w:sz w:val="24"/>
          <w:szCs w:val="24"/>
          <w:lang w:val="en-US" w:eastAsia="zh-CN"/>
        </w:rPr>
        <w:t xml:space="preserve">    </w:t>
      </w:r>
      <w:r>
        <w:rPr>
          <w:rStyle w:val="13"/>
          <w:rFonts w:hint="eastAsia" w:ascii="宋体" w:hAnsi="宋体" w:eastAsia="宋体" w:cs="宋体"/>
          <w:sz w:val="24"/>
          <w:szCs w:val="24"/>
        </w:rPr>
        <w:t>谈判公告</w:t>
      </w:r>
      <w:r>
        <w:rPr>
          <w:rFonts w:hint="eastAsia" w:ascii="宋体" w:hAnsi="宋体" w:eastAsia="宋体" w:cs="宋体"/>
          <w:sz w:val="24"/>
          <w:szCs w:val="24"/>
        </w:rPr>
        <w:fldChar w:fldCharType="end"/>
      </w:r>
    </w:p>
    <w:p w14:paraId="196CEB28">
      <w:pPr>
        <w:pStyle w:val="9"/>
        <w:tabs>
          <w:tab w:val="left" w:pos="1260"/>
          <w:tab w:val="right" w:leader="dot" w:pos="9280"/>
        </w:tabs>
        <w:rPr>
          <w:rFonts w:hint="eastAsia" w:ascii="宋体" w:hAnsi="宋体" w:eastAsia="宋体" w:cs="宋体"/>
          <w:sz w:val="24"/>
          <w:szCs w:val="24"/>
        </w:rPr>
      </w:pPr>
      <w:r>
        <w:rPr>
          <w:rFonts w:hint="eastAsia" w:ascii="宋体" w:hAnsi="宋体" w:eastAsia="宋体" w:cs="宋体"/>
          <w:sz w:val="24"/>
          <w:szCs w:val="24"/>
        </w:rPr>
        <w:t>织金县人民医院采购血管内超声一台，可视喉镜一台项目</w:t>
      </w:r>
    </w:p>
    <w:p w14:paraId="0D2C8E7E">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"_Toc95745405"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第2章</w:t>
      </w:r>
      <w:r>
        <w:rPr>
          <w:rFonts w:hint="eastAsia" w:ascii="宋体" w:hAnsi="宋体" w:eastAsia="宋体" w:cs="宋体"/>
          <w:kern w:val="2"/>
          <w:sz w:val="24"/>
          <w:szCs w:val="24"/>
        </w:rPr>
        <w:tab/>
      </w:r>
      <w:r>
        <w:rPr>
          <w:rStyle w:val="13"/>
          <w:rFonts w:hint="eastAsia" w:ascii="宋体" w:hAnsi="宋体" w:eastAsia="宋体" w:cs="宋体"/>
          <w:spacing w:val="2"/>
          <w:sz w:val="24"/>
          <w:szCs w:val="24"/>
        </w:rPr>
        <w:t>谈判内容</w:t>
      </w:r>
      <w:r>
        <w:rPr>
          <w:rFonts w:hint="eastAsia" w:ascii="宋体" w:hAnsi="宋体" w:eastAsia="宋体" w:cs="宋体"/>
          <w:sz w:val="24"/>
          <w:szCs w:val="24"/>
        </w:rPr>
        <w:fldChar w:fldCharType="end"/>
      </w:r>
    </w:p>
    <w:p w14:paraId="3BF63689">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"_Toc95745406"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第3章</w:t>
      </w:r>
      <w:r>
        <w:rPr>
          <w:rFonts w:hint="eastAsia" w:ascii="宋体" w:hAnsi="宋体" w:eastAsia="宋体" w:cs="宋体"/>
          <w:kern w:val="2"/>
          <w:sz w:val="24"/>
          <w:szCs w:val="24"/>
        </w:rPr>
        <w:tab/>
      </w:r>
      <w:r>
        <w:rPr>
          <w:rStyle w:val="13"/>
          <w:rFonts w:hint="eastAsia" w:ascii="宋体" w:hAnsi="宋体" w:eastAsia="宋体" w:cs="宋体"/>
          <w:sz w:val="24"/>
          <w:szCs w:val="24"/>
        </w:rPr>
        <w:t>谈判须知</w:t>
      </w:r>
      <w:r>
        <w:rPr>
          <w:rFonts w:hint="eastAsia" w:ascii="宋体" w:hAnsi="宋体" w:eastAsia="宋体" w:cs="宋体"/>
          <w:sz w:val="24"/>
          <w:szCs w:val="24"/>
        </w:rPr>
        <w:fldChar w:fldCharType="end"/>
      </w:r>
    </w:p>
    <w:p w14:paraId="1DA1C86E">
      <w:pPr>
        <w:pStyle w:val="9"/>
        <w:tabs>
          <w:tab w:val="left" w:pos="105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"_Toc95745407"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第4章</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Style w:val="13"/>
          <w:rFonts w:hint="eastAsia" w:ascii="宋体" w:hAnsi="宋体" w:eastAsia="宋体" w:cs="宋体"/>
          <w:spacing w:val="2"/>
          <w:sz w:val="24"/>
          <w:szCs w:val="24"/>
        </w:rPr>
        <w:t>评审方法、原则和纪律</w:t>
      </w:r>
      <w:r>
        <w:rPr>
          <w:rFonts w:hint="eastAsia" w:ascii="宋体" w:hAnsi="宋体" w:eastAsia="宋体" w:cs="宋体"/>
          <w:sz w:val="24"/>
          <w:szCs w:val="24"/>
        </w:rPr>
        <w:fldChar w:fldCharType="end"/>
      </w:r>
    </w:p>
    <w:p w14:paraId="7058BED1">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"_Toc95745408"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第5章</w:t>
      </w:r>
      <w:r>
        <w:rPr>
          <w:rFonts w:hint="eastAsia" w:ascii="宋体" w:hAnsi="宋体" w:eastAsia="宋体" w:cs="宋体"/>
          <w:kern w:val="2"/>
          <w:sz w:val="24"/>
          <w:szCs w:val="24"/>
        </w:rPr>
        <w:tab/>
      </w:r>
      <w:r>
        <w:rPr>
          <w:rStyle w:val="13"/>
          <w:rFonts w:hint="eastAsia" w:ascii="宋体" w:hAnsi="宋体" w:eastAsia="宋体" w:cs="宋体"/>
          <w:sz w:val="24"/>
          <w:szCs w:val="24"/>
        </w:rPr>
        <w:t>谈判程序</w:t>
      </w:r>
      <w:r>
        <w:rPr>
          <w:rFonts w:hint="eastAsia" w:ascii="宋体" w:hAnsi="宋体" w:eastAsia="宋体" w:cs="宋体"/>
          <w:sz w:val="24"/>
          <w:szCs w:val="24"/>
        </w:rPr>
        <w:fldChar w:fldCharType="end"/>
      </w:r>
    </w:p>
    <w:p w14:paraId="09BD5313">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"_Toc95745409"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第6章</w:t>
      </w:r>
      <w:r>
        <w:rPr>
          <w:rFonts w:hint="eastAsia" w:ascii="宋体" w:hAnsi="宋体" w:eastAsia="宋体" w:cs="宋体"/>
          <w:kern w:val="2"/>
          <w:sz w:val="24"/>
          <w:szCs w:val="24"/>
        </w:rPr>
        <w:tab/>
      </w:r>
      <w:r>
        <w:rPr>
          <w:rStyle w:val="13"/>
          <w:rFonts w:hint="eastAsia" w:ascii="宋体" w:hAnsi="宋体" w:eastAsia="宋体" w:cs="宋体"/>
          <w:spacing w:val="2"/>
          <w:sz w:val="24"/>
          <w:szCs w:val="24"/>
        </w:rPr>
        <w:t>合同主要条款</w:t>
      </w:r>
      <w:r>
        <w:rPr>
          <w:rFonts w:hint="eastAsia" w:ascii="宋体" w:hAnsi="宋体" w:eastAsia="宋体" w:cs="宋体"/>
          <w:sz w:val="24"/>
          <w:szCs w:val="24"/>
        </w:rPr>
        <w:fldChar w:fldCharType="end"/>
      </w:r>
    </w:p>
    <w:p w14:paraId="5C851E75">
      <w:pPr>
        <w:pStyle w:val="9"/>
        <w:tabs>
          <w:tab w:val="left" w:pos="105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"_Toc95745410"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第7章</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Style w:val="13"/>
          <w:rFonts w:hint="eastAsia" w:ascii="宋体" w:hAnsi="宋体" w:eastAsia="宋体" w:cs="宋体"/>
          <w:sz w:val="24"/>
          <w:szCs w:val="24"/>
        </w:rPr>
        <w:t>附件</w:t>
      </w:r>
      <w:r>
        <w:rPr>
          <w:rFonts w:hint="eastAsia" w:ascii="宋体" w:hAnsi="宋体" w:eastAsia="宋体" w:cs="宋体"/>
          <w:sz w:val="24"/>
          <w:szCs w:val="24"/>
        </w:rPr>
        <w:fldChar w:fldCharType="end"/>
      </w:r>
    </w:p>
    <w:p w14:paraId="6B133B82">
      <w:pPr>
        <w:snapToGrid w:val="0"/>
        <w:spacing w:line="360" w:lineRule="auto"/>
        <w:contextualSpacing/>
        <w:sectPr>
          <w:pgSz w:w="11910" w:h="16840"/>
          <w:pgMar w:top="1580" w:right="1320" w:bottom="1360" w:left="1300" w:header="0" w:footer="1166" w:gutter="0"/>
          <w:cols w:space="720" w:num="1"/>
        </w:sectPr>
      </w:pPr>
      <w:r>
        <w:rPr>
          <w:rFonts w:hint="eastAsia" w:ascii="宋体" w:hAnsi="宋体" w:eastAsia="宋体" w:cs="宋体"/>
          <w:sz w:val="24"/>
          <w:szCs w:val="24"/>
        </w:rPr>
        <w:fldChar w:fldCharType="end"/>
      </w:r>
    </w:p>
    <w:p w14:paraId="2AEF20E0">
      <w:pPr>
        <w:pStyle w:val="3"/>
        <w:jc w:val="center"/>
        <w:rPr>
          <w:lang w:eastAsia="zh-CN"/>
        </w:rPr>
      </w:pPr>
      <w:bookmarkStart w:id="0" w:name="_Toc95745403"/>
      <w:r>
        <w:rPr>
          <w:lang w:eastAsia="zh-CN"/>
        </w:rPr>
        <w:t>第1章谈判公告</w:t>
      </w:r>
      <w:bookmarkEnd w:id="0"/>
    </w:p>
    <w:p w14:paraId="147D96E8">
      <w:pPr>
        <w:pStyle w:val="3"/>
        <w:jc w:val="center"/>
        <w:rPr>
          <w:lang w:eastAsia="zh-CN"/>
        </w:rPr>
      </w:pPr>
      <w:bookmarkStart w:id="1" w:name="_Toc95745404"/>
      <w:r>
        <w:rPr>
          <w:rFonts w:hint="eastAsia"/>
          <w:lang w:eastAsia="zh-CN"/>
        </w:rPr>
        <w:t>织金县人民医院采购血管内超声一台，可视喉镜一台项目</w:t>
      </w:r>
      <w:r>
        <w:rPr>
          <w:lang w:eastAsia="zh-CN"/>
        </w:rPr>
        <w:t>竞争性谈判公告</w:t>
      </w:r>
      <w:bookmarkEnd w:id="1"/>
    </w:p>
    <w:p w14:paraId="4B36CCA3">
      <w:pPr>
        <w:snapToGrid w:val="0"/>
        <w:spacing w:before="4" w:line="360" w:lineRule="auto"/>
        <w:contextualSpacing/>
        <w:rPr>
          <w:rFonts w:ascii="宋体" w:hAnsi="宋体" w:cs="宋体"/>
          <w:sz w:val="3"/>
          <w:szCs w:val="3"/>
          <w:lang w:eastAsia="zh-CN"/>
        </w:rPr>
      </w:pPr>
    </w:p>
    <w:p w14:paraId="129862FF">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14:paraId="0D5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14:paraId="5D74BDCC">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14:paraId="4BB15018">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eastAsia" w:ascii="宋体" w:hAnsi="宋体" w:eastAsia="宋体" w:cs="宋体"/>
                <w:sz w:val="24"/>
                <w:szCs w:val="24"/>
                <w:u w:val="single" w:color="000000"/>
                <w:lang w:eastAsia="zh-CN"/>
              </w:rPr>
              <w:t>织金县人民医院采购血管内超声一台，可视喉镜一台项目</w:t>
            </w:r>
            <w:r>
              <w:rPr>
                <w:rFonts w:hint="eastAsia" w:ascii="宋体" w:hAnsi="宋体" w:eastAsia="宋体" w:cs="宋体"/>
                <w:sz w:val="24"/>
                <w:szCs w:val="24"/>
                <w:lang w:eastAsia="zh-CN"/>
              </w:rPr>
              <w:t>的潜在供应商应在织金县人民医院（门户网）https://www.gzzjrmyy.com/（信息公开»招标公示）获取采购文件，在规定时限内到织金县人民医院办理资格预审，并于</w:t>
            </w:r>
            <w:r>
              <w:rPr>
                <w:rFonts w:hint="eastAsia" w:ascii="宋体" w:hAnsi="宋体" w:eastAsia="宋体" w:cs="宋体"/>
                <w:color w:val="FF0000"/>
                <w:sz w:val="24"/>
                <w:szCs w:val="24"/>
                <w:u w:val="single" w:color="000000"/>
                <w:lang w:eastAsia="zh-CN"/>
              </w:rPr>
              <w:t xml:space="preserve"> 202</w:t>
            </w:r>
            <w:r>
              <w:rPr>
                <w:rFonts w:hint="eastAsia" w:ascii="宋体" w:hAnsi="宋体" w:eastAsia="宋体" w:cs="宋体"/>
                <w:color w:val="FF0000"/>
                <w:sz w:val="24"/>
                <w:szCs w:val="24"/>
                <w:u w:val="single" w:color="000000"/>
                <w:lang w:val="en-US" w:eastAsia="zh-CN"/>
              </w:rPr>
              <w:t>5</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u w:val="single" w:color="000000"/>
                <w:lang w:eastAsia="zh-CN"/>
              </w:rPr>
              <w:t xml:space="preserve"> </w:t>
            </w:r>
            <w:r>
              <w:rPr>
                <w:rFonts w:hint="eastAsia" w:ascii="宋体" w:hAnsi="宋体" w:cs="宋体"/>
                <w:color w:val="FF0000"/>
                <w:sz w:val="24"/>
                <w:szCs w:val="24"/>
                <w:u w:val="single" w:color="000000"/>
                <w:lang w:val="en-US" w:eastAsia="zh-CN"/>
              </w:rPr>
              <w:t>09</w:t>
            </w:r>
            <w:r>
              <w:rPr>
                <w:rFonts w:hint="eastAsia" w:ascii="宋体" w:hAnsi="宋体" w:eastAsia="宋体" w:cs="宋体"/>
                <w:color w:val="FF0000"/>
                <w:sz w:val="24"/>
                <w:szCs w:val="24"/>
                <w:lang w:eastAsia="zh-CN"/>
              </w:rPr>
              <w:t>月</w:t>
            </w:r>
            <w:r>
              <w:rPr>
                <w:rFonts w:hint="eastAsia" w:ascii="宋体" w:hAnsi="宋体" w:eastAsia="宋体" w:cs="宋体"/>
                <w:color w:val="FF0000"/>
                <w:sz w:val="24"/>
                <w:szCs w:val="24"/>
                <w:u w:val="single" w:color="000000"/>
                <w:lang w:eastAsia="zh-CN"/>
              </w:rPr>
              <w:t xml:space="preserve"> </w:t>
            </w:r>
            <w:r>
              <w:rPr>
                <w:rFonts w:hint="eastAsia" w:ascii="宋体" w:hAnsi="宋体" w:cs="宋体"/>
                <w:color w:val="FF0000"/>
                <w:sz w:val="24"/>
                <w:szCs w:val="24"/>
                <w:u w:val="single" w:color="000000"/>
                <w:lang w:val="en-US" w:eastAsia="zh-CN"/>
              </w:rPr>
              <w:t>25</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日</w:t>
            </w:r>
            <w:r>
              <w:rPr>
                <w:rFonts w:hint="eastAsia" w:ascii="宋体" w:hAnsi="宋体" w:eastAsia="宋体" w:cs="宋体"/>
                <w:color w:val="FF0000"/>
                <w:sz w:val="24"/>
                <w:szCs w:val="24"/>
                <w:u w:val="single" w:color="000000"/>
                <w:lang w:eastAsia="zh-CN"/>
              </w:rPr>
              <w:t xml:space="preserve"> 1</w:t>
            </w:r>
            <w:r>
              <w:rPr>
                <w:rFonts w:hint="eastAsia" w:ascii="宋体" w:hAnsi="宋体" w:eastAsia="宋体" w:cs="宋体"/>
                <w:color w:val="FF0000"/>
                <w:sz w:val="24"/>
                <w:szCs w:val="24"/>
                <w:u w:val="single" w:color="000000"/>
                <w:lang w:val="en-US" w:eastAsia="zh-CN"/>
              </w:rPr>
              <w:t>5</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点</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u w:val="single" w:color="000000"/>
                <w:lang w:val="en-US" w:eastAsia="zh-CN"/>
              </w:rPr>
              <w:t>00</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分</w:t>
            </w:r>
            <w:r>
              <w:rPr>
                <w:rFonts w:hint="eastAsia" w:ascii="宋体" w:hAnsi="宋体" w:eastAsia="宋体" w:cs="宋体"/>
                <w:sz w:val="24"/>
                <w:szCs w:val="24"/>
                <w:lang w:eastAsia="zh-CN"/>
              </w:rPr>
              <w:t>（北京时间）前提交响应文件。</w:t>
            </w:r>
          </w:p>
        </w:tc>
      </w:tr>
    </w:tbl>
    <w:p w14:paraId="1CDA3CA5">
      <w:pPr>
        <w:snapToGrid w:val="0"/>
        <w:spacing w:line="360" w:lineRule="auto"/>
        <w:ind w:left="103"/>
        <w:contextualSpacing/>
        <w:rPr>
          <w:rFonts w:ascii="宋体" w:hAnsi="宋体" w:cs="宋体"/>
          <w:sz w:val="20"/>
          <w:szCs w:val="20"/>
          <w:lang w:eastAsia="zh-CN"/>
        </w:rPr>
      </w:pPr>
    </w:p>
    <w:p w14:paraId="2D8B2A30">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14:paraId="6E00CC55">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5</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0907</w:t>
      </w:r>
    </w:p>
    <w:p w14:paraId="667BC25E">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织金县人民医院采购血管内超声一台，可视喉镜一台项目</w:t>
      </w:r>
    </w:p>
    <w:p w14:paraId="5B1BD5FC">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14:paraId="552A0663">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壹拾万</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72000</w:t>
      </w:r>
      <w:r>
        <w:rPr>
          <w:rFonts w:ascii="Times New Roman" w:hAnsi="Times New Roman" w:eastAsia="Times New Roman"/>
          <w:spacing w:val="-1"/>
          <w:u w:val="single" w:color="000000"/>
          <w:lang w:eastAsia="zh-CN"/>
        </w:rPr>
        <w:t>.00</w:t>
      </w:r>
      <w:r>
        <w:rPr>
          <w:u w:val="single" w:color="000000"/>
          <w:lang w:eastAsia="zh-CN"/>
        </w:rPr>
        <w:t>元）</w:t>
      </w:r>
    </w:p>
    <w:p w14:paraId="42E55ABE">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血管内超声一台，可视喉镜一台项目</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14:paraId="55504FC3">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14:paraId="2D4CDB42">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14:paraId="6AB48A1E">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14:paraId="593B4A95">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w:t>
      </w:r>
      <w:r>
        <w:rPr>
          <w:rFonts w:hint="eastAsia"/>
          <w:spacing w:val="1"/>
          <w:u w:val="single" w:color="000000"/>
          <w:lang w:val="en-US" w:eastAsia="zh-CN"/>
        </w:rPr>
        <w:t>25</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5</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14:paraId="1BE0E424">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14:paraId="07042083">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auto"/>
          <w:lang w:eastAsia="zh-CN"/>
        </w:rPr>
        <w:t>相关器械</w:t>
      </w:r>
      <w:r>
        <w:rPr>
          <w:spacing w:val="1"/>
          <w:u w:val="single" w:color="000000"/>
          <w:lang w:eastAsia="zh-CN"/>
        </w:rPr>
        <w:t>的《医疗器械注册证》；②投标产品是进口产品的须提供生产厂商或中国区域总代理商出具的有效的授权和售后服务承诺书。</w:t>
      </w:r>
    </w:p>
    <w:p w14:paraId="57279B1D">
      <w:pPr>
        <w:pStyle w:val="15"/>
        <w:snapToGrid w:val="0"/>
        <w:spacing w:before="35" w:line="360" w:lineRule="auto"/>
        <w:ind w:left="598"/>
        <w:contextualSpacing/>
        <w:rPr>
          <w:b w:val="0"/>
          <w:bCs w:val="0"/>
          <w:lang w:eastAsia="zh-CN"/>
        </w:rPr>
      </w:pPr>
      <w:r>
        <w:rPr>
          <w:lang w:eastAsia="zh-CN"/>
        </w:rPr>
        <w:t>三、获取采购文件</w:t>
      </w:r>
    </w:p>
    <w:p w14:paraId="36E9D5DD">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19</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24</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14:paraId="0D647064">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EF348EF">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14:paraId="23E6B5B7">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14:paraId="02D5DD82">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14:paraId="02FA9D67">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25</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hint="eastAsia"/>
          <w:sz w:val="24"/>
          <w:szCs w:val="24"/>
          <w:lang w:eastAsia="zh-CN"/>
        </w:rPr>
        <w:t>前</w:t>
      </w:r>
      <w:r>
        <w:rPr>
          <w:lang w:eastAsia="zh-CN"/>
        </w:rPr>
        <w:t>。</w:t>
      </w:r>
    </w:p>
    <w:p w14:paraId="10C813F7">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38E37D4E">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3AB90E6F">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10CA6C92">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18</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hint="eastAsia"/>
          <w:sz w:val="24"/>
          <w:szCs w:val="24"/>
          <w:lang w:eastAsia="zh-CN"/>
        </w:rPr>
        <w:t>后</w:t>
      </w:r>
      <w:r>
        <w:rPr>
          <w:rFonts w:cs="宋体"/>
          <w:lang w:eastAsia="zh-CN"/>
        </w:rPr>
        <w:t>（北京时间）</w:t>
      </w:r>
    </w:p>
    <w:p w14:paraId="7C985495">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121AC06">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B063174">
      <w:pPr>
        <w:pStyle w:val="15"/>
        <w:snapToGrid w:val="0"/>
        <w:spacing w:before="8" w:line="360" w:lineRule="auto"/>
        <w:ind w:left="536"/>
        <w:contextualSpacing/>
        <w:rPr>
          <w:b w:val="0"/>
          <w:bCs w:val="0"/>
          <w:lang w:eastAsia="zh-CN"/>
        </w:rPr>
      </w:pPr>
      <w:r>
        <w:rPr>
          <w:lang w:eastAsia="zh-CN"/>
        </w:rPr>
        <w:t>六、公告期限</w:t>
      </w:r>
    </w:p>
    <w:p w14:paraId="2C767E7D">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14:paraId="430B1E32">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14:paraId="727E0AF4">
      <w:pPr>
        <w:spacing w:before="36" w:line="357" w:lineRule="auto"/>
        <w:ind w:left="120" w:firstLine="482"/>
        <w:jc w:val="both"/>
        <w:rPr>
          <w:rFonts w:hint="eastAsia" w:ascii="宋体" w:hAnsi="宋体" w:eastAsia="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w:t>
      </w:r>
      <w:r>
        <w:rPr>
          <w:rFonts w:hint="eastAsia" w:ascii="宋体" w:hAnsi="宋体" w:eastAsia="宋体" w:cs="宋体"/>
          <w:sz w:val="24"/>
          <w:szCs w:val="24"/>
          <w:lang w:eastAsia="zh-CN"/>
        </w:rPr>
        <w:t>发出的澄清与更正内容</w:t>
      </w:r>
      <w:r>
        <w:rPr>
          <w:rFonts w:hint="eastAsia" w:ascii="宋体" w:hAnsi="宋体" w:eastAsia="宋体" w:cs="宋体"/>
          <w:spacing w:val="-48"/>
          <w:sz w:val="24"/>
          <w:szCs w:val="24"/>
          <w:lang w:eastAsia="zh-CN"/>
        </w:rPr>
        <w:t>，</w:t>
      </w:r>
      <w:r>
        <w:rPr>
          <w:rFonts w:hint="eastAsia" w:ascii="宋体" w:hAnsi="宋体" w:eastAsia="宋体" w:cs="宋体"/>
          <w:sz w:val="24"/>
          <w:szCs w:val="24"/>
          <w:lang w:eastAsia="zh-CN"/>
        </w:rPr>
        <w:t>如因供应商未及时上网查询</w:t>
      </w:r>
      <w:r>
        <w:rPr>
          <w:rFonts w:hint="eastAsia" w:ascii="宋体" w:hAnsi="宋体" w:eastAsia="宋体" w:cs="宋体"/>
          <w:spacing w:val="-48"/>
          <w:sz w:val="24"/>
          <w:szCs w:val="24"/>
          <w:lang w:eastAsia="zh-CN"/>
        </w:rPr>
        <w:t>，</w:t>
      </w:r>
      <w:r>
        <w:rPr>
          <w:rFonts w:hint="eastAsia" w:ascii="宋体" w:hAnsi="宋体" w:eastAsia="宋体" w:cs="宋体"/>
          <w:sz w:val="24"/>
          <w:szCs w:val="24"/>
          <w:lang w:eastAsia="zh-CN"/>
        </w:rPr>
        <w:t>后果由供应商</w:t>
      </w:r>
      <w:r>
        <w:rPr>
          <w:rFonts w:hint="eastAsia" w:ascii="宋体" w:hAnsi="宋体" w:eastAsia="宋体" w:cs="宋体"/>
          <w:spacing w:val="-1"/>
          <w:sz w:val="24"/>
          <w:szCs w:val="24"/>
          <w:lang w:eastAsia="zh-CN"/>
        </w:rPr>
        <w:t>自行承担；</w:t>
      </w:r>
    </w:p>
    <w:p w14:paraId="2DDE4028">
      <w:pPr>
        <w:spacing w:before="36" w:line="357" w:lineRule="auto"/>
        <w:ind w:left="120" w:right="-10" w:firstLine="482"/>
        <w:rPr>
          <w:rFonts w:hint="eastAsia" w:ascii="宋体" w:hAnsi="宋体" w:eastAsia="宋体" w:cs="宋体"/>
          <w:spacing w:val="3"/>
          <w:sz w:val="24"/>
          <w:szCs w:val="24"/>
        </w:rPr>
      </w:pPr>
      <w:r>
        <w:rPr>
          <w:rFonts w:hint="eastAsia" w:ascii="宋体" w:hAnsi="宋体" w:eastAsia="宋体" w:cs="宋体"/>
          <w:b/>
          <w:bCs/>
          <w:spacing w:val="2"/>
          <w:sz w:val="24"/>
          <w:szCs w:val="24"/>
          <w:lang w:eastAsia="zh-CN"/>
        </w:rPr>
        <w:t>2</w:t>
      </w:r>
      <w:r>
        <w:rPr>
          <w:rFonts w:hint="eastAsia" w:ascii="宋体" w:hAnsi="宋体" w:eastAsia="宋体" w:cs="宋体"/>
          <w:b/>
          <w:bCs/>
          <w:spacing w:val="-106"/>
          <w:sz w:val="24"/>
          <w:szCs w:val="24"/>
          <w:lang w:eastAsia="zh-CN"/>
        </w:rPr>
        <w:t>、</w:t>
      </w:r>
      <w:r>
        <w:rPr>
          <w:rFonts w:hint="eastAsia" w:ascii="宋体" w:hAnsi="宋体" w:eastAsia="宋体" w:cs="宋体"/>
          <w:b/>
          <w:bCs/>
          <w:spacing w:val="2"/>
          <w:sz w:val="24"/>
          <w:szCs w:val="24"/>
          <w:lang w:eastAsia="zh-CN"/>
        </w:rPr>
        <w:t>投</w:t>
      </w:r>
      <w:r>
        <w:rPr>
          <w:rFonts w:hint="eastAsia" w:ascii="宋体" w:hAnsi="宋体" w:eastAsia="宋体" w:cs="宋体"/>
          <w:b/>
          <w:bCs/>
          <w:sz w:val="24"/>
          <w:szCs w:val="24"/>
          <w:lang w:eastAsia="zh-CN"/>
        </w:rPr>
        <w:t>标</w:t>
      </w:r>
      <w:r>
        <w:rPr>
          <w:rFonts w:hint="eastAsia" w:ascii="宋体" w:hAnsi="宋体" w:eastAsia="宋体" w:cs="宋体"/>
          <w:b/>
          <w:bCs/>
          <w:spacing w:val="2"/>
          <w:sz w:val="24"/>
          <w:szCs w:val="24"/>
          <w:lang w:eastAsia="zh-CN"/>
        </w:rPr>
        <w:t>保</w:t>
      </w:r>
      <w:r>
        <w:rPr>
          <w:rFonts w:hint="eastAsia" w:ascii="宋体" w:hAnsi="宋体" w:eastAsia="宋体" w:cs="宋体"/>
          <w:b/>
          <w:bCs/>
          <w:sz w:val="24"/>
          <w:szCs w:val="24"/>
          <w:lang w:eastAsia="zh-CN"/>
        </w:rPr>
        <w:t>证</w:t>
      </w:r>
      <w:r>
        <w:rPr>
          <w:rFonts w:hint="eastAsia" w:ascii="宋体" w:hAnsi="宋体" w:eastAsia="宋体" w:cs="宋体"/>
          <w:b/>
          <w:bCs/>
          <w:spacing w:val="3"/>
          <w:sz w:val="24"/>
          <w:szCs w:val="24"/>
          <w:lang w:eastAsia="zh-CN"/>
        </w:rPr>
        <w:t>金</w:t>
      </w:r>
      <w:r>
        <w:rPr>
          <w:rFonts w:hint="eastAsia" w:ascii="宋体" w:hAnsi="宋体" w:eastAsia="宋体" w:cs="宋体"/>
          <w:sz w:val="24"/>
          <w:szCs w:val="24"/>
          <w:lang w:eastAsia="zh-CN"/>
        </w:rPr>
        <w:t>:</w:t>
      </w: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商必须在</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14：00 </w:t>
      </w:r>
      <w:r>
        <w:rPr>
          <w:rFonts w:hint="eastAsia" w:ascii="宋体" w:hAnsi="宋体" w:eastAsia="宋体" w:cs="宋体"/>
          <w:sz w:val="24"/>
          <w:szCs w:val="24"/>
        </w:rPr>
        <w:t>前从其基本账户向</w:t>
      </w:r>
      <w:r>
        <w:rPr>
          <w:rFonts w:hint="eastAsia" w:ascii="宋体" w:hAnsi="宋体" w:eastAsia="宋体" w:cs="宋体"/>
          <w:spacing w:val="3"/>
          <w:sz w:val="24"/>
          <w:szCs w:val="24"/>
        </w:rPr>
        <w:t>织金县人民医院一次性交纳投标保证金</w:t>
      </w:r>
      <w:r>
        <w:rPr>
          <w:rFonts w:hint="eastAsia" w:ascii="宋体" w:hAnsi="宋体" w:cs="宋体"/>
          <w:spacing w:val="3"/>
          <w:sz w:val="24"/>
          <w:szCs w:val="24"/>
          <w:u w:val="single" w:color="000000"/>
          <w:lang w:val="en-US" w:eastAsia="zh-CN"/>
        </w:rPr>
        <w:t>0</w:t>
      </w:r>
      <w:r>
        <w:rPr>
          <w:rFonts w:hint="eastAsia" w:ascii="宋体" w:hAnsi="宋体" w:eastAsia="宋体" w:cs="宋体"/>
          <w:spacing w:val="3"/>
          <w:sz w:val="24"/>
          <w:szCs w:val="24"/>
        </w:rPr>
        <w:t>元人民币（以银行回单为</w:t>
      </w:r>
      <w:r>
        <w:rPr>
          <w:rFonts w:hint="eastAsia" w:ascii="宋体" w:hAnsi="宋体" w:eastAsia="宋体" w:cs="宋体"/>
          <w:sz w:val="24"/>
          <w:szCs w:val="24"/>
        </w:rPr>
        <w:t>准，请</w:t>
      </w:r>
      <w:r>
        <w:rPr>
          <w:rFonts w:hint="eastAsia" w:ascii="宋体" w:hAnsi="宋体" w:eastAsia="宋体" w:cs="宋体"/>
          <w:spacing w:val="2"/>
          <w:sz w:val="24"/>
          <w:szCs w:val="24"/>
        </w:rPr>
        <w:t>尽</w:t>
      </w:r>
      <w:r>
        <w:rPr>
          <w:rFonts w:hint="eastAsia" w:ascii="宋体" w:hAnsi="宋体" w:eastAsia="宋体" w:cs="宋体"/>
          <w:sz w:val="24"/>
          <w:szCs w:val="24"/>
        </w:rPr>
        <w:t>早交</w:t>
      </w:r>
      <w:r>
        <w:rPr>
          <w:rFonts w:hint="eastAsia" w:ascii="宋体" w:hAnsi="宋体" w:eastAsia="宋体" w:cs="宋体"/>
          <w:spacing w:val="2"/>
          <w:sz w:val="24"/>
          <w:szCs w:val="24"/>
        </w:rPr>
        <w:t>纳</w:t>
      </w:r>
      <w:r>
        <w:rPr>
          <w:rFonts w:hint="eastAsia" w:ascii="宋体" w:hAnsi="宋体" w:eastAsia="宋体" w:cs="宋体"/>
          <w:spacing w:val="3"/>
          <w:sz w:val="24"/>
          <w:szCs w:val="24"/>
        </w:rPr>
        <w:t>保证金）。保证金交纳方式：基本账户以银行转账、支票、汇票、本票等非现金形式提交，且确保在</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14：00 </w:t>
      </w:r>
      <w:r>
        <w:rPr>
          <w:rFonts w:hint="eastAsia" w:ascii="宋体" w:hAnsi="宋体" w:eastAsia="宋体" w:cs="宋体"/>
          <w:spacing w:val="3"/>
          <w:sz w:val="24"/>
          <w:szCs w:val="24"/>
        </w:rPr>
        <w:t>前到账成功，否则，责任由供应商自行承担。</w:t>
      </w:r>
    </w:p>
    <w:p w14:paraId="46C751E4">
      <w:pPr>
        <w:pStyle w:val="4"/>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开户行：中国建设银行股份有限公司织金县支行</w:t>
      </w:r>
    </w:p>
    <w:p w14:paraId="713A812D">
      <w:pPr>
        <w:pStyle w:val="4"/>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账号：52001696436050001537</w:t>
      </w:r>
    </w:p>
    <w:p w14:paraId="61C073F9">
      <w:pPr>
        <w:pStyle w:val="4"/>
        <w:snapToGrid w:val="0"/>
        <w:spacing w:before="31" w:line="360" w:lineRule="auto"/>
        <w:ind w:left="1076" w:right="4972"/>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联系人：财务室</w:t>
      </w:r>
    </w:p>
    <w:p w14:paraId="0579BA9A">
      <w:pPr>
        <w:snapToGrid w:val="0"/>
        <w:spacing w:before="125" w:line="360" w:lineRule="auto"/>
        <w:ind w:left="536" w:right="1937" w:firstLine="60"/>
        <w:contextualSpacing/>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联系电话（传真）：0857-7622140</w:t>
      </w:r>
    </w:p>
    <w:p w14:paraId="5ECAC0B0">
      <w:pPr>
        <w:snapToGrid w:val="0"/>
        <w:spacing w:before="28" w:line="360" w:lineRule="auto"/>
        <w:ind w:left="476" w:right="2765" w:firstLine="60"/>
        <w:contextualSpacing/>
        <w:rPr>
          <w:rFonts w:hint="eastAsia" w:ascii="宋体" w:hAnsi="宋体" w:eastAsia="宋体" w:cs="宋体"/>
          <w:b/>
          <w:bCs/>
          <w:spacing w:val="30"/>
          <w:w w:val="99"/>
          <w:sz w:val="24"/>
          <w:szCs w:val="24"/>
          <w:lang w:eastAsia="zh-CN"/>
        </w:rPr>
      </w:pPr>
      <w:r>
        <w:rPr>
          <w:rFonts w:hint="eastAsia" w:ascii="宋体" w:hAnsi="宋体" w:eastAsia="宋体" w:cs="宋体"/>
          <w:b/>
          <w:bCs/>
          <w:w w:val="95"/>
          <w:sz w:val="24"/>
          <w:szCs w:val="24"/>
          <w:lang w:eastAsia="zh-CN"/>
        </w:rPr>
        <w:t>八、凡对本次采购提出询问，请按以下方式联系</w:t>
      </w:r>
    </w:p>
    <w:p w14:paraId="07A44F1E">
      <w:pPr>
        <w:snapToGrid w:val="0"/>
        <w:spacing w:before="28" w:line="360" w:lineRule="auto"/>
        <w:ind w:left="476" w:right="2765" w:firstLine="6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3FD4482C">
      <w:pPr>
        <w:pStyle w:val="4"/>
        <w:snapToGrid w:val="0"/>
        <w:spacing w:before="27" w:line="360" w:lineRule="auto"/>
        <w:ind w:left="836" w:right="5050"/>
        <w:contextualSpacing/>
        <w:rPr>
          <w:rFonts w:hint="eastAsia" w:ascii="宋体" w:hAnsi="宋体" w:eastAsia="宋体" w:cs="宋体"/>
          <w:sz w:val="24"/>
          <w:szCs w:val="24"/>
          <w:u w:val="single" w:color="000000"/>
          <w:lang w:eastAsia="zh-CN"/>
        </w:rPr>
      </w:pPr>
      <w:r>
        <w:rPr>
          <w:rFonts w:hint="eastAsia" w:ascii="宋体" w:hAnsi="宋体" w:eastAsia="宋体" w:cs="宋体"/>
          <w:sz w:val="24"/>
          <w:szCs w:val="24"/>
          <w:lang w:eastAsia="zh-CN"/>
        </w:rPr>
        <w:t>名 称：</w:t>
      </w:r>
      <w:r>
        <w:rPr>
          <w:rFonts w:hint="eastAsia" w:ascii="宋体" w:hAnsi="宋体" w:eastAsia="宋体" w:cs="宋体"/>
          <w:sz w:val="24"/>
          <w:szCs w:val="24"/>
          <w:u w:val="single" w:color="000000"/>
          <w:lang w:eastAsia="zh-CN"/>
        </w:rPr>
        <w:t>织金县人民医院</w:t>
      </w:r>
    </w:p>
    <w:p w14:paraId="2457F8AE">
      <w:pPr>
        <w:pStyle w:val="4"/>
        <w:snapToGrid w:val="0"/>
        <w:spacing w:before="27" w:line="360" w:lineRule="auto"/>
        <w:ind w:left="836" w:right="505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single" w:color="000000"/>
          <w:lang w:eastAsia="zh-CN"/>
        </w:rPr>
        <w:t>织金县城关镇双堰路70号</w:t>
      </w:r>
    </w:p>
    <w:p w14:paraId="20C22ED4">
      <w:pPr>
        <w:pStyle w:val="4"/>
        <w:snapToGrid w:val="0"/>
        <w:spacing w:before="27" w:line="360" w:lineRule="auto"/>
        <w:ind w:left="836" w:right="5050"/>
        <w:contextualSpacing/>
        <w:rPr>
          <w:rFonts w:hint="eastAsia" w:ascii="宋体" w:hAnsi="宋体" w:eastAsia="宋体" w:cs="宋体"/>
          <w:sz w:val="24"/>
          <w:szCs w:val="24"/>
          <w:u w:val="single" w:color="000000"/>
          <w:lang w:val="en-US" w:eastAsia="zh-CN"/>
        </w:rPr>
      </w:pPr>
      <w:r>
        <w:rPr>
          <w:rFonts w:hint="eastAsia" w:ascii="宋体" w:hAnsi="宋体" w:eastAsia="宋体" w:cs="宋体"/>
          <w:sz w:val="24"/>
          <w:szCs w:val="24"/>
          <w:lang w:eastAsia="zh-CN"/>
        </w:rPr>
        <w:t>联系方式：</w:t>
      </w:r>
      <w:r>
        <w:rPr>
          <w:rFonts w:hint="eastAsia" w:ascii="宋体" w:hAnsi="宋体" w:eastAsia="宋体" w:cs="宋体"/>
          <w:sz w:val="24"/>
          <w:szCs w:val="24"/>
          <w:u w:val="single" w:color="000000"/>
          <w:lang w:eastAsia="zh-CN"/>
        </w:rPr>
        <w:t>武小洋</w:t>
      </w:r>
      <w:r>
        <w:rPr>
          <w:rFonts w:hint="eastAsia" w:ascii="宋体" w:hAnsi="宋体" w:eastAsia="宋体" w:cs="宋体"/>
          <w:sz w:val="24"/>
          <w:szCs w:val="24"/>
          <w:u w:val="single" w:color="000000"/>
          <w:lang w:val="en-US" w:eastAsia="zh-CN"/>
        </w:rPr>
        <w:t>18685795412</w:t>
      </w:r>
    </w:p>
    <w:p w14:paraId="686E92F6">
      <w:pPr>
        <w:pStyle w:val="4"/>
        <w:snapToGrid w:val="0"/>
        <w:spacing w:before="27" w:line="360" w:lineRule="auto"/>
        <w:ind w:left="836" w:right="5050"/>
        <w:contextualSpacing/>
        <w:rPr>
          <w:rFonts w:hint="eastAsia" w:ascii="宋体" w:hAnsi="宋体" w:eastAsia="宋体" w:cs="宋体"/>
          <w:sz w:val="24"/>
          <w:szCs w:val="24"/>
          <w:u w:val="single" w:color="000000"/>
          <w:lang w:eastAsia="zh-CN"/>
        </w:rPr>
      </w:pPr>
      <w:r>
        <w:rPr>
          <w:rFonts w:hint="eastAsia" w:ascii="宋体" w:hAnsi="宋体" w:eastAsia="宋体" w:cs="宋体"/>
          <w:sz w:val="24"/>
          <w:szCs w:val="24"/>
          <w:lang w:eastAsia="zh-CN"/>
        </w:rPr>
        <w:t>邮箱：</w:t>
      </w:r>
      <w:r>
        <w:rPr>
          <w:rFonts w:hint="eastAsia" w:ascii="宋体" w:hAnsi="宋体" w:eastAsia="宋体" w:cs="宋体"/>
          <w:sz w:val="24"/>
          <w:szCs w:val="24"/>
          <w:u w:val="single" w:color="000000"/>
          <w:lang w:eastAsia="zh-CN"/>
        </w:rPr>
        <w:t>7</w:t>
      </w:r>
      <w:r>
        <w:rPr>
          <w:rFonts w:hint="eastAsia" w:ascii="宋体" w:hAnsi="宋体" w:eastAsia="宋体" w:cs="宋体"/>
          <w:sz w:val="24"/>
          <w:szCs w:val="24"/>
          <w:u w:val="single" w:color="000000"/>
          <w:lang w:val="en-US" w:eastAsia="zh-CN"/>
        </w:rPr>
        <w:t>41905045</w:t>
      </w:r>
      <w:r>
        <w:rPr>
          <w:rFonts w:hint="eastAsia" w:ascii="宋体" w:hAnsi="宋体" w:eastAsia="宋体" w:cs="宋体"/>
          <w:sz w:val="24"/>
          <w:szCs w:val="24"/>
          <w:u w:val="single" w:color="000000"/>
          <w:lang w:eastAsia="zh-CN"/>
        </w:rPr>
        <w:t>@qq.com</w:t>
      </w:r>
    </w:p>
    <w:p w14:paraId="65873264">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14:paraId="211F1303">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14:paraId="238D66B8">
      <w:pPr>
        <w:pStyle w:val="15"/>
        <w:snapToGrid w:val="0"/>
        <w:spacing w:before="29" w:line="360" w:lineRule="auto"/>
        <w:ind w:left="116" w:right="255"/>
        <w:contextualSpacing/>
        <w:rPr>
          <w:b w:val="0"/>
          <w:bCs w:val="0"/>
          <w:lang w:eastAsia="zh-CN"/>
        </w:rPr>
      </w:pPr>
    </w:p>
    <w:p w14:paraId="2D2E26D9">
      <w:pPr>
        <w:snapToGrid w:val="0"/>
        <w:spacing w:line="360" w:lineRule="auto"/>
        <w:contextualSpacing/>
        <w:rPr>
          <w:lang w:eastAsia="zh-CN"/>
        </w:rPr>
        <w:sectPr>
          <w:pgSz w:w="11860" w:h="16790"/>
          <w:pgMar w:top="1480" w:right="900" w:bottom="1360" w:left="1300" w:header="0" w:footer="1166" w:gutter="0"/>
          <w:cols w:space="720" w:num="1"/>
        </w:sectPr>
      </w:pPr>
    </w:p>
    <w:p w14:paraId="73B2AB25">
      <w:pPr>
        <w:snapToGrid w:val="0"/>
        <w:spacing w:before="8" w:line="360" w:lineRule="auto"/>
        <w:contextualSpacing/>
        <w:rPr>
          <w:rFonts w:hint="default" w:ascii="宋体" w:hAnsi="宋体" w:cs="宋体"/>
          <w:sz w:val="52"/>
          <w:szCs w:val="52"/>
          <w:lang w:val="en-US" w:eastAsia="zh-CN"/>
        </w:rPr>
      </w:pPr>
      <w:r>
        <w:rPr>
          <w:rFonts w:hint="eastAsia" w:ascii="宋体" w:hAnsi="宋体" w:cs="宋体"/>
          <w:sz w:val="4"/>
          <w:szCs w:val="4"/>
          <w:lang w:val="en-US" w:eastAsia="zh-CN"/>
        </w:rPr>
        <w:t xml:space="preserve">     </w:t>
      </w:r>
      <w:r>
        <w:rPr>
          <w:rFonts w:hint="eastAsia" w:ascii="宋体" w:hAnsi="宋体" w:cs="宋体"/>
          <w:sz w:val="52"/>
          <w:szCs w:val="52"/>
          <w:lang w:val="en-US" w:eastAsia="zh-CN"/>
        </w:rPr>
        <w:t xml:space="preserve">        第二章 采购需求</w:t>
      </w:r>
      <w:bookmarkStart w:id="7" w:name="_GoBack"/>
      <w:bookmarkEnd w:id="7"/>
    </w:p>
    <w:p w14:paraId="3306C1D8">
      <w:pPr>
        <w:jc w:val="center"/>
        <w:rPr>
          <w:rFonts w:hint="eastAsia"/>
          <w:sz w:val="32"/>
          <w:szCs w:val="40"/>
          <w:lang w:val="en-US" w:eastAsia="zh-CN"/>
        </w:rPr>
      </w:pPr>
    </w:p>
    <w:p w14:paraId="4DF0487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血管内超声诊断仪技术参数</w:t>
      </w:r>
    </w:p>
    <w:p w14:paraId="77872A4A">
      <w:pPr>
        <w:jc w:val="center"/>
        <w:rPr>
          <w:rFonts w:hint="eastAsia" w:ascii="宋体" w:hAnsi="宋体" w:eastAsia="宋体" w:cs="宋体"/>
          <w:b/>
          <w:bCs/>
          <w:sz w:val="44"/>
          <w:szCs w:val="44"/>
          <w:lang w:val="en-US" w:eastAsia="zh-CN"/>
        </w:rPr>
      </w:pPr>
    </w:p>
    <w:p w14:paraId="53AAAD27">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1.基本要求：配套一次性血管内超声导管使用，对血管的结构进行成像，以不同的灰度显示。</w:t>
      </w:r>
    </w:p>
    <w:p w14:paraId="6FAB2198">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2.特殊功能需求：原厂一体化推车式结构</w:t>
      </w:r>
    </w:p>
    <w:p w14:paraId="05D51328">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3.支持匹配≥3种频率的机械旋转式超声诊断导管。</w:t>
      </w:r>
    </w:p>
    <w:p w14:paraId="24036A85">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4.处理器： 3.6GHz及以上；</w:t>
      </w:r>
    </w:p>
    <w:p w14:paraId="497DA965">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固态硬盘≥240G，机械硬盘存储≥1T，可同时存储≥400个病例数据。</w:t>
      </w:r>
    </w:p>
    <w:p w14:paraId="4C207833">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5.医用显视器≥19英寸，使用鼠标、内置实体键盘进行输入和控制。</w:t>
      </w:r>
    </w:p>
    <w:p w14:paraId="462FC58B">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6.回撤装置具有自动和手动回撤功能。</w:t>
      </w:r>
    </w:p>
    <w:p w14:paraId="5EABA52F">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7.回撤马达与滑板采用一体化设计，提升回撤精度及稳定性，且术中无额外滑板费用。</w:t>
      </w:r>
    </w:p>
    <w:p w14:paraId="062BD303">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8.回撤马达具备OLED显示屏，同时显示回撤距离和回撤速度 ，回撤马达距离显示精度</w:t>
      </w:r>
      <w:r>
        <w:rPr>
          <w:rFonts w:hint="eastAsia" w:ascii="宋体" w:hAnsi="宋体" w:eastAsia="宋体" w:cs="宋体"/>
          <w:color w:val="auto"/>
          <w:kern w:val="2"/>
          <w:sz w:val="30"/>
          <w:szCs w:val="30"/>
          <w:lang w:val="en-US" w:eastAsia="zh-CN"/>
        </w:rPr>
        <w:t>可达</w:t>
      </w:r>
      <w:r>
        <w:rPr>
          <w:rFonts w:hint="eastAsia" w:ascii="宋体" w:hAnsi="宋体" w:eastAsia="宋体" w:cs="宋体"/>
          <w:color w:val="auto"/>
          <w:kern w:val="2"/>
          <w:sz w:val="30"/>
          <w:szCs w:val="30"/>
          <w:lang w:eastAsia="zh-CN"/>
        </w:rPr>
        <w:t>0.1mm。</w:t>
      </w:r>
    </w:p>
    <w:p w14:paraId="5D0A9248">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9.自动回撤速度≥5种。</w:t>
      </w:r>
    </w:p>
    <w:p w14:paraId="6E3B67AA">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10.自动回撤距离≥150mm。</w:t>
      </w:r>
    </w:p>
    <w:p w14:paraId="3BE9A341">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11.成像速度≥30FPS 。</w:t>
      </w:r>
    </w:p>
    <w:p w14:paraId="2721F65C">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12.单次自动回撤最大采集数≥9000帧图像。</w:t>
      </w:r>
    </w:p>
    <w:p w14:paraId="1A6CE80A">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13.医用热敏打印机。</w:t>
      </w:r>
    </w:p>
    <w:p w14:paraId="5843A141">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14.数据导出方式：包含但不限于DVD+R、DVD-R、CD光盘、USB3.0、RJ45接口；免费连接医院PACS数据系统；支持DICOM3.0、AVI、BMP、JPG等多种格式导出。</w:t>
      </w:r>
    </w:p>
    <w:p w14:paraId="418D5C18">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15.具备功能学FFR测量和无扩充药物功能学测量，支持匹配压力微导管和无线压力微导管。。</w:t>
      </w:r>
    </w:p>
    <w:p w14:paraId="37757ABA">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16.自动识别血管内腔和EEM（外弹力膜），并自动计算识别区域的长轴、短轴直径，管腔面积和斑块负荷面积；</w:t>
      </w:r>
    </w:p>
    <w:p w14:paraId="2B20D195">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17.具备双横切面视图功能、纵切面视图功能；</w:t>
      </w:r>
    </w:p>
    <w:p w14:paraId="1FF5AB43">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18.长轴图像下显示距离标尺，以便于进行测量 ；</w:t>
      </w:r>
    </w:p>
    <w:p w14:paraId="56D0C968">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19.支持造影图和IVUS图像进行配准，呈现全面的血管结构信息。；</w:t>
      </w:r>
    </w:p>
    <w:p w14:paraId="354A6CC3">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20.可用于冠状动脉血管内超声成像检查和外周血管内超声成像检查；</w:t>
      </w:r>
    </w:p>
    <w:p w14:paraId="3A312C9E">
      <w:pPr>
        <w:pStyle w:val="32"/>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lang w:eastAsia="zh-CN"/>
        </w:rPr>
        <w:t>21.设备使用生命周期≧8年，</w:t>
      </w:r>
      <w:r>
        <w:rPr>
          <w:rFonts w:hint="eastAsia" w:ascii="宋体" w:hAnsi="宋体" w:eastAsia="宋体" w:cs="宋体"/>
          <w:color w:val="auto"/>
          <w:kern w:val="2"/>
          <w:sz w:val="30"/>
          <w:szCs w:val="30"/>
          <w:lang w:val="en-US" w:eastAsia="zh-CN"/>
        </w:rPr>
        <w:t>要求生产日期不超过半年</w:t>
      </w:r>
      <w:r>
        <w:rPr>
          <w:rFonts w:hint="eastAsia" w:ascii="宋体" w:hAnsi="宋体" w:eastAsia="宋体" w:cs="宋体"/>
          <w:color w:val="auto"/>
          <w:kern w:val="2"/>
          <w:sz w:val="30"/>
          <w:szCs w:val="30"/>
          <w:lang w:eastAsia="zh-CN"/>
        </w:rPr>
        <w:t>。</w:t>
      </w:r>
    </w:p>
    <w:p w14:paraId="6AA2F2BD">
      <w:pPr>
        <w:rPr>
          <w:rFonts w:hint="default" w:ascii="宋体" w:hAnsi="宋体" w:eastAsia="宋体" w:cs="宋体"/>
          <w:sz w:val="30"/>
          <w:szCs w:val="30"/>
          <w:lang w:val="en-US" w:eastAsia="zh-CN"/>
        </w:rPr>
      </w:pPr>
    </w:p>
    <w:tbl>
      <w:tblPr>
        <w:tblStyle w:val="11"/>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3122"/>
        <w:gridCol w:w="1980"/>
        <w:gridCol w:w="1980"/>
      </w:tblGrid>
      <w:tr w14:paraId="2106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5" w:type="dxa"/>
            <w:gridSpan w:val="4"/>
            <w:noWrap w:val="0"/>
            <w:vAlign w:val="top"/>
          </w:tcPr>
          <w:p w14:paraId="27815FF0">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rPr>
              <w:t>配置</w:t>
            </w:r>
            <w:r>
              <w:rPr>
                <w:rFonts w:hint="eastAsia" w:ascii="宋体" w:hAnsi="宋体" w:cs="宋体"/>
                <w:sz w:val="30"/>
                <w:szCs w:val="30"/>
                <w:vertAlign w:val="baseline"/>
                <w:lang w:val="en-US" w:eastAsia="zh-CN"/>
              </w:rPr>
              <w:t>至少包含</w:t>
            </w:r>
          </w:p>
        </w:tc>
      </w:tr>
      <w:tr w14:paraId="632E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0EA40459">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序号</w:t>
            </w:r>
          </w:p>
        </w:tc>
        <w:tc>
          <w:tcPr>
            <w:tcW w:w="3122" w:type="dxa"/>
            <w:noWrap w:val="0"/>
            <w:vAlign w:val="top"/>
          </w:tcPr>
          <w:p w14:paraId="196F583F">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规格型号/产品名称</w:t>
            </w:r>
          </w:p>
        </w:tc>
        <w:tc>
          <w:tcPr>
            <w:tcW w:w="1980" w:type="dxa"/>
            <w:noWrap w:val="0"/>
            <w:vAlign w:val="top"/>
          </w:tcPr>
          <w:p w14:paraId="2807E153">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w:t>
            </w:r>
          </w:p>
        </w:tc>
        <w:tc>
          <w:tcPr>
            <w:tcW w:w="1980" w:type="dxa"/>
            <w:noWrap w:val="0"/>
            <w:vAlign w:val="top"/>
          </w:tcPr>
          <w:p w14:paraId="3FC5480B">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数量</w:t>
            </w:r>
          </w:p>
        </w:tc>
      </w:tr>
      <w:tr w14:paraId="49F0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5" w:type="dxa"/>
            <w:gridSpan w:val="4"/>
            <w:noWrap w:val="0"/>
            <w:vAlign w:val="top"/>
          </w:tcPr>
          <w:p w14:paraId="0A7DDC4A">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硬件配置</w:t>
            </w:r>
          </w:p>
        </w:tc>
      </w:tr>
      <w:tr w14:paraId="0A1A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418156A6">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3122" w:type="dxa"/>
            <w:noWrap w:val="0"/>
            <w:vAlign w:val="top"/>
          </w:tcPr>
          <w:p w14:paraId="7D60EAF8">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显示器</w:t>
            </w:r>
          </w:p>
        </w:tc>
        <w:tc>
          <w:tcPr>
            <w:tcW w:w="1980" w:type="dxa"/>
            <w:noWrap w:val="0"/>
            <w:vAlign w:val="top"/>
          </w:tcPr>
          <w:p w14:paraId="3BEE1F62">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台</w:t>
            </w:r>
          </w:p>
        </w:tc>
        <w:tc>
          <w:tcPr>
            <w:tcW w:w="1980" w:type="dxa"/>
            <w:noWrap w:val="0"/>
            <w:vAlign w:val="top"/>
          </w:tcPr>
          <w:p w14:paraId="43889EBC">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r>
      <w:tr w14:paraId="2110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16866851">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w:t>
            </w:r>
          </w:p>
        </w:tc>
        <w:tc>
          <w:tcPr>
            <w:tcW w:w="3122" w:type="dxa"/>
            <w:noWrap w:val="0"/>
            <w:vAlign w:val="top"/>
          </w:tcPr>
          <w:p w14:paraId="1A0E4501">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处理器</w:t>
            </w:r>
          </w:p>
        </w:tc>
        <w:tc>
          <w:tcPr>
            <w:tcW w:w="1980" w:type="dxa"/>
            <w:noWrap w:val="0"/>
            <w:vAlign w:val="top"/>
          </w:tcPr>
          <w:p w14:paraId="7C10DC0D">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31D0DEAD">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25E0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4A164FFF">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w:t>
            </w:r>
          </w:p>
        </w:tc>
        <w:tc>
          <w:tcPr>
            <w:tcW w:w="3122" w:type="dxa"/>
            <w:noWrap w:val="0"/>
            <w:vAlign w:val="top"/>
          </w:tcPr>
          <w:p w14:paraId="20F2D844">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硬盘</w:t>
            </w:r>
          </w:p>
        </w:tc>
        <w:tc>
          <w:tcPr>
            <w:tcW w:w="1980" w:type="dxa"/>
            <w:noWrap w:val="0"/>
            <w:vAlign w:val="top"/>
          </w:tcPr>
          <w:p w14:paraId="46D80661">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2A8B579C">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1EF7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543EBA65">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w:t>
            </w:r>
          </w:p>
        </w:tc>
        <w:tc>
          <w:tcPr>
            <w:tcW w:w="3122" w:type="dxa"/>
            <w:noWrap w:val="0"/>
            <w:vAlign w:val="top"/>
          </w:tcPr>
          <w:p w14:paraId="3CF3BD1A">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打印机</w:t>
            </w:r>
          </w:p>
        </w:tc>
        <w:tc>
          <w:tcPr>
            <w:tcW w:w="1980" w:type="dxa"/>
            <w:noWrap w:val="0"/>
            <w:vAlign w:val="top"/>
          </w:tcPr>
          <w:p w14:paraId="31C08B3F">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台</w:t>
            </w:r>
          </w:p>
        </w:tc>
        <w:tc>
          <w:tcPr>
            <w:tcW w:w="1980" w:type="dxa"/>
            <w:noWrap w:val="0"/>
            <w:vAlign w:val="top"/>
          </w:tcPr>
          <w:p w14:paraId="7922C44E">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r>
      <w:tr w14:paraId="2EBA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72C0312D">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w:t>
            </w:r>
          </w:p>
        </w:tc>
        <w:tc>
          <w:tcPr>
            <w:tcW w:w="3122" w:type="dxa"/>
            <w:noWrap w:val="0"/>
            <w:vAlign w:val="top"/>
          </w:tcPr>
          <w:p w14:paraId="7D898312">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打印纸</w:t>
            </w:r>
          </w:p>
        </w:tc>
        <w:tc>
          <w:tcPr>
            <w:tcW w:w="1980" w:type="dxa"/>
            <w:noWrap w:val="0"/>
            <w:vAlign w:val="top"/>
          </w:tcPr>
          <w:p w14:paraId="368EC305">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7CB4ABAF">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6EA4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703" w:type="dxa"/>
            <w:noWrap w:val="0"/>
            <w:vAlign w:val="top"/>
          </w:tcPr>
          <w:p w14:paraId="7914CA7B">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w:t>
            </w:r>
          </w:p>
        </w:tc>
        <w:tc>
          <w:tcPr>
            <w:tcW w:w="3122" w:type="dxa"/>
            <w:noWrap w:val="0"/>
            <w:vAlign w:val="top"/>
          </w:tcPr>
          <w:p w14:paraId="1BDB0547">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电源线</w:t>
            </w:r>
          </w:p>
        </w:tc>
        <w:tc>
          <w:tcPr>
            <w:tcW w:w="1980" w:type="dxa"/>
            <w:noWrap w:val="0"/>
            <w:vAlign w:val="top"/>
          </w:tcPr>
          <w:p w14:paraId="1564EA0D">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 xml:space="preserve">根 </w:t>
            </w:r>
          </w:p>
        </w:tc>
        <w:tc>
          <w:tcPr>
            <w:tcW w:w="1980" w:type="dxa"/>
            <w:noWrap w:val="0"/>
            <w:vAlign w:val="top"/>
          </w:tcPr>
          <w:p w14:paraId="4EA1F5C8">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r>
      <w:tr w14:paraId="10F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32C8FEE5">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w:t>
            </w:r>
          </w:p>
        </w:tc>
        <w:tc>
          <w:tcPr>
            <w:tcW w:w="3122" w:type="dxa"/>
            <w:noWrap w:val="0"/>
            <w:vAlign w:val="top"/>
          </w:tcPr>
          <w:p w14:paraId="67B0DEA1">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输入设备</w:t>
            </w:r>
          </w:p>
        </w:tc>
        <w:tc>
          <w:tcPr>
            <w:tcW w:w="1980" w:type="dxa"/>
            <w:noWrap w:val="0"/>
            <w:vAlign w:val="top"/>
          </w:tcPr>
          <w:p w14:paraId="23343AC0">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套</w:t>
            </w:r>
          </w:p>
        </w:tc>
        <w:tc>
          <w:tcPr>
            <w:tcW w:w="1980" w:type="dxa"/>
            <w:noWrap w:val="0"/>
            <w:vAlign w:val="top"/>
          </w:tcPr>
          <w:p w14:paraId="6E7AD78B">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r>
      <w:tr w14:paraId="32F0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54585AAD">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w:t>
            </w:r>
          </w:p>
        </w:tc>
        <w:tc>
          <w:tcPr>
            <w:tcW w:w="3122" w:type="dxa"/>
            <w:noWrap w:val="0"/>
            <w:vAlign w:val="top"/>
          </w:tcPr>
          <w:p w14:paraId="2E000A39">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回撤马达</w:t>
            </w:r>
          </w:p>
        </w:tc>
        <w:tc>
          <w:tcPr>
            <w:tcW w:w="1980" w:type="dxa"/>
            <w:noWrap w:val="0"/>
            <w:vAlign w:val="top"/>
          </w:tcPr>
          <w:p w14:paraId="083F2A24">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台</w:t>
            </w:r>
          </w:p>
        </w:tc>
        <w:tc>
          <w:tcPr>
            <w:tcW w:w="1980" w:type="dxa"/>
            <w:noWrap w:val="0"/>
            <w:vAlign w:val="top"/>
          </w:tcPr>
          <w:p w14:paraId="19A4A3BF">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r>
      <w:tr w14:paraId="0780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233A80B6">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9</w:t>
            </w:r>
          </w:p>
        </w:tc>
        <w:tc>
          <w:tcPr>
            <w:tcW w:w="3122" w:type="dxa"/>
            <w:noWrap w:val="0"/>
            <w:vAlign w:val="top"/>
          </w:tcPr>
          <w:p w14:paraId="4DAAFE33">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无线冠脉压力信号发送和接收器</w:t>
            </w:r>
          </w:p>
        </w:tc>
        <w:tc>
          <w:tcPr>
            <w:tcW w:w="1980" w:type="dxa"/>
            <w:noWrap w:val="0"/>
            <w:vAlign w:val="top"/>
          </w:tcPr>
          <w:p w14:paraId="3ECFC4C8">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台</w:t>
            </w:r>
          </w:p>
        </w:tc>
        <w:tc>
          <w:tcPr>
            <w:tcW w:w="1980" w:type="dxa"/>
            <w:noWrap w:val="0"/>
            <w:vAlign w:val="top"/>
          </w:tcPr>
          <w:p w14:paraId="41E80F57">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r>
      <w:tr w14:paraId="5DBF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6A3C50D3">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10</w:t>
            </w:r>
          </w:p>
        </w:tc>
        <w:tc>
          <w:tcPr>
            <w:tcW w:w="3122" w:type="dxa"/>
            <w:noWrap w:val="0"/>
            <w:vAlign w:val="top"/>
          </w:tcPr>
          <w:p w14:paraId="58304DCD">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数据接口</w:t>
            </w:r>
          </w:p>
        </w:tc>
        <w:tc>
          <w:tcPr>
            <w:tcW w:w="1980" w:type="dxa"/>
            <w:noWrap w:val="0"/>
            <w:vAlign w:val="top"/>
          </w:tcPr>
          <w:p w14:paraId="7430C78B">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7AF8376F">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6C0F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5" w:type="dxa"/>
            <w:gridSpan w:val="4"/>
            <w:noWrap w:val="0"/>
            <w:vAlign w:val="top"/>
          </w:tcPr>
          <w:p w14:paraId="3494AFA9">
            <w:pPr>
              <w:rPr>
                <w:rFonts w:hint="eastAsia" w:ascii="宋体" w:hAnsi="宋体" w:eastAsia="宋体" w:cs="宋体"/>
                <w:sz w:val="30"/>
                <w:szCs w:val="30"/>
                <w:vertAlign w:val="baseline"/>
              </w:rPr>
            </w:pPr>
            <w:r>
              <w:rPr>
                <w:rFonts w:hint="eastAsia" w:ascii="宋体" w:hAnsi="宋体" w:eastAsia="宋体" w:cs="宋体"/>
                <w:sz w:val="30"/>
                <w:szCs w:val="30"/>
                <w:vertAlign w:val="baseline"/>
                <w:lang w:val="en-US" w:eastAsia="zh-CN"/>
              </w:rPr>
              <w:t>软件配置</w:t>
            </w:r>
          </w:p>
        </w:tc>
      </w:tr>
      <w:tr w14:paraId="7462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57B28B48">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11</w:t>
            </w:r>
          </w:p>
        </w:tc>
        <w:tc>
          <w:tcPr>
            <w:tcW w:w="3122" w:type="dxa"/>
            <w:noWrap w:val="0"/>
            <w:vAlign w:val="top"/>
          </w:tcPr>
          <w:p w14:paraId="3DE115C1">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冠脉血管内超声模块</w:t>
            </w:r>
          </w:p>
        </w:tc>
        <w:tc>
          <w:tcPr>
            <w:tcW w:w="1980" w:type="dxa"/>
            <w:noWrap w:val="0"/>
            <w:vAlign w:val="top"/>
          </w:tcPr>
          <w:p w14:paraId="08EE494B">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2779BFBF">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54F7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1EA1F1E8">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12</w:t>
            </w:r>
          </w:p>
        </w:tc>
        <w:tc>
          <w:tcPr>
            <w:tcW w:w="3122" w:type="dxa"/>
            <w:noWrap w:val="0"/>
            <w:vAlign w:val="top"/>
          </w:tcPr>
          <w:p w14:paraId="0C63C2FD">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外周血管内超声模块</w:t>
            </w:r>
          </w:p>
        </w:tc>
        <w:tc>
          <w:tcPr>
            <w:tcW w:w="1980" w:type="dxa"/>
            <w:noWrap w:val="0"/>
            <w:vAlign w:val="top"/>
          </w:tcPr>
          <w:p w14:paraId="60EFBC0D">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2CB8B7C6">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00F0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653D6AE3">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13</w:t>
            </w:r>
          </w:p>
        </w:tc>
        <w:tc>
          <w:tcPr>
            <w:tcW w:w="3122" w:type="dxa"/>
            <w:noWrap w:val="0"/>
            <w:vAlign w:val="top"/>
          </w:tcPr>
          <w:p w14:paraId="0E0D4926">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功能学模块</w:t>
            </w:r>
          </w:p>
        </w:tc>
        <w:tc>
          <w:tcPr>
            <w:tcW w:w="1980" w:type="dxa"/>
            <w:noWrap w:val="0"/>
            <w:vAlign w:val="top"/>
          </w:tcPr>
          <w:p w14:paraId="73E34358">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0BD84C7B">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428D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7F606718">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14</w:t>
            </w:r>
          </w:p>
        </w:tc>
        <w:tc>
          <w:tcPr>
            <w:tcW w:w="3122" w:type="dxa"/>
            <w:noWrap w:val="0"/>
            <w:vAlign w:val="top"/>
          </w:tcPr>
          <w:p w14:paraId="3E32CAFD">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配准功能</w:t>
            </w:r>
          </w:p>
        </w:tc>
        <w:tc>
          <w:tcPr>
            <w:tcW w:w="1980" w:type="dxa"/>
            <w:noWrap w:val="0"/>
            <w:vAlign w:val="top"/>
          </w:tcPr>
          <w:p w14:paraId="3FFBCA21">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14673144">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3DE1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4C03B071">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w:t>
            </w:r>
          </w:p>
        </w:tc>
        <w:tc>
          <w:tcPr>
            <w:tcW w:w="3122" w:type="dxa"/>
            <w:noWrap w:val="0"/>
            <w:vAlign w:val="top"/>
          </w:tcPr>
          <w:p w14:paraId="1FAF2782">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通用模块</w:t>
            </w:r>
          </w:p>
        </w:tc>
        <w:tc>
          <w:tcPr>
            <w:tcW w:w="1980" w:type="dxa"/>
            <w:noWrap w:val="0"/>
            <w:vAlign w:val="top"/>
          </w:tcPr>
          <w:p w14:paraId="65327837">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77D460F3">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r w14:paraId="1274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7E8A07D9">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16</w:t>
            </w:r>
          </w:p>
        </w:tc>
        <w:tc>
          <w:tcPr>
            <w:tcW w:w="3122" w:type="dxa"/>
            <w:noWrap w:val="0"/>
            <w:vAlign w:val="top"/>
          </w:tcPr>
          <w:p w14:paraId="204BA276">
            <w:pPr>
              <w:rPr>
                <w:rFonts w:hint="eastAsia" w:ascii="宋体" w:hAnsi="宋体" w:eastAsia="宋体" w:cs="宋体"/>
                <w:sz w:val="30"/>
                <w:szCs w:val="30"/>
                <w:vertAlign w:val="baseline"/>
              </w:rPr>
            </w:pPr>
            <w:r>
              <w:rPr>
                <w:rFonts w:hint="eastAsia" w:ascii="宋体" w:hAnsi="宋体" w:eastAsia="宋体" w:cs="宋体"/>
                <w:sz w:val="30"/>
                <w:szCs w:val="30"/>
                <w:vertAlign w:val="baseline"/>
              </w:rPr>
              <w:t>软件升级模块</w:t>
            </w:r>
          </w:p>
        </w:tc>
        <w:tc>
          <w:tcPr>
            <w:tcW w:w="1980" w:type="dxa"/>
            <w:noWrap w:val="0"/>
            <w:vAlign w:val="top"/>
          </w:tcPr>
          <w:p w14:paraId="1A3263D2">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c>
          <w:tcPr>
            <w:tcW w:w="1980" w:type="dxa"/>
            <w:noWrap w:val="0"/>
            <w:vAlign w:val="top"/>
          </w:tcPr>
          <w:p w14:paraId="2214C1FE">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w:t>
            </w:r>
          </w:p>
        </w:tc>
      </w:tr>
    </w:tbl>
    <w:p w14:paraId="103E6514">
      <w:pPr>
        <w:jc w:val="both"/>
        <w:rPr>
          <w:rFonts w:hint="eastAsia"/>
          <w:sz w:val="32"/>
          <w:szCs w:val="40"/>
          <w:lang w:val="en-US" w:eastAsia="zh-CN"/>
        </w:rPr>
      </w:pPr>
    </w:p>
    <w:p w14:paraId="78351A42">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可视喉镜参数</w:t>
      </w:r>
    </w:p>
    <w:p w14:paraId="3D02840F">
      <w:pPr>
        <w:spacing w:line="360" w:lineRule="auto"/>
        <w:jc w:val="center"/>
        <w:rPr>
          <w:rFonts w:hint="eastAsia" w:ascii="宋体" w:hAnsi="宋体" w:eastAsia="宋体" w:cs="宋体"/>
          <w:b/>
          <w:bCs/>
          <w:sz w:val="44"/>
          <w:szCs w:val="44"/>
        </w:rPr>
      </w:pPr>
    </w:p>
    <w:p w14:paraId="283D477F">
      <w:pPr>
        <w:numPr>
          <w:ilvl w:val="0"/>
          <w:numId w:val="3"/>
        </w:numPr>
        <w:spacing w:line="360" w:lineRule="auto"/>
        <w:rPr>
          <w:rFonts w:hint="eastAsia" w:ascii="宋体" w:hAnsi="宋体" w:eastAsia="宋体" w:cs="宋体"/>
          <w:sz w:val="24"/>
        </w:rPr>
      </w:pPr>
      <w:r>
        <w:rPr>
          <w:rFonts w:hint="eastAsia" w:ascii="宋体" w:hAnsi="宋体" w:eastAsia="宋体" w:cs="宋体"/>
          <w:sz w:val="24"/>
        </w:rPr>
        <w:t>喉镜由显示部件、镜片支架部件（摄像头、LED灯）、充电器组成，使用时需和有注册证的一次性使用喉镜片配合使用，喉镜不与人体直接接触</w:t>
      </w:r>
    </w:p>
    <w:p w14:paraId="51EC8DCE">
      <w:pPr>
        <w:numPr>
          <w:ilvl w:val="0"/>
          <w:numId w:val="3"/>
        </w:numPr>
        <w:spacing w:line="360" w:lineRule="auto"/>
        <w:rPr>
          <w:rFonts w:hint="eastAsia" w:ascii="宋体" w:hAnsi="宋体" w:eastAsia="宋体" w:cs="宋体"/>
          <w:sz w:val="24"/>
        </w:rPr>
      </w:pPr>
      <w:r>
        <w:rPr>
          <w:rFonts w:hint="eastAsia" w:ascii="宋体" w:hAnsi="宋体" w:eastAsia="宋体" w:cs="宋体"/>
          <w:sz w:val="24"/>
          <w:lang w:val="zh-TW"/>
        </w:rPr>
        <w:t>整机支持拍照录像、数据存取、</w:t>
      </w:r>
      <w:r>
        <w:rPr>
          <w:rFonts w:hint="eastAsia" w:ascii="宋体" w:hAnsi="宋体" w:eastAsia="宋体" w:cs="宋体"/>
          <w:sz w:val="24"/>
        </w:rPr>
        <w:t>WIFI传输、视频照片回放功能</w:t>
      </w:r>
    </w:p>
    <w:p w14:paraId="2276DCA6">
      <w:pPr>
        <w:numPr>
          <w:ilvl w:val="0"/>
          <w:numId w:val="3"/>
        </w:numPr>
        <w:spacing w:line="360" w:lineRule="auto"/>
        <w:rPr>
          <w:rFonts w:hint="eastAsia" w:ascii="宋体" w:hAnsi="宋体" w:eastAsia="宋体" w:cs="宋体"/>
          <w:sz w:val="24"/>
        </w:rPr>
      </w:pPr>
      <w:r>
        <w:rPr>
          <w:rFonts w:hint="eastAsia" w:ascii="宋体" w:hAnsi="宋体" w:eastAsia="宋体" w:cs="宋体"/>
          <w:sz w:val="24"/>
        </w:rPr>
        <w:t>显示屏尺寸≥3.0英寸液晶触摸显示屏，能上下0º～110º转动，左右0º～270º转动</w:t>
      </w:r>
    </w:p>
    <w:p w14:paraId="44FB9835">
      <w:pPr>
        <w:numPr>
          <w:ilvl w:val="0"/>
          <w:numId w:val="3"/>
        </w:numPr>
        <w:spacing w:line="360" w:lineRule="auto"/>
        <w:rPr>
          <w:rFonts w:hint="eastAsia" w:ascii="宋体" w:hAnsi="宋体" w:eastAsia="宋体" w:cs="宋体"/>
          <w:sz w:val="24"/>
        </w:rPr>
      </w:pPr>
      <w:r>
        <w:rPr>
          <w:rFonts w:hint="eastAsia" w:ascii="宋体" w:hAnsi="宋体" w:eastAsia="宋体" w:cs="宋体"/>
          <w:sz w:val="24"/>
        </w:rPr>
        <w:t>显示器能够实现画面翻转</w:t>
      </w:r>
    </w:p>
    <w:p w14:paraId="030B032C">
      <w:pPr>
        <w:numPr>
          <w:ilvl w:val="0"/>
          <w:numId w:val="3"/>
        </w:numPr>
        <w:spacing w:line="360" w:lineRule="auto"/>
        <w:rPr>
          <w:rFonts w:hint="eastAsia" w:ascii="宋体" w:hAnsi="宋体" w:eastAsia="宋体" w:cs="宋体"/>
          <w:sz w:val="24"/>
        </w:rPr>
      </w:pPr>
      <w:r>
        <w:rPr>
          <w:rFonts w:hint="eastAsia" w:ascii="宋体" w:hAnsi="宋体" w:eastAsia="宋体" w:cs="宋体"/>
          <w:sz w:val="24"/>
          <w:lang w:val="zh-TW"/>
        </w:rPr>
        <w:t>手柄防水等级：</w:t>
      </w:r>
      <w:r>
        <w:rPr>
          <w:rFonts w:hint="eastAsia" w:ascii="宋体" w:hAnsi="宋体" w:eastAsia="宋体" w:cs="宋体"/>
          <w:sz w:val="24"/>
        </w:rPr>
        <w:t>≥IPX</w:t>
      </w:r>
      <w:r>
        <w:rPr>
          <w:rFonts w:hint="eastAsia" w:ascii="宋体" w:hAnsi="宋体" w:eastAsia="宋体" w:cs="宋体"/>
          <w:sz w:val="24"/>
          <w:lang w:val="zh-TW"/>
        </w:rPr>
        <w:t>7</w:t>
      </w:r>
    </w:p>
    <w:p w14:paraId="58856143">
      <w:pPr>
        <w:numPr>
          <w:ilvl w:val="0"/>
          <w:numId w:val="3"/>
        </w:numPr>
        <w:spacing w:line="360" w:lineRule="auto"/>
        <w:rPr>
          <w:rFonts w:hint="eastAsia" w:ascii="宋体" w:hAnsi="宋体" w:eastAsia="宋体" w:cs="宋体"/>
          <w:sz w:val="24"/>
        </w:rPr>
      </w:pPr>
      <w:r>
        <w:rPr>
          <w:rFonts w:hint="eastAsia" w:ascii="宋体" w:hAnsi="宋体" w:eastAsia="宋体" w:cs="宋体"/>
          <w:sz w:val="24"/>
        </w:rPr>
        <w:t>分体式设计，方便消毒，</w:t>
      </w:r>
      <w:r>
        <w:rPr>
          <w:rFonts w:hint="eastAsia" w:ascii="宋体" w:hAnsi="宋体" w:eastAsia="宋体" w:cs="宋体"/>
          <w:sz w:val="24"/>
          <w:lang w:val="en-US" w:eastAsia="zh-CN"/>
        </w:rPr>
        <w:t>无</w:t>
      </w:r>
      <w:r>
        <w:rPr>
          <w:rFonts w:hint="eastAsia" w:ascii="宋体" w:hAnsi="宋体" w:eastAsia="宋体" w:cs="宋体"/>
          <w:sz w:val="24"/>
        </w:rPr>
        <w:t>手柄松动造成连接不良现象</w:t>
      </w:r>
    </w:p>
    <w:p w14:paraId="0FF11C9D">
      <w:pPr>
        <w:numPr>
          <w:ilvl w:val="0"/>
          <w:numId w:val="3"/>
        </w:numPr>
        <w:spacing w:line="360" w:lineRule="auto"/>
        <w:rPr>
          <w:rFonts w:hint="eastAsia" w:ascii="宋体" w:hAnsi="宋体" w:eastAsia="宋体" w:cs="宋体"/>
          <w:sz w:val="24"/>
        </w:rPr>
      </w:pPr>
      <w:r>
        <w:rPr>
          <w:rFonts w:hint="eastAsia" w:ascii="宋体" w:hAnsi="宋体" w:eastAsia="宋体" w:cs="宋体"/>
          <w:sz w:val="24"/>
        </w:rPr>
        <w:t>USB读取与存储，仪器</w:t>
      </w:r>
      <w:r>
        <w:rPr>
          <w:rFonts w:hint="eastAsia" w:ascii="宋体" w:hAnsi="宋体" w:eastAsia="宋体" w:cs="宋体"/>
          <w:sz w:val="24"/>
          <w:lang w:val="en-US" w:eastAsia="zh-CN"/>
        </w:rPr>
        <w:t>自带</w:t>
      </w:r>
      <w:r>
        <w:rPr>
          <w:rFonts w:hint="eastAsia" w:ascii="宋体" w:hAnsi="宋体" w:eastAsia="宋体" w:cs="宋体"/>
          <w:color w:val="000000"/>
          <w:kern w:val="0"/>
          <w:sz w:val="24"/>
          <w:lang w:bidi="ar"/>
        </w:rPr>
        <w:t>内存，可拍照至少</w:t>
      </w:r>
      <w:r>
        <w:rPr>
          <w:rFonts w:ascii="Times New Roman" w:hAnsi="Times New Roman" w:eastAsia="宋体" w:cs="Times New Roman"/>
          <w:color w:val="000000"/>
          <w:kern w:val="0"/>
          <w:sz w:val="24"/>
          <w:lang w:bidi="ar"/>
        </w:rPr>
        <w:t>10</w:t>
      </w:r>
      <w:r>
        <w:rPr>
          <w:rFonts w:hint="eastAsia" w:ascii="宋体" w:hAnsi="宋体" w:eastAsia="宋体" w:cs="宋体"/>
          <w:color w:val="000000"/>
          <w:kern w:val="0"/>
          <w:sz w:val="24"/>
          <w:lang w:bidi="ar"/>
        </w:rPr>
        <w:t>万张，或录像</w:t>
      </w:r>
      <w:r>
        <w:rPr>
          <w:rFonts w:ascii="Times New Roman" w:hAnsi="Times New Roman" w:eastAsia="宋体" w:cs="Times New Roman"/>
          <w:color w:val="000000"/>
          <w:kern w:val="0"/>
          <w:sz w:val="24"/>
          <w:lang w:bidi="ar"/>
        </w:rPr>
        <w:t>3</w:t>
      </w:r>
      <w:r>
        <w:rPr>
          <w:rFonts w:hint="eastAsia" w:ascii="宋体" w:hAnsi="宋体" w:eastAsia="宋体" w:cs="宋体"/>
          <w:color w:val="000000"/>
          <w:kern w:val="0"/>
          <w:sz w:val="24"/>
          <w:lang w:bidi="ar"/>
        </w:rPr>
        <w:t>个小时</w:t>
      </w:r>
    </w:p>
    <w:p w14:paraId="2FE37247">
      <w:pPr>
        <w:numPr>
          <w:ilvl w:val="0"/>
          <w:numId w:val="3"/>
        </w:numPr>
        <w:spacing w:line="360" w:lineRule="auto"/>
        <w:rPr>
          <w:rFonts w:hint="eastAsia" w:ascii="宋体" w:hAnsi="宋体" w:eastAsia="宋体" w:cs="宋体"/>
          <w:sz w:val="24"/>
        </w:rPr>
      </w:pPr>
      <w:r>
        <w:rPr>
          <w:rFonts w:hint="eastAsia" w:ascii="宋体" w:hAnsi="宋体" w:eastAsia="宋体" w:cs="宋体"/>
          <w:sz w:val="24"/>
        </w:rPr>
        <w:t>喉镜片支架长度：新生儿≤30.0±3.0mm、0-2岁≤48.0±3.0mm、2-6岁≤66.5±5.0mm、6岁-成人：≤84.0±3.0mm、成人加大号≤99.0±3.0mm</w:t>
      </w:r>
    </w:p>
    <w:p w14:paraId="43A3CCF5">
      <w:pPr>
        <w:numPr>
          <w:ilvl w:val="0"/>
          <w:numId w:val="3"/>
        </w:numPr>
        <w:spacing w:line="360" w:lineRule="auto"/>
        <w:rPr>
          <w:rFonts w:hint="eastAsia" w:ascii="宋体" w:hAnsi="宋体" w:eastAsia="宋体" w:cs="宋体"/>
          <w:sz w:val="24"/>
        </w:rPr>
      </w:pPr>
      <w:r>
        <w:rPr>
          <w:rFonts w:hint="eastAsia" w:ascii="宋体" w:hAnsi="宋体" w:eastAsia="宋体" w:cs="宋体"/>
          <w:sz w:val="24"/>
        </w:rPr>
        <w:t>喉镜片支架端宽度：新生儿≤5.8±1.5mm、0-2岁≤7.5±1.5mm、2-6岁≤8.0±1.5mm、6岁-成人≤9.0±1.5mm、成人加大号≤10.0±1.5mm</w:t>
      </w:r>
    </w:p>
    <w:p w14:paraId="7DFAB18F">
      <w:pPr>
        <w:numPr>
          <w:ilvl w:val="0"/>
          <w:numId w:val="3"/>
        </w:numPr>
        <w:spacing w:line="360" w:lineRule="auto"/>
        <w:rPr>
          <w:rFonts w:hint="eastAsia" w:ascii="宋体" w:hAnsi="宋体" w:eastAsia="宋体" w:cs="宋体"/>
          <w:sz w:val="24"/>
        </w:rPr>
      </w:pPr>
      <w:r>
        <w:rPr>
          <w:rFonts w:hint="eastAsia" w:ascii="宋体" w:hAnsi="宋体" w:eastAsia="宋体" w:cs="宋体"/>
          <w:sz w:val="24"/>
        </w:rPr>
        <w:t>喉镜片支架端厚度：新生儿≤7.4±1.5mm、0-2岁≤7.2±1.5mm、2-6岁≤7.0±1.5mm、6岁-成人≤9.0±1.5mm、成人加大号≤10.0±1.5mm</w:t>
      </w:r>
    </w:p>
    <w:p w14:paraId="21BDC9A8">
      <w:pPr>
        <w:numPr>
          <w:ilvl w:val="0"/>
          <w:numId w:val="3"/>
        </w:numPr>
        <w:spacing w:line="360" w:lineRule="auto"/>
        <w:rPr>
          <w:rFonts w:hint="eastAsia" w:ascii="宋体" w:hAnsi="宋体" w:eastAsia="宋体" w:cs="宋体"/>
          <w:sz w:val="24"/>
        </w:rPr>
      </w:pPr>
      <w:r>
        <w:rPr>
          <w:rFonts w:hint="eastAsia" w:ascii="宋体" w:hAnsi="宋体" w:eastAsia="宋体" w:cs="宋体"/>
          <w:sz w:val="24"/>
        </w:rPr>
        <w:t>图像分辨率≥</w:t>
      </w:r>
      <w:r>
        <w:rPr>
          <w:rFonts w:ascii="宋体" w:hAnsi="宋体" w:eastAsia="宋体" w:cs="宋体"/>
          <w:sz w:val="24"/>
        </w:rPr>
        <w:t>7.8p/mm</w:t>
      </w:r>
    </w:p>
    <w:p w14:paraId="08EDF878">
      <w:pPr>
        <w:numPr>
          <w:ilvl w:val="0"/>
          <w:numId w:val="3"/>
        </w:numPr>
        <w:spacing w:line="360" w:lineRule="auto"/>
        <w:rPr>
          <w:rFonts w:hint="eastAsia" w:ascii="宋体" w:hAnsi="宋体" w:eastAsia="宋体" w:cs="宋体"/>
          <w:sz w:val="24"/>
        </w:rPr>
      </w:pPr>
      <w:r>
        <w:rPr>
          <w:rFonts w:hint="eastAsia" w:ascii="宋体" w:hAnsi="宋体" w:eastAsia="宋体" w:cs="宋体"/>
          <w:sz w:val="24"/>
        </w:rPr>
        <w:t>支持低电量屏幕显示功能</w:t>
      </w:r>
    </w:p>
    <w:p w14:paraId="62B18A70">
      <w:pPr>
        <w:numPr>
          <w:ilvl w:val="0"/>
          <w:numId w:val="3"/>
        </w:numPr>
        <w:spacing w:line="360" w:lineRule="auto"/>
        <w:rPr>
          <w:rFonts w:hint="eastAsia" w:ascii="宋体" w:hAnsi="宋体" w:eastAsia="宋体" w:cs="宋体"/>
          <w:sz w:val="24"/>
        </w:rPr>
      </w:pPr>
      <w:r>
        <w:rPr>
          <w:rFonts w:hint="eastAsia" w:ascii="宋体" w:hAnsi="宋体" w:eastAsia="宋体" w:cs="宋体"/>
          <w:sz w:val="24"/>
        </w:rPr>
        <w:t>光源照度：≥150</w:t>
      </w:r>
      <w:r>
        <w:rPr>
          <w:rFonts w:hint="eastAsia" w:ascii="宋体" w:hAnsi="宋体" w:eastAsia="宋体" w:cs="宋体"/>
          <w:sz w:val="24"/>
          <w:lang w:val="en-US" w:eastAsia="zh-CN"/>
        </w:rPr>
        <w:t>0</w:t>
      </w:r>
      <w:r>
        <w:rPr>
          <w:rFonts w:hint="eastAsia" w:ascii="宋体" w:hAnsi="宋体" w:eastAsia="宋体" w:cs="宋体"/>
          <w:sz w:val="24"/>
        </w:rPr>
        <w:t>ux</w:t>
      </w:r>
    </w:p>
    <w:p w14:paraId="5018D430">
      <w:pPr>
        <w:numPr>
          <w:ilvl w:val="0"/>
          <w:numId w:val="3"/>
        </w:numPr>
        <w:spacing w:line="360" w:lineRule="auto"/>
        <w:rPr>
          <w:rFonts w:hint="eastAsia" w:ascii="宋体" w:hAnsi="宋体" w:eastAsia="宋体" w:cs="宋体"/>
          <w:sz w:val="24"/>
        </w:rPr>
      </w:pPr>
      <w:r>
        <w:rPr>
          <w:rFonts w:hint="eastAsia" w:ascii="宋体" w:hAnsi="宋体" w:eastAsia="宋体" w:cs="宋体"/>
          <w:b/>
          <w:bCs/>
          <w:sz w:val="24"/>
        </w:rPr>
        <w:t>※</w:t>
      </w:r>
      <w:r>
        <w:rPr>
          <w:rFonts w:hint="eastAsia" w:ascii="宋体" w:hAnsi="宋体" w:eastAsia="宋体" w:cs="宋体"/>
          <w:sz w:val="24"/>
        </w:rPr>
        <w:t>景深：5-100mm</w:t>
      </w:r>
    </w:p>
    <w:p w14:paraId="639105AF">
      <w:pPr>
        <w:numPr>
          <w:ilvl w:val="0"/>
          <w:numId w:val="3"/>
        </w:numPr>
        <w:spacing w:line="360" w:lineRule="auto"/>
        <w:rPr>
          <w:rFonts w:hint="eastAsia" w:ascii="宋体" w:hAnsi="宋体" w:eastAsia="宋体" w:cs="宋体"/>
          <w:sz w:val="24"/>
        </w:rPr>
      </w:pPr>
      <w:r>
        <w:rPr>
          <w:rFonts w:hint="eastAsia" w:ascii="宋体" w:hAnsi="宋体" w:eastAsia="宋体" w:cs="宋体"/>
          <w:sz w:val="24"/>
        </w:rPr>
        <w:t>充电时间＜3小时,待机时间＞</w:t>
      </w:r>
      <w:r>
        <w:rPr>
          <w:rFonts w:ascii="宋体" w:hAnsi="宋体" w:eastAsia="宋体" w:cs="宋体"/>
          <w:sz w:val="24"/>
        </w:rPr>
        <w:t>3.5h</w:t>
      </w:r>
      <w:r>
        <w:rPr>
          <w:rFonts w:hint="eastAsia" w:ascii="宋体" w:hAnsi="宋体" w:eastAsia="宋体" w:cs="宋体"/>
          <w:sz w:val="24"/>
        </w:rPr>
        <w:t>,充电次数＞300次</w:t>
      </w:r>
    </w:p>
    <w:p w14:paraId="4D93F905">
      <w:pPr>
        <w:numPr>
          <w:ilvl w:val="0"/>
          <w:numId w:val="3"/>
        </w:numPr>
        <w:spacing w:line="360" w:lineRule="auto"/>
        <w:rPr>
          <w:rFonts w:hint="eastAsia" w:ascii="宋体" w:hAnsi="宋体" w:eastAsia="宋体" w:cs="宋体"/>
          <w:sz w:val="24"/>
        </w:rPr>
      </w:pPr>
      <w:r>
        <w:rPr>
          <w:rFonts w:hint="eastAsia" w:ascii="宋体" w:hAnsi="宋体" w:eastAsia="宋体" w:cs="宋体"/>
          <w:sz w:val="24"/>
        </w:rPr>
        <w:t>视场角：镜前端为弧形设计视场角60°±15%</w:t>
      </w:r>
    </w:p>
    <w:p w14:paraId="40C5049E">
      <w:pPr>
        <w:numPr>
          <w:ilvl w:val="0"/>
          <w:numId w:val="3"/>
        </w:numPr>
        <w:spacing w:line="360" w:lineRule="auto"/>
      </w:pPr>
      <w:r>
        <w:rPr>
          <w:rFonts w:hint="eastAsia" w:ascii="宋体" w:hAnsi="宋体" w:eastAsia="宋体" w:cs="宋体"/>
          <w:sz w:val="24"/>
        </w:rPr>
        <w:t>喉镜片具有防雾功能</w:t>
      </w:r>
    </w:p>
    <w:p w14:paraId="614EE608">
      <w:pPr>
        <w:numPr>
          <w:ilvl w:val="0"/>
          <w:numId w:val="3"/>
        </w:numPr>
        <w:spacing w:line="360" w:lineRule="auto"/>
        <w:rPr>
          <w:rFonts w:hint="eastAsia" w:ascii="宋体" w:hAnsi="宋体" w:eastAsia="宋体" w:cs="宋体"/>
          <w:sz w:val="24"/>
        </w:rPr>
      </w:pPr>
      <w:r>
        <w:rPr>
          <w:rFonts w:hint="eastAsia" w:ascii="宋体" w:hAnsi="宋体" w:eastAsia="宋体" w:cs="宋体"/>
          <w:b/>
          <w:bCs/>
          <w:sz w:val="24"/>
        </w:rPr>
        <w:t>※</w:t>
      </w:r>
      <w:r>
        <w:rPr>
          <w:rFonts w:hint="eastAsia" w:ascii="宋体" w:hAnsi="宋体" w:eastAsia="宋体" w:cs="宋体"/>
          <w:color w:val="000000"/>
          <w:kern w:val="0"/>
          <w:sz w:val="24"/>
          <w:lang w:bidi="ar"/>
        </w:rPr>
        <w:t>使用期限≥</w:t>
      </w:r>
      <w:r>
        <w:rPr>
          <w:rFonts w:ascii="Times New Roman" w:hAnsi="Times New Roman" w:eastAsia="宋体" w:cs="Times New Roman"/>
          <w:color w:val="000000"/>
          <w:kern w:val="0"/>
          <w:sz w:val="24"/>
          <w:lang w:bidi="ar"/>
        </w:rPr>
        <w:t>6</w:t>
      </w:r>
      <w:r>
        <w:rPr>
          <w:rFonts w:hint="eastAsia" w:ascii="宋体" w:hAnsi="宋体" w:eastAsia="宋体" w:cs="宋体"/>
          <w:color w:val="000000"/>
          <w:kern w:val="0"/>
          <w:sz w:val="24"/>
          <w:lang w:bidi="ar"/>
        </w:rPr>
        <w:t>年或戊二醛</w:t>
      </w:r>
      <w:r>
        <w:rPr>
          <w:rFonts w:ascii="Times New Roman" w:hAnsi="Times New Roman" w:eastAsia="宋体" w:cs="Times New Roman"/>
          <w:color w:val="000000"/>
          <w:kern w:val="0"/>
          <w:sz w:val="24"/>
          <w:lang w:bidi="ar"/>
        </w:rPr>
        <w:t>3000</w:t>
      </w:r>
      <w:r>
        <w:rPr>
          <w:rFonts w:hint="eastAsia" w:ascii="宋体" w:hAnsi="宋体" w:eastAsia="宋体" w:cs="宋体"/>
          <w:color w:val="000000"/>
          <w:kern w:val="0"/>
          <w:sz w:val="24"/>
          <w:lang w:bidi="ar"/>
        </w:rPr>
        <w:t>个消毒周期</w:t>
      </w:r>
    </w:p>
    <w:p w14:paraId="6636E5E3">
      <w:pPr>
        <w:numPr>
          <w:ilvl w:val="0"/>
          <w:numId w:val="3"/>
        </w:numPr>
        <w:spacing w:line="360" w:lineRule="auto"/>
        <w:rPr>
          <w:rFonts w:hint="eastAsia" w:ascii="宋体" w:hAnsi="宋体" w:eastAsia="宋体" w:cs="宋体"/>
          <w:sz w:val="24"/>
        </w:rPr>
      </w:pPr>
      <w:r>
        <w:rPr>
          <w:rFonts w:hint="eastAsia" w:ascii="宋体" w:hAnsi="宋体" w:eastAsia="宋体" w:cs="宋体"/>
          <w:color w:val="000000"/>
          <w:kern w:val="0"/>
          <w:sz w:val="24"/>
          <w:lang w:val="en-US" w:eastAsia="zh-CN" w:bidi="ar"/>
        </w:rPr>
        <w:t>要求生产日期在半年内。</w:t>
      </w:r>
    </w:p>
    <w:p w14:paraId="1D5461F1">
      <w:pPr>
        <w:widowControl w:val="0"/>
        <w:numPr>
          <w:ilvl w:val="0"/>
          <w:numId w:val="0"/>
        </w:numPr>
        <w:spacing w:line="360" w:lineRule="auto"/>
        <w:jc w:val="both"/>
        <w:rPr>
          <w:rFonts w:hint="eastAsia" w:ascii="宋体" w:hAnsi="宋体" w:eastAsia="宋体" w:cs="宋体"/>
          <w:color w:val="000000"/>
          <w:kern w:val="0"/>
          <w:sz w:val="24"/>
          <w:lang w:val="en-US" w:eastAsia="zh-CN" w:bidi="ar"/>
        </w:rPr>
      </w:pPr>
    </w:p>
    <w:p w14:paraId="702E664A">
      <w:pPr>
        <w:widowControl w:val="0"/>
        <w:numPr>
          <w:ilvl w:val="0"/>
          <w:numId w:val="0"/>
        </w:numPr>
        <w:spacing w:line="360" w:lineRule="auto"/>
        <w:jc w:val="both"/>
        <w:rPr>
          <w:rFonts w:hint="eastAsia" w:ascii="宋体" w:hAnsi="宋体" w:eastAsia="宋体" w:cs="宋体"/>
          <w:color w:val="000000"/>
          <w:kern w:val="0"/>
          <w:sz w:val="24"/>
          <w:lang w:val="en-US" w:eastAsia="zh-CN" w:bidi="ar"/>
        </w:rPr>
      </w:pPr>
      <w:r>
        <w:rPr>
          <w:rFonts w:hint="eastAsia" w:ascii="Times New Roman" w:hAnsi="Times New Roman" w:cs="Times New Roman"/>
          <w:b/>
          <w:bCs/>
          <w:sz w:val="30"/>
          <w:szCs w:val="30"/>
          <w:vertAlign w:val="baseline"/>
          <w:lang w:val="en-US" w:eastAsia="zh-CN"/>
        </w:rPr>
        <w:t>配置至少包含</w:t>
      </w:r>
    </w:p>
    <w:p w14:paraId="6B1A8804">
      <w:pPr>
        <w:widowControl w:val="0"/>
        <w:numPr>
          <w:ilvl w:val="0"/>
          <w:numId w:val="0"/>
        </w:numPr>
        <w:spacing w:line="360" w:lineRule="auto"/>
        <w:jc w:val="both"/>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2331"/>
        <w:gridCol w:w="883"/>
        <w:gridCol w:w="799"/>
        <w:gridCol w:w="1315"/>
      </w:tblGrid>
      <w:tr w14:paraId="4750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45ED16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序号</w:t>
            </w:r>
          </w:p>
        </w:tc>
        <w:tc>
          <w:tcPr>
            <w:tcW w:w="2331" w:type="dxa"/>
            <w:noWrap w:val="0"/>
            <w:vAlign w:val="top"/>
          </w:tcPr>
          <w:p w14:paraId="61611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名称</w:t>
            </w:r>
          </w:p>
        </w:tc>
        <w:tc>
          <w:tcPr>
            <w:tcW w:w="883" w:type="dxa"/>
            <w:noWrap w:val="0"/>
            <w:vAlign w:val="top"/>
          </w:tcPr>
          <w:p w14:paraId="7B845E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799" w:type="dxa"/>
            <w:noWrap w:val="0"/>
            <w:vAlign w:val="top"/>
          </w:tcPr>
          <w:p w14:paraId="1E715E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单位</w:t>
            </w:r>
          </w:p>
        </w:tc>
        <w:tc>
          <w:tcPr>
            <w:tcW w:w="1315" w:type="dxa"/>
            <w:noWrap w:val="0"/>
            <w:vAlign w:val="top"/>
          </w:tcPr>
          <w:p w14:paraId="14A9D0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备注</w:t>
            </w:r>
          </w:p>
        </w:tc>
      </w:tr>
      <w:tr w14:paraId="6846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08D08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p>
        </w:tc>
        <w:tc>
          <w:tcPr>
            <w:tcW w:w="2331" w:type="dxa"/>
            <w:noWrap w:val="0"/>
            <w:vAlign w:val="center"/>
          </w:tcPr>
          <w:p w14:paraId="157E7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显示部件</w:t>
            </w:r>
          </w:p>
        </w:tc>
        <w:tc>
          <w:tcPr>
            <w:tcW w:w="883" w:type="dxa"/>
            <w:noWrap w:val="0"/>
            <w:vAlign w:val="center"/>
          </w:tcPr>
          <w:p w14:paraId="4D551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7AA5BC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个</w:t>
            </w:r>
          </w:p>
        </w:tc>
        <w:tc>
          <w:tcPr>
            <w:tcW w:w="1315" w:type="dxa"/>
            <w:noWrap w:val="0"/>
            <w:vAlign w:val="center"/>
          </w:tcPr>
          <w:p w14:paraId="0277C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113A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033639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w:t>
            </w:r>
          </w:p>
        </w:tc>
        <w:tc>
          <w:tcPr>
            <w:tcW w:w="2331" w:type="dxa"/>
            <w:noWrap w:val="0"/>
            <w:vAlign w:val="center"/>
          </w:tcPr>
          <w:p w14:paraId="254641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镜片支架</w:t>
            </w:r>
            <w:r>
              <w:rPr>
                <w:rFonts w:hint="default" w:ascii="Times New Roman" w:hAnsi="Times New Roman" w:eastAsia="宋体" w:cs="Times New Roman"/>
                <w:sz w:val="24"/>
                <w:szCs w:val="24"/>
                <w:vertAlign w:val="baseline"/>
                <w:lang w:val="en-US" w:eastAsia="zh-CN"/>
              </w:rPr>
              <w:t>部件</w:t>
            </w:r>
          </w:p>
        </w:tc>
        <w:tc>
          <w:tcPr>
            <w:tcW w:w="883" w:type="dxa"/>
            <w:noWrap w:val="0"/>
            <w:vAlign w:val="center"/>
          </w:tcPr>
          <w:p w14:paraId="7E1C9B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6FE80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个</w:t>
            </w:r>
          </w:p>
        </w:tc>
        <w:tc>
          <w:tcPr>
            <w:tcW w:w="1315" w:type="dxa"/>
            <w:noWrap w:val="0"/>
            <w:vAlign w:val="center"/>
          </w:tcPr>
          <w:p w14:paraId="5F464A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1CB2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57228F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3</w:t>
            </w:r>
          </w:p>
        </w:tc>
        <w:tc>
          <w:tcPr>
            <w:tcW w:w="2331" w:type="dxa"/>
            <w:noWrap w:val="0"/>
            <w:vAlign w:val="center"/>
          </w:tcPr>
          <w:p w14:paraId="626EF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充电器</w:t>
            </w:r>
          </w:p>
        </w:tc>
        <w:tc>
          <w:tcPr>
            <w:tcW w:w="883" w:type="dxa"/>
            <w:noWrap w:val="0"/>
            <w:vAlign w:val="center"/>
          </w:tcPr>
          <w:p w14:paraId="47B8F7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179024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个</w:t>
            </w:r>
          </w:p>
        </w:tc>
        <w:tc>
          <w:tcPr>
            <w:tcW w:w="1315" w:type="dxa"/>
            <w:noWrap w:val="0"/>
            <w:vAlign w:val="center"/>
          </w:tcPr>
          <w:p w14:paraId="1846B5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7520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10BE14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4</w:t>
            </w:r>
          </w:p>
        </w:tc>
        <w:tc>
          <w:tcPr>
            <w:tcW w:w="2331" w:type="dxa"/>
            <w:noWrap w:val="0"/>
            <w:vAlign w:val="center"/>
          </w:tcPr>
          <w:p w14:paraId="292030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数据线</w:t>
            </w:r>
          </w:p>
        </w:tc>
        <w:tc>
          <w:tcPr>
            <w:tcW w:w="883" w:type="dxa"/>
            <w:noWrap w:val="0"/>
            <w:vAlign w:val="center"/>
          </w:tcPr>
          <w:p w14:paraId="40DB89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5B71DB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根</w:t>
            </w:r>
          </w:p>
        </w:tc>
        <w:tc>
          <w:tcPr>
            <w:tcW w:w="1315" w:type="dxa"/>
            <w:noWrap w:val="0"/>
            <w:vAlign w:val="center"/>
          </w:tcPr>
          <w:p w14:paraId="511FC8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3860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1E9C50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5</w:t>
            </w:r>
          </w:p>
        </w:tc>
        <w:tc>
          <w:tcPr>
            <w:tcW w:w="2331" w:type="dxa"/>
            <w:noWrap w:val="0"/>
            <w:vAlign w:val="center"/>
          </w:tcPr>
          <w:p w14:paraId="4C4E8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消毒帽</w:t>
            </w:r>
          </w:p>
        </w:tc>
        <w:tc>
          <w:tcPr>
            <w:tcW w:w="883" w:type="dxa"/>
            <w:noWrap w:val="0"/>
            <w:vAlign w:val="center"/>
          </w:tcPr>
          <w:p w14:paraId="70D133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25DF15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个</w:t>
            </w:r>
          </w:p>
        </w:tc>
        <w:tc>
          <w:tcPr>
            <w:tcW w:w="1315" w:type="dxa"/>
            <w:noWrap w:val="0"/>
            <w:vAlign w:val="center"/>
          </w:tcPr>
          <w:p w14:paraId="110285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5C74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49DD0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6</w:t>
            </w:r>
          </w:p>
        </w:tc>
        <w:tc>
          <w:tcPr>
            <w:tcW w:w="2331" w:type="dxa"/>
            <w:noWrap w:val="0"/>
            <w:vAlign w:val="center"/>
          </w:tcPr>
          <w:p w14:paraId="28B6F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高清连接线</w:t>
            </w:r>
          </w:p>
        </w:tc>
        <w:tc>
          <w:tcPr>
            <w:tcW w:w="883" w:type="dxa"/>
            <w:noWrap w:val="0"/>
            <w:vAlign w:val="center"/>
          </w:tcPr>
          <w:p w14:paraId="2943B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27954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根</w:t>
            </w:r>
          </w:p>
        </w:tc>
        <w:tc>
          <w:tcPr>
            <w:tcW w:w="1315" w:type="dxa"/>
            <w:noWrap w:val="0"/>
            <w:vAlign w:val="center"/>
          </w:tcPr>
          <w:p w14:paraId="481EE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p>
        </w:tc>
      </w:tr>
      <w:tr w14:paraId="5C8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2C430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7</w:t>
            </w:r>
          </w:p>
        </w:tc>
        <w:tc>
          <w:tcPr>
            <w:tcW w:w="2331" w:type="dxa"/>
            <w:noWrap w:val="0"/>
            <w:vAlign w:val="center"/>
          </w:tcPr>
          <w:p w14:paraId="74AB5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说明书</w:t>
            </w:r>
          </w:p>
        </w:tc>
        <w:tc>
          <w:tcPr>
            <w:tcW w:w="883" w:type="dxa"/>
            <w:noWrap w:val="0"/>
            <w:vAlign w:val="center"/>
          </w:tcPr>
          <w:p w14:paraId="3994E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07A34E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份</w:t>
            </w:r>
          </w:p>
        </w:tc>
        <w:tc>
          <w:tcPr>
            <w:tcW w:w="1315" w:type="dxa"/>
            <w:noWrap w:val="0"/>
            <w:vAlign w:val="center"/>
          </w:tcPr>
          <w:p w14:paraId="549DF5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5D44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528C2E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8</w:t>
            </w:r>
          </w:p>
        </w:tc>
        <w:tc>
          <w:tcPr>
            <w:tcW w:w="2331" w:type="dxa"/>
            <w:noWrap w:val="0"/>
            <w:vAlign w:val="center"/>
          </w:tcPr>
          <w:p w14:paraId="7C25F7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保修卡</w:t>
            </w:r>
          </w:p>
        </w:tc>
        <w:tc>
          <w:tcPr>
            <w:tcW w:w="883" w:type="dxa"/>
            <w:noWrap w:val="0"/>
            <w:vAlign w:val="center"/>
          </w:tcPr>
          <w:p w14:paraId="179CC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77E73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个</w:t>
            </w:r>
          </w:p>
        </w:tc>
        <w:tc>
          <w:tcPr>
            <w:tcW w:w="1315" w:type="dxa"/>
            <w:noWrap w:val="0"/>
            <w:vAlign w:val="center"/>
          </w:tcPr>
          <w:p w14:paraId="5606BD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06AB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55A9B9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9</w:t>
            </w:r>
          </w:p>
        </w:tc>
        <w:tc>
          <w:tcPr>
            <w:tcW w:w="2331" w:type="dxa"/>
            <w:noWrap w:val="0"/>
            <w:vAlign w:val="center"/>
          </w:tcPr>
          <w:p w14:paraId="538CA5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合格证</w:t>
            </w:r>
          </w:p>
        </w:tc>
        <w:tc>
          <w:tcPr>
            <w:tcW w:w="883" w:type="dxa"/>
            <w:noWrap w:val="0"/>
            <w:vAlign w:val="center"/>
          </w:tcPr>
          <w:p w14:paraId="1B6B69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73CA2E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个</w:t>
            </w:r>
          </w:p>
        </w:tc>
        <w:tc>
          <w:tcPr>
            <w:tcW w:w="1315" w:type="dxa"/>
            <w:noWrap w:val="0"/>
            <w:vAlign w:val="center"/>
          </w:tcPr>
          <w:p w14:paraId="08F881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r>
      <w:tr w14:paraId="3D71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14:paraId="45B16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10</w:t>
            </w:r>
          </w:p>
        </w:tc>
        <w:tc>
          <w:tcPr>
            <w:tcW w:w="2331" w:type="dxa"/>
            <w:noWrap w:val="0"/>
            <w:vAlign w:val="center"/>
          </w:tcPr>
          <w:p w14:paraId="479CDA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装箱清单</w:t>
            </w:r>
          </w:p>
        </w:tc>
        <w:tc>
          <w:tcPr>
            <w:tcW w:w="883" w:type="dxa"/>
            <w:noWrap w:val="0"/>
            <w:vAlign w:val="center"/>
          </w:tcPr>
          <w:p w14:paraId="72AD1A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1</w:t>
            </w:r>
          </w:p>
        </w:tc>
        <w:tc>
          <w:tcPr>
            <w:tcW w:w="799" w:type="dxa"/>
            <w:noWrap w:val="0"/>
            <w:vAlign w:val="center"/>
          </w:tcPr>
          <w:p w14:paraId="13BE44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份</w:t>
            </w:r>
          </w:p>
        </w:tc>
        <w:tc>
          <w:tcPr>
            <w:tcW w:w="1315" w:type="dxa"/>
            <w:noWrap w:val="0"/>
            <w:vAlign w:val="center"/>
          </w:tcPr>
          <w:p w14:paraId="4E77D1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4"/>
                <w:szCs w:val="24"/>
                <w:vertAlign w:val="baseline"/>
                <w:lang w:val="en-US" w:eastAsia="zh-CN" w:bidi="ar-SA"/>
              </w:rPr>
            </w:pPr>
          </w:p>
        </w:tc>
      </w:tr>
    </w:tbl>
    <w:p w14:paraId="51BE1F6E">
      <w:pPr>
        <w:jc w:val="both"/>
        <w:rPr>
          <w:rFonts w:hint="eastAsia"/>
          <w:sz w:val="32"/>
          <w:szCs w:val="40"/>
          <w:lang w:val="en-US" w:eastAsia="zh-CN"/>
        </w:rPr>
      </w:pPr>
    </w:p>
    <w:p w14:paraId="0EA1779C">
      <w:pPr>
        <w:tabs>
          <w:tab w:val="left" w:pos="7341"/>
        </w:tabs>
        <w:bidi w:val="0"/>
        <w:jc w:val="left"/>
        <w:rPr>
          <w:rFonts w:hint="default" w:eastAsia="宋体"/>
          <w:lang w:val="en-US" w:eastAsia="zh-CN"/>
        </w:rPr>
      </w:pPr>
      <w:r>
        <w:rPr>
          <w:rFonts w:hint="eastAsia"/>
          <w:lang w:val="en-US" w:eastAsia="zh-CN"/>
        </w:rPr>
        <w:t xml:space="preserve">   </w:t>
      </w:r>
    </w:p>
    <w:p w14:paraId="02CD6931">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14:paraId="3AA75585">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14:paraId="3348B32A">
      <w:pPr>
        <w:snapToGrid w:val="0"/>
        <w:spacing w:line="360" w:lineRule="auto"/>
        <w:contextualSpacing/>
        <w:jc w:val="both"/>
        <w:rPr>
          <w:lang w:eastAsia="zh-CN"/>
        </w:rPr>
        <w:sectPr>
          <w:footerReference r:id="rId4" w:type="default"/>
          <w:pgSz w:w="11910" w:h="16840"/>
          <w:pgMar w:top="1120" w:right="3950" w:bottom="1160" w:left="1140" w:header="0" w:footer="980" w:gutter="0"/>
          <w:pgNumType w:start="9"/>
          <w:cols w:space="720" w:num="1"/>
        </w:sectPr>
      </w:pPr>
    </w:p>
    <w:p w14:paraId="0875E450">
      <w:pPr>
        <w:snapToGrid w:val="0"/>
        <w:spacing w:before="4" w:line="360" w:lineRule="auto"/>
        <w:contextualSpacing/>
        <w:rPr>
          <w:rFonts w:ascii="宋体" w:hAnsi="宋体" w:cs="宋体"/>
          <w:b/>
          <w:bCs/>
          <w:sz w:val="10"/>
          <w:szCs w:val="10"/>
          <w:lang w:eastAsia="zh-CN"/>
        </w:rPr>
      </w:pPr>
    </w:p>
    <w:p w14:paraId="66CED613">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14:paraId="6DA96B1E">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14:paraId="05E6A00F">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14:paraId="4E037A3A">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14:paraId="12B5D5AF">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14:paraId="58CCF9CD">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14:paraId="7AAFBA62">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14:paraId="38725ECF">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14:paraId="6F3B1BB1">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14:paraId="7BA86ABE">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14:paraId="53F34BEE">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14:paraId="5821033E">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14:paraId="01A61A6F">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14:paraId="30BC5DC1">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14:paraId="23F8CC92">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14:paraId="6EEBC229">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14:paraId="0050C7BE">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14:paraId="5C84D8AF">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14:paraId="53777446">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14:paraId="133939FF">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14:paraId="2EA2ED59">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14:paraId="60BA56D8">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14:paraId="48590EBD">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14:paraId="00022076">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5A42C1BA">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至少</w:t>
      </w:r>
      <w:r>
        <w:rPr>
          <w:rFonts w:cs="宋体"/>
          <w:color w:val="C00000"/>
          <w:u w:val="single"/>
          <w:lang w:eastAsia="zh-CN"/>
        </w:rPr>
        <w:t>1</w:t>
      </w:r>
      <w:r>
        <w:rPr>
          <w:color w:val="C00000"/>
          <w:spacing w:val="2"/>
          <w:lang w:eastAsia="zh-CN"/>
        </w:rPr>
        <w:t>年</w:t>
      </w:r>
      <w:r>
        <w:rPr>
          <w:spacing w:val="2"/>
          <w:lang w:eastAsia="zh-CN"/>
        </w:rPr>
        <w:t>。</w:t>
      </w:r>
    </w:p>
    <w:p w14:paraId="226E3647">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14:paraId="625ECFA2">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14:paraId="2985FD31">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14:paraId="588B35F6">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14:paraId="6263B742">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14:paraId="3900E9DE">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14:paraId="1A8AB696">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14:paraId="0DB87ABA">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14:paraId="34F57F84">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14:paraId="0C812E3E">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14:paraId="66CF8A88">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14:paraId="59811709">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14:paraId="2C2723B9">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14:paraId="2CE2A986">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14:paraId="74F50F29">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14:paraId="7BCC0080">
      <w:pPr>
        <w:pStyle w:val="4"/>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14:paraId="04158804">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14:paraId="5AB0E314">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14:paraId="7858452C">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14:paraId="24624751">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14:paraId="19D0F408">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14:paraId="2B81491D">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14:paraId="790DBB95">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14:paraId="6C6BF1A8">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14:paraId="1E6599E2">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14:paraId="46867DAA">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织金县人民医院微信订阅号</w:t>
      </w:r>
      <w:r>
        <w:rPr>
          <w:spacing w:val="2"/>
          <w:lang w:eastAsia="zh-CN"/>
        </w:rPr>
        <w:t>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14:paraId="14833840">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14:paraId="22C495CE">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14:paraId="3F23B6C4">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14:paraId="6B75A4FD">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14:paraId="0C99F638">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14:paraId="60513F25">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14:paraId="6D1AE0BB">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14:paraId="7A3D4689">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14:paraId="7EA30990">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14:paraId="66317708">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14:paraId="409107B5">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14:paraId="4E39A224">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14:paraId="3FCD16C1">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14:paraId="20B1926C">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14:paraId="368EC0DB">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14:paraId="63FFD29B">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14:paraId="1DFDABD2">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14:paraId="7023D5F8">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5</w:t>
      </w:r>
      <w:r>
        <w:rPr>
          <w:color w:val="C00000"/>
          <w:lang w:eastAsia="zh-CN"/>
        </w:rPr>
        <w:t>年</w:t>
      </w:r>
      <w:r>
        <w:rPr>
          <w:rFonts w:hint="eastAsia"/>
          <w:color w:val="C00000"/>
          <w:lang w:val="en-US" w:eastAsia="zh-CN"/>
        </w:rPr>
        <w:t>01</w:t>
      </w:r>
      <w:r>
        <w:rPr>
          <w:color w:val="C00000"/>
          <w:lang w:eastAsia="zh-CN"/>
        </w:rPr>
        <w:t>月</w:t>
      </w:r>
      <w:r>
        <w:rPr>
          <w:spacing w:val="2"/>
          <w:lang w:eastAsia="zh-CN"/>
        </w:rPr>
        <w:t>至谈判前任</w:t>
      </w:r>
      <w:r>
        <w:rPr>
          <w:lang w:eastAsia="zh-CN"/>
        </w:rPr>
        <w:t>意</w:t>
      </w:r>
      <w:r>
        <w:rPr>
          <w:rFonts w:hint="eastAsia"/>
          <w:lang w:eastAsia="zh-CN"/>
        </w:rPr>
        <w:t>三</w:t>
      </w:r>
      <w:r>
        <w:rPr>
          <w:spacing w:val="2"/>
          <w:lang w:eastAsia="zh-CN"/>
        </w:rPr>
        <w:t>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14:paraId="7FFEB2C6">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14:paraId="1D6B1E34">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5</w:t>
      </w:r>
      <w:r>
        <w:rPr>
          <w:color w:val="C00000"/>
          <w:lang w:eastAsia="zh-CN"/>
        </w:rPr>
        <w:t>年</w:t>
      </w:r>
      <w:r>
        <w:rPr>
          <w:rFonts w:hint="eastAsia"/>
          <w:color w:val="C00000"/>
          <w:lang w:val="en-US" w:eastAsia="zh-CN"/>
        </w:rPr>
        <w:t>01</w:t>
      </w:r>
      <w:r>
        <w:rPr>
          <w:color w:val="C00000"/>
          <w:spacing w:val="2"/>
          <w:lang w:eastAsia="zh-CN"/>
        </w:rPr>
        <w:t>月</w:t>
      </w:r>
      <w:r>
        <w:rPr>
          <w:spacing w:val="2"/>
          <w:lang w:eastAsia="zh-CN"/>
        </w:rPr>
        <w:t>至谈判前任</w:t>
      </w:r>
      <w:r>
        <w:rPr>
          <w:lang w:eastAsia="zh-CN"/>
        </w:rPr>
        <w:t>意</w:t>
      </w:r>
      <w:r>
        <w:rPr>
          <w:rFonts w:hint="eastAsia"/>
          <w:spacing w:val="2"/>
          <w:lang w:eastAsia="zh-CN"/>
        </w:rPr>
        <w:t>三</w:t>
      </w:r>
      <w:r>
        <w:rPr>
          <w:spacing w:val="2"/>
          <w:lang w:eastAsia="zh-CN"/>
        </w:rPr>
        <w:t>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14:paraId="0D6AE894">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14:paraId="4EFDE6DD">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14:paraId="79703FF6">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14:paraId="39157EE5">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14:paraId="76F20629">
      <w:pPr>
        <w:pStyle w:val="4"/>
        <w:snapToGrid w:val="0"/>
        <w:spacing w:before="117" w:line="360" w:lineRule="auto"/>
        <w:ind w:right="224" w:firstLine="604"/>
        <w:contextualSpacing/>
        <w:jc w:val="both"/>
        <w:rPr>
          <w:spacing w:val="1"/>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相关器械</w:t>
      </w:r>
      <w:r>
        <w:rPr>
          <w:spacing w:val="1"/>
          <w:lang w:eastAsia="zh-CN"/>
        </w:rPr>
        <w:t>有效的《医疗器械注册证》；②</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14:paraId="4EF6CEB2">
      <w:pPr>
        <w:pStyle w:val="14"/>
        <w:snapToGrid w:val="0"/>
        <w:spacing w:line="360" w:lineRule="auto"/>
        <w:ind w:right="51" w:firstLine="726" w:firstLineChars="300"/>
        <w:contextualSpacing/>
        <w:jc w:val="both"/>
        <w:rPr>
          <w:spacing w:val="1"/>
          <w:lang w:eastAsia="zh-CN"/>
        </w:rPr>
      </w:pPr>
      <w:r>
        <w:rPr>
          <w:rFonts w:hint="eastAsia"/>
          <w:b w:val="0"/>
          <w:bCs w:val="0"/>
          <w:spacing w:val="1"/>
          <w:sz w:val="24"/>
          <w:szCs w:val="24"/>
          <w:lang w:val="en-US" w:eastAsia="zh-CN"/>
        </w:rPr>
        <w:t>I：供应商需提供</w:t>
      </w:r>
      <w:r>
        <w:rPr>
          <w:b w:val="0"/>
          <w:bCs w:val="0"/>
          <w:spacing w:val="1"/>
          <w:sz w:val="24"/>
          <w:szCs w:val="24"/>
          <w:lang w:eastAsia="zh-CN"/>
        </w:rPr>
        <w:t>无利害关系承若书</w:t>
      </w:r>
      <w:r>
        <w:rPr>
          <w:rFonts w:hint="eastAsia"/>
          <w:b w:val="0"/>
          <w:bCs w:val="0"/>
          <w:spacing w:val="1"/>
          <w:sz w:val="24"/>
          <w:szCs w:val="24"/>
          <w:lang w:eastAsia="zh-CN"/>
        </w:rPr>
        <w:t>。</w:t>
      </w:r>
    </w:p>
    <w:p w14:paraId="17712B16">
      <w:pPr>
        <w:pStyle w:val="4"/>
        <w:snapToGrid w:val="0"/>
        <w:spacing w:before="117" w:line="360" w:lineRule="auto"/>
        <w:ind w:right="224" w:firstLine="604"/>
        <w:contextualSpacing/>
        <w:jc w:val="both"/>
        <w:rPr>
          <w:rFonts w:hint="default"/>
          <w:spacing w:val="1"/>
          <w:lang w:val="en-US" w:eastAsia="zh-CN"/>
        </w:rPr>
      </w:pPr>
    </w:p>
    <w:p w14:paraId="7170092B">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14:paraId="3A874D50">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14:paraId="346397C5">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14:paraId="0EC2FB5C">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14:paraId="22C802B5">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14:paraId="0E4F7FE0">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14:paraId="29A70BA5">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14:paraId="3B059EB1">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14:paraId="1E1C3496">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14:paraId="4F5AE5FC">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14:paraId="3934FF67">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技</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14:paraId="77992FC7">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14:paraId="33B67334">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14:paraId="500A7033">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14:paraId="05EB4A7C">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14:paraId="660A4580">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14:paraId="273C7F7E">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14:paraId="383BD500">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14:paraId="12A5E667">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14:paraId="1934F54E">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14:paraId="7C976712">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14:paraId="269C430E">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14:paraId="6CD78B5A">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14:paraId="086BC9E0">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14:paraId="74FFB848">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14:paraId="1798B1A8">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14:paraId="3B73B5B4">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14:paraId="2D019192">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14:paraId="3B8DCBF2">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14:paraId="09095E6B">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14:paraId="4F9D2448">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14:paraId="4DB3FD35">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14:paraId="7F069651">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14:paraId="447EF6FA">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14:paraId="49C61937">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14:paraId="3EEBC7BE">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14:paraId="7633AE91">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14:paraId="2309E12F">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14:paraId="2ABC6FB2">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14:paraId="2A677710">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14:paraId="11B49965">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14:paraId="760818C8">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14:paraId="6781FA02">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14:paraId="5BD2E225">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6F2E8C91">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14:paraId="195F4CA0">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14:paraId="3CBB5328">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14:paraId="2C0953C4">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5FB04212">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3336610C">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14:paraId="544794D7">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14:paraId="59F3A965">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14:paraId="260E1C50">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14:paraId="4FC208E1">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5FE33DF9">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14:paraId="59999FC9">
      <w:pPr>
        <w:pStyle w:val="4"/>
        <w:snapToGrid w:val="0"/>
        <w:spacing w:line="360" w:lineRule="auto"/>
        <w:ind w:left="574"/>
        <w:contextualSpacing/>
        <w:rPr>
          <w:lang w:eastAsia="zh-CN"/>
        </w:rPr>
      </w:pPr>
      <w:r>
        <w:rPr>
          <w:spacing w:val="1"/>
          <w:lang w:eastAsia="zh-CN"/>
        </w:rPr>
        <w:t>竞争性谈判小组在采购活动过程中应当履行下列职责：</w:t>
      </w:r>
    </w:p>
    <w:p w14:paraId="4B18C974">
      <w:pPr>
        <w:pStyle w:val="4"/>
        <w:snapToGrid w:val="0"/>
        <w:spacing w:before="154" w:line="360" w:lineRule="auto"/>
        <w:ind w:left="574"/>
        <w:contextualSpacing/>
        <w:rPr>
          <w:lang w:eastAsia="zh-CN"/>
        </w:rPr>
      </w:pPr>
      <w:r>
        <w:rPr>
          <w:spacing w:val="1"/>
          <w:lang w:eastAsia="zh-CN"/>
        </w:rPr>
        <w:t>（一）确认谈判文件；</w:t>
      </w:r>
    </w:p>
    <w:p w14:paraId="42956FA0">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14:paraId="158650A7">
      <w:pPr>
        <w:pStyle w:val="4"/>
        <w:snapToGrid w:val="0"/>
        <w:spacing w:before="154" w:line="360" w:lineRule="auto"/>
        <w:ind w:left="574"/>
        <w:contextualSpacing/>
        <w:rPr>
          <w:lang w:eastAsia="zh-CN"/>
        </w:rPr>
      </w:pPr>
      <w:r>
        <w:rPr>
          <w:spacing w:val="1"/>
          <w:lang w:eastAsia="zh-CN"/>
        </w:rPr>
        <w:t>（三）审查供应商的响应文件并作出评价；</w:t>
      </w:r>
    </w:p>
    <w:p w14:paraId="40E9BB3E">
      <w:pPr>
        <w:pStyle w:val="4"/>
        <w:snapToGrid w:val="0"/>
        <w:spacing w:before="154" w:line="360" w:lineRule="auto"/>
        <w:ind w:left="574"/>
        <w:contextualSpacing/>
        <w:rPr>
          <w:lang w:eastAsia="zh-CN"/>
        </w:rPr>
      </w:pPr>
      <w:r>
        <w:rPr>
          <w:spacing w:val="1"/>
          <w:lang w:eastAsia="zh-CN"/>
        </w:rPr>
        <w:t>（四）要求供应商解释或者澄清其响应文件；</w:t>
      </w:r>
    </w:p>
    <w:p w14:paraId="5F954F23">
      <w:pPr>
        <w:pStyle w:val="4"/>
        <w:snapToGrid w:val="0"/>
        <w:spacing w:before="0" w:line="360" w:lineRule="auto"/>
        <w:ind w:left="574"/>
        <w:contextualSpacing/>
        <w:rPr>
          <w:lang w:eastAsia="zh-CN"/>
        </w:rPr>
      </w:pPr>
      <w:r>
        <w:rPr>
          <w:spacing w:val="1"/>
          <w:lang w:eastAsia="zh-CN"/>
        </w:rPr>
        <w:t>（五）编写评审报告；</w:t>
      </w:r>
    </w:p>
    <w:p w14:paraId="24AC6829">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14:paraId="682547F8">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7A142E0">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4B5FE12D">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14:paraId="2EAA2567">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14:paraId="5F9912C0">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14:paraId="59BF0A4C">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14:paraId="61BA274C">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14:paraId="3DE68B1F">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14:paraId="748EC7C6">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7DBC10E5">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14:paraId="60F9B663">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682017BF">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14:paraId="49BD7040">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14:paraId="2C386F11">
      <w:pPr>
        <w:snapToGrid w:val="0"/>
        <w:spacing w:before="10" w:line="360" w:lineRule="auto"/>
        <w:contextualSpacing/>
        <w:rPr>
          <w:rFonts w:ascii="宋体" w:hAnsi="宋体" w:cs="宋体"/>
          <w:sz w:val="9"/>
          <w:szCs w:val="9"/>
          <w:lang w:eastAsia="zh-CN"/>
        </w:rPr>
      </w:pPr>
    </w:p>
    <w:p w14:paraId="29F283FF">
      <w:pPr>
        <w:pStyle w:val="4"/>
        <w:snapToGrid w:val="0"/>
        <w:spacing w:before="26" w:line="360" w:lineRule="auto"/>
        <w:contextualSpacing/>
        <w:rPr>
          <w:lang w:eastAsia="zh-CN"/>
        </w:rPr>
      </w:pPr>
      <w:r>
        <w:rPr>
          <w:spacing w:val="2"/>
          <w:lang w:eastAsia="zh-CN"/>
        </w:rPr>
        <w:t>出；</w:t>
      </w:r>
    </w:p>
    <w:p w14:paraId="1D59476E">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14:paraId="2CE3F3B2">
      <w:pPr>
        <w:snapToGrid w:val="0"/>
        <w:spacing w:before="10" w:line="360" w:lineRule="auto"/>
        <w:contextualSpacing/>
        <w:rPr>
          <w:rFonts w:ascii="宋体" w:hAnsi="宋体" w:cs="宋体"/>
          <w:sz w:val="9"/>
          <w:szCs w:val="9"/>
          <w:lang w:eastAsia="zh-CN"/>
        </w:rPr>
      </w:pPr>
    </w:p>
    <w:p w14:paraId="1B16C8D2">
      <w:pPr>
        <w:pStyle w:val="4"/>
        <w:snapToGrid w:val="0"/>
        <w:spacing w:before="26" w:line="360" w:lineRule="auto"/>
        <w:contextualSpacing/>
        <w:rPr>
          <w:lang w:eastAsia="zh-CN"/>
        </w:rPr>
      </w:pPr>
      <w:r>
        <w:rPr>
          <w:spacing w:val="1"/>
          <w:lang w:eastAsia="zh-CN"/>
        </w:rPr>
        <w:t>工作无关的人员不得进入评标现场。</w:t>
      </w:r>
    </w:p>
    <w:p w14:paraId="50055D82">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14:paraId="4B49C2E9">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14:paraId="7F397328">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14:paraId="043A2065">
      <w:pPr>
        <w:snapToGrid w:val="0"/>
        <w:spacing w:line="360" w:lineRule="auto"/>
        <w:contextualSpacing/>
        <w:jc w:val="both"/>
        <w:rPr>
          <w:lang w:eastAsia="zh-CN"/>
        </w:rPr>
        <w:sectPr>
          <w:pgSz w:w="11910" w:h="16840"/>
          <w:pgMar w:top="1080" w:right="1240" w:bottom="1160" w:left="1260" w:header="0" w:footer="980" w:gutter="0"/>
          <w:cols w:space="720" w:num="1"/>
        </w:sectPr>
      </w:pPr>
    </w:p>
    <w:p w14:paraId="3320D84B">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14:paraId="2D22B9B5">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0D74F3B4">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4B00A558">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42F47BDB">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14:paraId="5B19893D">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3ADA0CDF">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14:paraId="494A71EC">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14:paraId="6CA6A35F">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145B5233">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07D302BB">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14:paraId="1D50F76A">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14:paraId="5B94D16E">
      <w:pPr>
        <w:snapToGrid w:val="0"/>
        <w:spacing w:line="360" w:lineRule="auto"/>
        <w:contextualSpacing/>
        <w:jc w:val="both"/>
        <w:rPr>
          <w:lang w:eastAsia="zh-CN"/>
        </w:rPr>
        <w:sectPr>
          <w:pgSz w:w="11910" w:h="16840"/>
          <w:pgMar w:top="1120" w:right="1320" w:bottom="1160" w:left="1260" w:header="0" w:footer="980" w:gutter="0"/>
          <w:cols w:space="720" w:num="1"/>
        </w:sectPr>
      </w:pPr>
    </w:p>
    <w:p w14:paraId="09FBDFA2">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14:paraId="3A65ACCF">
      <w:pPr>
        <w:pStyle w:val="4"/>
        <w:snapToGrid w:val="0"/>
        <w:spacing w:line="360" w:lineRule="auto"/>
        <w:ind w:left="660"/>
        <w:contextualSpacing/>
        <w:rPr>
          <w:lang w:eastAsia="zh-CN"/>
        </w:rPr>
      </w:pPr>
      <w:r>
        <w:rPr>
          <w:rFonts w:cs="宋体"/>
          <w:lang w:eastAsia="zh-CN"/>
        </w:rPr>
        <w:t>5.10</w:t>
      </w:r>
      <w:r>
        <w:rPr>
          <w:spacing w:val="1"/>
          <w:lang w:eastAsia="zh-CN"/>
        </w:rPr>
        <w:t>价格谈判：</w:t>
      </w:r>
    </w:p>
    <w:p w14:paraId="152EB5B2">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14:paraId="337CA77F">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61785D9D">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76BBB7F2">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14:paraId="355948F9">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14:paraId="50887209">
      <w:pPr>
        <w:snapToGrid w:val="0"/>
        <w:spacing w:line="360" w:lineRule="auto"/>
        <w:contextualSpacing/>
        <w:rPr>
          <w:lang w:eastAsia="zh-CN"/>
        </w:rPr>
        <w:sectPr>
          <w:pgSz w:w="11910" w:h="16840"/>
          <w:pgMar w:top="1080" w:right="1200" w:bottom="1160" w:left="1260" w:header="0" w:footer="980" w:gutter="0"/>
          <w:cols w:space="720" w:num="1"/>
        </w:sectPr>
      </w:pPr>
    </w:p>
    <w:p w14:paraId="5285EB9D">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14:paraId="5FBDC333">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42ABDB85">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2ED12F95">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14:paraId="36658CD4">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14:paraId="283EE96B">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14:paraId="2C731B67">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14:paraId="4A2C13BD">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14:paraId="6255F1DE">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7C0A08F4">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hint="eastAsia"/>
          <w:color w:val="FF0000"/>
          <w:spacing w:val="1"/>
          <w:lang w:eastAsia="zh-CN"/>
        </w:rPr>
        <w:t>至少</w:t>
      </w:r>
      <w:r>
        <w:rPr>
          <w:rFonts w:cs="宋体"/>
          <w:color w:val="C00000"/>
          <w:lang w:eastAsia="zh-CN"/>
        </w:rPr>
        <w:t>1</w:t>
      </w:r>
      <w:r>
        <w:rPr>
          <w:color w:val="C00000"/>
          <w:lang w:eastAsia="zh-CN"/>
        </w:rPr>
        <w:t>年</w:t>
      </w:r>
      <w:r>
        <w:rPr>
          <w:lang w:eastAsia="zh-CN"/>
        </w:rPr>
        <w:t>。</w:t>
      </w:r>
    </w:p>
    <w:p w14:paraId="14E6F60F">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14:paraId="3D23D266">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5EBFD9A">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14:paraId="011D7EBB">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1AE9FD12">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14:paraId="3C703E84">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EAD79E0">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15FCA98F">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14:paraId="5D4171EF">
      <w:pPr>
        <w:snapToGrid w:val="0"/>
        <w:spacing w:before="2" w:line="360" w:lineRule="auto"/>
        <w:contextualSpacing/>
        <w:rPr>
          <w:rFonts w:ascii="宋体" w:hAnsi="宋体" w:cs="宋体"/>
          <w:sz w:val="29"/>
          <w:szCs w:val="29"/>
          <w:lang w:eastAsia="zh-CN"/>
        </w:rPr>
      </w:pPr>
    </w:p>
    <w:p w14:paraId="4DD12E70">
      <w:pPr>
        <w:snapToGrid w:val="0"/>
        <w:spacing w:before="2" w:line="360" w:lineRule="auto"/>
        <w:contextualSpacing/>
        <w:rPr>
          <w:rFonts w:ascii="宋体" w:hAnsi="宋体" w:cs="宋体"/>
          <w:sz w:val="29"/>
          <w:szCs w:val="29"/>
          <w:lang w:eastAsia="zh-CN"/>
        </w:rPr>
      </w:pPr>
    </w:p>
    <w:p w14:paraId="427FE739">
      <w:pPr>
        <w:snapToGrid w:val="0"/>
        <w:spacing w:before="2" w:line="360" w:lineRule="auto"/>
        <w:contextualSpacing/>
        <w:rPr>
          <w:rFonts w:ascii="宋体" w:hAnsi="宋体" w:cs="宋体"/>
          <w:sz w:val="29"/>
          <w:szCs w:val="29"/>
          <w:lang w:eastAsia="zh-CN"/>
        </w:rPr>
      </w:pPr>
    </w:p>
    <w:p w14:paraId="56E482A6">
      <w:pPr>
        <w:snapToGrid w:val="0"/>
        <w:spacing w:before="2" w:line="360" w:lineRule="auto"/>
        <w:contextualSpacing/>
        <w:rPr>
          <w:rFonts w:ascii="宋体" w:hAnsi="宋体" w:cs="宋体"/>
          <w:sz w:val="29"/>
          <w:szCs w:val="29"/>
          <w:lang w:eastAsia="zh-CN"/>
        </w:rPr>
      </w:pPr>
    </w:p>
    <w:p w14:paraId="381EB07C">
      <w:pPr>
        <w:snapToGrid w:val="0"/>
        <w:spacing w:before="2" w:line="360" w:lineRule="auto"/>
        <w:contextualSpacing/>
        <w:rPr>
          <w:rFonts w:ascii="宋体" w:hAnsi="宋体" w:cs="宋体"/>
          <w:sz w:val="29"/>
          <w:szCs w:val="29"/>
          <w:lang w:eastAsia="zh-CN"/>
        </w:rPr>
      </w:pPr>
    </w:p>
    <w:p w14:paraId="391A9660">
      <w:pPr>
        <w:snapToGrid w:val="0"/>
        <w:spacing w:before="2" w:line="360" w:lineRule="auto"/>
        <w:contextualSpacing/>
        <w:rPr>
          <w:rFonts w:ascii="宋体" w:hAnsi="宋体" w:cs="宋体"/>
          <w:sz w:val="29"/>
          <w:szCs w:val="29"/>
          <w:lang w:eastAsia="zh-CN"/>
        </w:rPr>
      </w:pPr>
    </w:p>
    <w:p w14:paraId="2E529967">
      <w:pPr>
        <w:snapToGrid w:val="0"/>
        <w:spacing w:before="2" w:line="360" w:lineRule="auto"/>
        <w:contextualSpacing/>
        <w:rPr>
          <w:rFonts w:ascii="宋体" w:hAnsi="宋体" w:cs="宋体"/>
          <w:sz w:val="29"/>
          <w:szCs w:val="29"/>
          <w:lang w:eastAsia="zh-CN"/>
        </w:rPr>
      </w:pPr>
    </w:p>
    <w:p w14:paraId="7F04536C">
      <w:pPr>
        <w:snapToGrid w:val="0"/>
        <w:spacing w:before="2" w:line="360" w:lineRule="auto"/>
        <w:contextualSpacing/>
        <w:rPr>
          <w:rFonts w:ascii="宋体" w:hAnsi="宋体" w:cs="宋体"/>
          <w:sz w:val="29"/>
          <w:szCs w:val="29"/>
          <w:lang w:eastAsia="zh-CN"/>
        </w:rPr>
      </w:pPr>
    </w:p>
    <w:p w14:paraId="4532FFC3">
      <w:pPr>
        <w:snapToGrid w:val="0"/>
        <w:spacing w:before="2" w:line="360" w:lineRule="auto"/>
        <w:contextualSpacing/>
        <w:rPr>
          <w:rFonts w:ascii="宋体" w:hAnsi="宋体" w:cs="宋体"/>
          <w:sz w:val="29"/>
          <w:szCs w:val="29"/>
          <w:lang w:eastAsia="zh-CN"/>
        </w:rPr>
      </w:pPr>
    </w:p>
    <w:p w14:paraId="69A6D285">
      <w:pPr>
        <w:snapToGrid w:val="0"/>
        <w:spacing w:before="2" w:line="360" w:lineRule="auto"/>
        <w:contextualSpacing/>
        <w:rPr>
          <w:rFonts w:ascii="宋体" w:hAnsi="宋体" w:cs="宋体"/>
          <w:sz w:val="29"/>
          <w:szCs w:val="29"/>
          <w:lang w:eastAsia="zh-CN"/>
        </w:rPr>
      </w:pPr>
    </w:p>
    <w:p w14:paraId="5A24C4C7">
      <w:pPr>
        <w:snapToGrid w:val="0"/>
        <w:spacing w:before="2" w:line="360" w:lineRule="auto"/>
        <w:contextualSpacing/>
        <w:rPr>
          <w:rFonts w:ascii="宋体" w:hAnsi="宋体" w:cs="宋体"/>
          <w:sz w:val="29"/>
          <w:szCs w:val="29"/>
          <w:lang w:eastAsia="zh-CN"/>
        </w:rPr>
      </w:pPr>
    </w:p>
    <w:p w14:paraId="74666542">
      <w:pPr>
        <w:snapToGrid w:val="0"/>
        <w:spacing w:before="2" w:line="360" w:lineRule="auto"/>
        <w:contextualSpacing/>
        <w:rPr>
          <w:rFonts w:ascii="宋体" w:hAnsi="宋体" w:cs="宋体"/>
          <w:sz w:val="29"/>
          <w:szCs w:val="29"/>
          <w:lang w:eastAsia="zh-CN"/>
        </w:rPr>
      </w:pPr>
    </w:p>
    <w:p w14:paraId="6B952CDF">
      <w:pPr>
        <w:snapToGrid w:val="0"/>
        <w:spacing w:before="2" w:line="360" w:lineRule="auto"/>
        <w:contextualSpacing/>
        <w:rPr>
          <w:rFonts w:ascii="宋体" w:hAnsi="宋体" w:cs="宋体"/>
          <w:sz w:val="29"/>
          <w:szCs w:val="29"/>
          <w:lang w:eastAsia="zh-CN"/>
        </w:rPr>
      </w:pPr>
    </w:p>
    <w:p w14:paraId="0E839811">
      <w:pPr>
        <w:snapToGrid w:val="0"/>
        <w:spacing w:before="2" w:line="360" w:lineRule="auto"/>
        <w:contextualSpacing/>
        <w:rPr>
          <w:rFonts w:ascii="宋体" w:hAnsi="宋体" w:cs="宋体"/>
          <w:sz w:val="29"/>
          <w:szCs w:val="29"/>
          <w:lang w:eastAsia="zh-CN"/>
        </w:rPr>
      </w:pPr>
    </w:p>
    <w:p w14:paraId="05791638">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14:paraId="02938502">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14:paraId="456F20D5">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14:paraId="5A0CF41F">
      <w:pPr>
        <w:pStyle w:val="4"/>
        <w:snapToGrid w:val="0"/>
        <w:spacing w:before="26" w:line="360" w:lineRule="auto"/>
        <w:contextualSpacing/>
        <w:rPr>
          <w:lang w:eastAsia="zh-CN"/>
        </w:rPr>
      </w:pPr>
      <w:r>
        <w:rPr>
          <w:spacing w:val="1"/>
          <w:lang w:eastAsia="zh-CN"/>
        </w:rPr>
        <w:t>致：织金县人民医院</w:t>
      </w:r>
    </w:p>
    <w:p w14:paraId="5ED8B9E6">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14:paraId="33659BA8">
      <w:pPr>
        <w:pStyle w:val="4"/>
        <w:snapToGrid w:val="0"/>
        <w:spacing w:before="67" w:line="360" w:lineRule="auto"/>
        <w:ind w:left="586"/>
        <w:contextualSpacing/>
        <w:rPr>
          <w:lang w:eastAsia="zh-CN"/>
        </w:rPr>
      </w:pPr>
      <w:r>
        <w:rPr>
          <w:spacing w:val="1"/>
          <w:lang w:eastAsia="zh-CN"/>
        </w:rPr>
        <w:t>一、提交《响应文件》。</w:t>
      </w:r>
    </w:p>
    <w:p w14:paraId="7A59BE82">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14:paraId="60A526A2">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7D2285A8">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14:paraId="3FACAC6C">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14:paraId="07B0FF94">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14:paraId="7A7EF9E4">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5CA34AD4">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11AD3660">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4B8AA7DC">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14:paraId="75DE8822">
      <w:pPr>
        <w:pStyle w:val="4"/>
        <w:tabs>
          <w:tab w:val="left" w:pos="5974"/>
          <w:tab w:val="left" w:pos="6457"/>
        </w:tabs>
        <w:snapToGrid w:val="0"/>
        <w:spacing w:before="67" w:line="360" w:lineRule="auto"/>
        <w:ind w:left="5490"/>
        <w:contextualSpacing/>
      </w:pPr>
      <w:r>
        <w:t>年</w:t>
      </w:r>
      <w:r>
        <w:tab/>
      </w:r>
      <w:r>
        <w:t>月</w:t>
      </w:r>
      <w:r>
        <w:tab/>
      </w:r>
      <w:r>
        <w:t>日</w:t>
      </w:r>
    </w:p>
    <w:p w14:paraId="44DF19FC">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14:paraId="487E02CA">
      <w:pPr>
        <w:pStyle w:val="15"/>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14:paraId="5474BC5E">
      <w:pPr>
        <w:pStyle w:val="15"/>
        <w:snapToGrid w:val="0"/>
        <w:spacing w:before="26" w:line="360" w:lineRule="auto"/>
        <w:ind w:left="112"/>
        <w:contextualSpacing/>
        <w:rPr>
          <w:b w:val="0"/>
          <w:bCs w:val="0"/>
        </w:rPr>
      </w:pPr>
      <w:r>
        <w:rPr>
          <w:spacing w:val="2"/>
        </w:rPr>
        <w:t>开标一览表</w:t>
      </w:r>
    </w:p>
    <w:p w14:paraId="1A5D5931">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14:paraId="7F5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14:paraId="71BC882C">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14:paraId="19E7584E">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14:paraId="5902377B">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14:paraId="354F4BF3">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14:paraId="5087BC92">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14:paraId="7D975620">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14:paraId="688291DB">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14:paraId="494C0E6C">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14:paraId="25B51C8C">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14:paraId="3C6EDEC7">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14:paraId="730B786D">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14:paraId="4769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14:paraId="722E35AD">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14:paraId="0A982A85">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182980B3">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5EDDF15">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28BDE0E0">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6FEC5BB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3B8F33E">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E0DF5E6">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892AACA">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3C2ACC6F">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4BE4A1E5">
            <w:pPr>
              <w:snapToGrid w:val="0"/>
              <w:spacing w:before="0" w:beforeAutospacing="0" w:after="0" w:afterAutospacing="0" w:line="360" w:lineRule="auto"/>
              <w:ind w:left="0" w:right="0"/>
              <w:contextualSpacing/>
              <w:rPr>
                <w:rFonts w:hint="default"/>
              </w:rPr>
            </w:pPr>
          </w:p>
        </w:tc>
      </w:tr>
      <w:tr w14:paraId="0794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2094302">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14:paraId="40D9FFA3">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66397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29176F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55C2E6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21851AF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9122D10">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6F4362">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6DDD9899">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A71CDCD">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39E9E98">
            <w:pPr>
              <w:snapToGrid w:val="0"/>
              <w:spacing w:before="0" w:beforeAutospacing="0" w:after="0" w:afterAutospacing="0" w:line="360" w:lineRule="auto"/>
              <w:ind w:left="0" w:right="0"/>
              <w:contextualSpacing/>
              <w:rPr>
                <w:rFonts w:hint="default"/>
              </w:rPr>
            </w:pPr>
          </w:p>
        </w:tc>
      </w:tr>
      <w:tr w14:paraId="021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5CFDFE1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14:paraId="6B59591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70F664C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497B502">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4A60F0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7466330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DEC637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A5EE029">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B2E97EC">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01912E8">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31994F62">
            <w:pPr>
              <w:snapToGrid w:val="0"/>
              <w:spacing w:before="0" w:beforeAutospacing="0" w:after="0" w:afterAutospacing="0" w:line="360" w:lineRule="auto"/>
              <w:ind w:left="0" w:right="0"/>
              <w:contextualSpacing/>
              <w:rPr>
                <w:rFonts w:hint="default"/>
              </w:rPr>
            </w:pPr>
          </w:p>
        </w:tc>
      </w:tr>
      <w:tr w14:paraId="57B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6AFD0B4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14:paraId="1E1C27B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421FF2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39AD13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1981D51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E9A73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19C9F386">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67AE3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9B3E3DB">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1F7F7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592FE9F">
            <w:pPr>
              <w:snapToGrid w:val="0"/>
              <w:spacing w:before="0" w:beforeAutospacing="0" w:after="0" w:afterAutospacing="0" w:line="360" w:lineRule="auto"/>
              <w:ind w:left="0" w:right="0"/>
              <w:contextualSpacing/>
              <w:rPr>
                <w:rFonts w:hint="default"/>
              </w:rPr>
            </w:pPr>
          </w:p>
        </w:tc>
      </w:tr>
      <w:tr w14:paraId="28C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1138A66">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14:paraId="614B4582">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535FFF2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60D0E16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001FBAB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DC8CE9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071CB1A7">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07C672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8241B4">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7DE408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A64DD5A">
            <w:pPr>
              <w:snapToGrid w:val="0"/>
              <w:spacing w:before="0" w:beforeAutospacing="0" w:after="0" w:afterAutospacing="0" w:line="360" w:lineRule="auto"/>
              <w:ind w:left="0" w:right="0"/>
              <w:contextualSpacing/>
              <w:rPr>
                <w:rFonts w:hint="default"/>
              </w:rPr>
            </w:pPr>
          </w:p>
        </w:tc>
      </w:tr>
      <w:tr w14:paraId="5B9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CD69F68">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14:paraId="60E78BF5">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2413551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200D8A4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4FB398A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473773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61676E2">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4A6259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4F6E7F9F">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210EF1C">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40671A3">
            <w:pPr>
              <w:snapToGrid w:val="0"/>
              <w:spacing w:before="0" w:beforeAutospacing="0" w:after="0" w:afterAutospacing="0" w:line="360" w:lineRule="auto"/>
              <w:ind w:left="0" w:right="0"/>
              <w:contextualSpacing/>
              <w:rPr>
                <w:rFonts w:hint="default"/>
              </w:rPr>
            </w:pPr>
          </w:p>
        </w:tc>
      </w:tr>
      <w:tr w14:paraId="736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49DC617">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14:paraId="065C9A4B">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2FD912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71BD43A">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165A57D">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0CDFDAE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460640A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F49A777">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7F3590">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C606D11">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5B203800">
            <w:pPr>
              <w:snapToGrid w:val="0"/>
              <w:spacing w:before="0" w:beforeAutospacing="0" w:after="0" w:afterAutospacing="0" w:line="360" w:lineRule="auto"/>
              <w:ind w:left="0" w:right="0"/>
              <w:contextualSpacing/>
              <w:rPr>
                <w:rFonts w:hint="default"/>
              </w:rPr>
            </w:pPr>
          </w:p>
        </w:tc>
      </w:tr>
      <w:tr w14:paraId="3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17E361DE">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14:paraId="0534EB88">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3051176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99C765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306CCEC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12E6F12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28800824">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54779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2ABA5D6">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890BFC7">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0C2A383">
            <w:pPr>
              <w:snapToGrid w:val="0"/>
              <w:spacing w:before="0" w:beforeAutospacing="0" w:after="0" w:afterAutospacing="0" w:line="360" w:lineRule="auto"/>
              <w:ind w:left="0" w:right="0"/>
              <w:contextualSpacing/>
              <w:rPr>
                <w:rFonts w:hint="default"/>
              </w:rPr>
            </w:pPr>
          </w:p>
        </w:tc>
      </w:tr>
      <w:tr w14:paraId="0CE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14:paraId="3B69ABBB">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14:paraId="6528EC50">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14:paraId="7BED7099">
            <w:pPr>
              <w:snapToGrid w:val="0"/>
              <w:spacing w:before="0" w:beforeAutospacing="0" w:after="0" w:afterAutospacing="0" w:line="360" w:lineRule="auto"/>
              <w:ind w:left="0" w:right="0"/>
              <w:contextualSpacing/>
              <w:rPr>
                <w:rFonts w:hint="default"/>
              </w:rPr>
            </w:pPr>
          </w:p>
        </w:tc>
      </w:tr>
      <w:tr w14:paraId="75C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14:paraId="46D8B47F">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14:paraId="5A6741A7">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14:paraId="1D347B94">
            <w:pPr>
              <w:snapToGrid w:val="0"/>
              <w:spacing w:before="0" w:beforeAutospacing="0" w:after="0" w:afterAutospacing="0" w:line="360" w:lineRule="auto"/>
              <w:ind w:left="0" w:right="0"/>
              <w:contextualSpacing/>
              <w:rPr>
                <w:rFonts w:hint="default"/>
              </w:rPr>
            </w:pPr>
          </w:p>
        </w:tc>
      </w:tr>
    </w:tbl>
    <w:p w14:paraId="0352FBF8">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14:paraId="68720FEB">
      <w:pPr>
        <w:snapToGrid w:val="0"/>
        <w:spacing w:before="13" w:line="360" w:lineRule="auto"/>
        <w:contextualSpacing/>
        <w:rPr>
          <w:rFonts w:ascii="宋体" w:hAnsi="宋体" w:cs="宋体"/>
          <w:b/>
          <w:bCs/>
          <w:sz w:val="2"/>
          <w:szCs w:val="2"/>
        </w:rPr>
      </w:pPr>
    </w:p>
    <w:p w14:paraId="434CC17A">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14:paraId="61211E98">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574C10C5">
      <w:pPr>
        <w:snapToGrid w:val="0"/>
        <w:spacing w:before="12" w:line="360" w:lineRule="auto"/>
        <w:contextualSpacing/>
        <w:rPr>
          <w:rFonts w:ascii="宋体" w:hAnsi="宋体" w:cs="宋体"/>
          <w:sz w:val="25"/>
          <w:szCs w:val="25"/>
          <w:lang w:eastAsia="zh-CN"/>
        </w:rPr>
      </w:pPr>
    </w:p>
    <w:p w14:paraId="4B173F1E">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14:paraId="22F18F27">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14:paraId="5978B878">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14:paraId="4670953C">
      <w:pPr>
        <w:snapToGrid w:val="0"/>
        <w:spacing w:before="9" w:line="360" w:lineRule="auto"/>
        <w:contextualSpacing/>
        <w:rPr>
          <w:rFonts w:ascii="宋体" w:hAnsi="宋体" w:cs="宋体"/>
          <w:b/>
          <w:bCs/>
          <w:lang w:eastAsia="zh-CN"/>
        </w:rPr>
      </w:pPr>
    </w:p>
    <w:p w14:paraId="7C4B10A3">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15976ED3">
      <w:pPr>
        <w:snapToGrid w:val="0"/>
        <w:spacing w:before="9" w:line="360" w:lineRule="auto"/>
        <w:contextualSpacing/>
        <w:rPr>
          <w:rFonts w:ascii="宋体" w:hAnsi="宋体" w:cs="宋体"/>
          <w:b/>
          <w:bCs/>
          <w:lang w:eastAsia="zh-CN"/>
        </w:rPr>
      </w:pPr>
    </w:p>
    <w:p w14:paraId="66DEB935">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14:paraId="05CFE56B">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14:paraId="4358D590">
      <w:pPr>
        <w:snapToGrid w:val="0"/>
        <w:spacing w:line="360" w:lineRule="auto"/>
        <w:contextualSpacing/>
        <w:rPr>
          <w:rFonts w:ascii="宋体" w:hAnsi="宋体" w:cs="宋体"/>
          <w:sz w:val="24"/>
          <w:szCs w:val="24"/>
          <w:lang w:eastAsia="zh-CN"/>
        </w:rPr>
      </w:pPr>
    </w:p>
    <w:p w14:paraId="1FB4B7F8">
      <w:pPr>
        <w:snapToGrid w:val="0"/>
        <w:spacing w:before="2" w:line="360" w:lineRule="auto"/>
        <w:contextualSpacing/>
        <w:rPr>
          <w:rFonts w:ascii="宋体" w:hAnsi="宋体" w:cs="宋体"/>
          <w:sz w:val="24"/>
          <w:szCs w:val="24"/>
          <w:lang w:eastAsia="zh-CN"/>
        </w:rPr>
      </w:pPr>
    </w:p>
    <w:p w14:paraId="14F6981A">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14:paraId="793EE9FC">
      <w:pPr>
        <w:snapToGrid w:val="0"/>
        <w:spacing w:before="10" w:line="360" w:lineRule="auto"/>
        <w:contextualSpacing/>
        <w:rPr>
          <w:rFonts w:ascii="宋体" w:hAnsi="宋体" w:cs="宋体"/>
          <w:sz w:val="14"/>
          <w:szCs w:val="14"/>
        </w:rPr>
      </w:pPr>
    </w:p>
    <w:p w14:paraId="6DF68197">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40D202">
                      <w:pPr>
                        <w:rPr>
                          <w:rFonts w:ascii="宋体" w:hAnsi="宋体" w:cs="宋体"/>
                          <w:sz w:val="20"/>
                          <w:szCs w:val="20"/>
                        </w:rPr>
                      </w:pPr>
                    </w:p>
                    <w:p w14:paraId="205F571C">
                      <w:pPr>
                        <w:rPr>
                          <w:rFonts w:ascii="宋体" w:hAnsi="宋体" w:cs="宋体"/>
                          <w:sz w:val="20"/>
                          <w:szCs w:val="20"/>
                        </w:rPr>
                      </w:pPr>
                    </w:p>
                    <w:p w14:paraId="690DF70F">
                      <w:pPr>
                        <w:rPr>
                          <w:rFonts w:ascii="宋体" w:hAnsi="宋体" w:cs="宋体"/>
                          <w:sz w:val="20"/>
                          <w:szCs w:val="20"/>
                        </w:rPr>
                      </w:pPr>
                    </w:p>
                    <w:p w14:paraId="0EBE526B">
                      <w:pPr>
                        <w:spacing w:before="4"/>
                        <w:rPr>
                          <w:rFonts w:ascii="宋体" w:hAnsi="宋体" w:cs="宋体"/>
                          <w:sz w:val="17"/>
                          <w:szCs w:val="17"/>
                        </w:rPr>
                      </w:pPr>
                    </w:p>
                    <w:p w14:paraId="3894C6C8">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96269AD">
                      <w:pPr>
                        <w:rPr>
                          <w:rFonts w:ascii="宋体" w:hAnsi="宋体" w:cs="宋体"/>
                          <w:sz w:val="20"/>
                          <w:szCs w:val="20"/>
                        </w:rPr>
                      </w:pPr>
                    </w:p>
                    <w:p w14:paraId="1BFD7EA4">
                      <w:pPr>
                        <w:rPr>
                          <w:rFonts w:ascii="宋体" w:hAnsi="宋体" w:cs="宋体"/>
                          <w:sz w:val="20"/>
                          <w:szCs w:val="20"/>
                        </w:rPr>
                      </w:pPr>
                    </w:p>
                    <w:p w14:paraId="0F8D5DCD">
                      <w:pPr>
                        <w:rPr>
                          <w:rFonts w:ascii="宋体" w:hAnsi="宋体" w:cs="宋体"/>
                          <w:sz w:val="20"/>
                          <w:szCs w:val="20"/>
                        </w:rPr>
                      </w:pPr>
                    </w:p>
                    <w:p w14:paraId="517CB657">
                      <w:pPr>
                        <w:spacing w:before="4"/>
                        <w:rPr>
                          <w:rFonts w:ascii="宋体" w:hAnsi="宋体" w:cs="宋体"/>
                          <w:sz w:val="17"/>
                          <w:szCs w:val="17"/>
                        </w:rPr>
                      </w:pPr>
                    </w:p>
                    <w:p w14:paraId="66F6B4A6">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14:paraId="382ABC16">
      <w:pPr>
        <w:snapToGrid w:val="0"/>
        <w:spacing w:line="360" w:lineRule="auto"/>
        <w:contextualSpacing/>
        <w:rPr>
          <w:rFonts w:ascii="宋体" w:hAnsi="宋体" w:cs="宋体"/>
          <w:sz w:val="20"/>
          <w:szCs w:val="20"/>
        </w:rPr>
      </w:pPr>
    </w:p>
    <w:p w14:paraId="4A40DF0C">
      <w:pPr>
        <w:snapToGrid w:val="0"/>
        <w:spacing w:line="360" w:lineRule="auto"/>
        <w:contextualSpacing/>
        <w:rPr>
          <w:rFonts w:ascii="宋体" w:hAnsi="宋体" w:cs="宋体"/>
          <w:sz w:val="20"/>
          <w:szCs w:val="20"/>
        </w:rPr>
      </w:pPr>
    </w:p>
    <w:p w14:paraId="471B442F">
      <w:pPr>
        <w:snapToGrid w:val="0"/>
        <w:spacing w:before="4" w:line="360" w:lineRule="auto"/>
        <w:contextualSpacing/>
        <w:rPr>
          <w:rFonts w:ascii="宋体" w:hAnsi="宋体" w:cs="宋体"/>
        </w:rPr>
      </w:pPr>
    </w:p>
    <w:p w14:paraId="64B50C10">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14:paraId="5582CAC3">
      <w:pPr>
        <w:snapToGrid w:val="0"/>
        <w:spacing w:line="360" w:lineRule="auto"/>
        <w:contextualSpacing/>
        <w:rPr>
          <w:rFonts w:ascii="宋体" w:hAnsi="宋体" w:cs="宋体"/>
          <w:sz w:val="24"/>
          <w:szCs w:val="24"/>
        </w:rPr>
      </w:pPr>
    </w:p>
    <w:p w14:paraId="1ACF1E3F">
      <w:pPr>
        <w:snapToGrid w:val="0"/>
        <w:spacing w:line="360" w:lineRule="auto"/>
        <w:contextualSpacing/>
        <w:rPr>
          <w:rFonts w:ascii="宋体" w:hAnsi="宋体" w:cs="宋体"/>
          <w:sz w:val="24"/>
          <w:szCs w:val="24"/>
        </w:rPr>
      </w:pPr>
    </w:p>
    <w:p w14:paraId="0D7AEF8C">
      <w:pPr>
        <w:snapToGrid w:val="0"/>
        <w:spacing w:before="11" w:line="360" w:lineRule="auto"/>
        <w:contextualSpacing/>
        <w:rPr>
          <w:rFonts w:ascii="宋体" w:hAnsi="宋体" w:cs="宋体"/>
          <w:sz w:val="19"/>
          <w:szCs w:val="19"/>
        </w:rPr>
      </w:pPr>
    </w:p>
    <w:p w14:paraId="5EDAA94E">
      <w:pPr>
        <w:pStyle w:val="4"/>
        <w:snapToGrid w:val="0"/>
        <w:spacing w:before="0" w:line="360" w:lineRule="auto"/>
        <w:contextualSpacing/>
        <w:rPr>
          <w:lang w:eastAsia="zh-CN"/>
        </w:rPr>
      </w:pPr>
      <w:r>
        <w:rPr>
          <w:spacing w:val="1"/>
          <w:lang w:eastAsia="zh-CN"/>
        </w:rPr>
        <w:t>注：身份证国徽面为正面。</w:t>
      </w:r>
    </w:p>
    <w:p w14:paraId="6D80ECE8">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14:paraId="3A5EBBF3">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14:paraId="57A1215B">
      <w:pPr>
        <w:snapToGrid w:val="0"/>
        <w:spacing w:before="7" w:line="360" w:lineRule="auto"/>
        <w:contextualSpacing/>
        <w:rPr>
          <w:rFonts w:ascii="宋体" w:hAnsi="宋体" w:cs="宋体"/>
          <w:sz w:val="24"/>
          <w:szCs w:val="24"/>
          <w:lang w:eastAsia="zh-CN"/>
        </w:rPr>
      </w:pPr>
    </w:p>
    <w:p w14:paraId="7090D3B1">
      <w:pPr>
        <w:pStyle w:val="14"/>
        <w:snapToGrid w:val="0"/>
        <w:spacing w:before="14" w:line="360" w:lineRule="auto"/>
        <w:ind w:right="215"/>
        <w:contextualSpacing/>
        <w:jc w:val="center"/>
        <w:rPr>
          <w:b w:val="0"/>
          <w:bCs w:val="0"/>
          <w:lang w:eastAsia="zh-CN"/>
        </w:rPr>
      </w:pPr>
      <w:r>
        <w:rPr>
          <w:spacing w:val="1"/>
          <w:lang w:eastAsia="zh-CN"/>
        </w:rPr>
        <w:t>自然人身份证明</w:t>
      </w:r>
    </w:p>
    <w:p w14:paraId="17C4E71A">
      <w:pPr>
        <w:snapToGrid w:val="0"/>
        <w:spacing w:before="3" w:line="360" w:lineRule="auto"/>
        <w:contextualSpacing/>
        <w:rPr>
          <w:rFonts w:ascii="宋体" w:hAnsi="宋体" w:cs="宋体"/>
          <w:b/>
          <w:bCs/>
          <w:sz w:val="34"/>
          <w:szCs w:val="34"/>
          <w:lang w:eastAsia="zh-CN"/>
        </w:rPr>
      </w:pPr>
    </w:p>
    <w:p w14:paraId="4C824D35">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14:paraId="61D4AD2E">
      <w:pPr>
        <w:snapToGrid w:val="0"/>
        <w:spacing w:before="1" w:line="360" w:lineRule="auto"/>
        <w:contextualSpacing/>
        <w:rPr>
          <w:rFonts w:ascii="Times New Roman" w:hAnsi="Times New Roman" w:eastAsia="Times New Roman"/>
          <w:sz w:val="25"/>
          <w:szCs w:val="25"/>
          <w:lang w:eastAsia="zh-CN"/>
        </w:rPr>
      </w:pPr>
    </w:p>
    <w:p w14:paraId="45E0BF0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14:paraId="2898C67B">
      <w:pPr>
        <w:snapToGrid w:val="0"/>
        <w:spacing w:before="10" w:line="360" w:lineRule="auto"/>
        <w:contextualSpacing/>
        <w:rPr>
          <w:rFonts w:ascii="Times New Roman" w:hAnsi="Times New Roman" w:eastAsia="Times New Roman"/>
          <w:sz w:val="24"/>
          <w:szCs w:val="24"/>
          <w:lang w:eastAsia="zh-CN"/>
        </w:rPr>
      </w:pPr>
    </w:p>
    <w:p w14:paraId="60A622E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14:paraId="3D228FF6">
      <w:pPr>
        <w:snapToGrid w:val="0"/>
        <w:spacing w:before="1" w:line="360" w:lineRule="auto"/>
        <w:contextualSpacing/>
        <w:rPr>
          <w:rFonts w:ascii="Times New Roman" w:hAnsi="Times New Roman" w:eastAsia="Times New Roman"/>
          <w:sz w:val="25"/>
          <w:szCs w:val="25"/>
          <w:lang w:eastAsia="zh-CN"/>
        </w:rPr>
      </w:pPr>
    </w:p>
    <w:p w14:paraId="286DD89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14:paraId="766185D6">
      <w:pPr>
        <w:snapToGrid w:val="0"/>
        <w:spacing w:before="1" w:line="360" w:lineRule="auto"/>
        <w:contextualSpacing/>
        <w:rPr>
          <w:rFonts w:ascii="Times New Roman" w:hAnsi="Times New Roman" w:eastAsia="Times New Roman"/>
          <w:sz w:val="25"/>
          <w:szCs w:val="25"/>
          <w:lang w:eastAsia="zh-CN"/>
        </w:rPr>
      </w:pPr>
    </w:p>
    <w:p w14:paraId="159EA65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14:paraId="0A016A01">
      <w:pPr>
        <w:snapToGrid w:val="0"/>
        <w:spacing w:before="11" w:line="360" w:lineRule="auto"/>
        <w:contextualSpacing/>
        <w:rPr>
          <w:rFonts w:ascii="Times New Roman" w:hAnsi="Times New Roman" w:eastAsia="Times New Roman"/>
          <w:sz w:val="24"/>
          <w:szCs w:val="24"/>
          <w:lang w:eastAsia="zh-CN"/>
        </w:rPr>
      </w:pPr>
    </w:p>
    <w:p w14:paraId="336F2995">
      <w:pPr>
        <w:pStyle w:val="4"/>
        <w:snapToGrid w:val="0"/>
        <w:spacing w:before="26" w:line="360" w:lineRule="auto"/>
        <w:ind w:left="106" w:firstLine="184"/>
        <w:contextualSpacing/>
      </w:pPr>
      <w:r>
        <w:rPr>
          <w:spacing w:val="2"/>
        </w:rPr>
        <w:t>特此证明。</w:t>
      </w:r>
    </w:p>
    <w:p w14:paraId="1B1ABF31">
      <w:pPr>
        <w:snapToGrid w:val="0"/>
        <w:spacing w:before="11" w:line="360" w:lineRule="auto"/>
        <w:contextualSpacing/>
        <w:rPr>
          <w:rFonts w:ascii="宋体" w:hAnsi="宋体" w:cs="宋体"/>
          <w:sz w:val="29"/>
          <w:szCs w:val="29"/>
        </w:rPr>
      </w:pPr>
    </w:p>
    <w:p w14:paraId="032F766E">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976DB6B">
                      <w:pPr>
                        <w:rPr>
                          <w:rFonts w:ascii="宋体" w:hAnsi="宋体" w:cs="宋体"/>
                          <w:sz w:val="20"/>
                          <w:szCs w:val="20"/>
                        </w:rPr>
                      </w:pPr>
                    </w:p>
                    <w:p w14:paraId="31F238A2">
                      <w:pPr>
                        <w:rPr>
                          <w:rFonts w:ascii="宋体" w:hAnsi="宋体" w:cs="宋体"/>
                          <w:sz w:val="20"/>
                          <w:szCs w:val="20"/>
                        </w:rPr>
                      </w:pPr>
                    </w:p>
                    <w:p w14:paraId="38D52546">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7E3B4">
                      <w:pPr>
                        <w:rPr>
                          <w:rFonts w:ascii="宋体" w:hAnsi="宋体" w:cs="宋体"/>
                          <w:sz w:val="20"/>
                          <w:szCs w:val="20"/>
                        </w:rPr>
                      </w:pPr>
                    </w:p>
                    <w:p w14:paraId="498AFA6D">
                      <w:pPr>
                        <w:rPr>
                          <w:rFonts w:ascii="宋体" w:hAnsi="宋体" w:cs="宋体"/>
                          <w:sz w:val="20"/>
                          <w:szCs w:val="20"/>
                        </w:rPr>
                      </w:pPr>
                    </w:p>
                    <w:p w14:paraId="6A80934E">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14:paraId="55423090">
      <w:pPr>
        <w:snapToGrid w:val="0"/>
        <w:spacing w:line="360" w:lineRule="auto"/>
        <w:contextualSpacing/>
        <w:rPr>
          <w:rFonts w:ascii="宋体" w:hAnsi="宋体" w:cs="宋体"/>
          <w:sz w:val="24"/>
          <w:szCs w:val="24"/>
        </w:rPr>
      </w:pPr>
    </w:p>
    <w:p w14:paraId="7C3CFC08">
      <w:pPr>
        <w:snapToGrid w:val="0"/>
        <w:spacing w:before="2" w:line="360" w:lineRule="auto"/>
        <w:contextualSpacing/>
        <w:rPr>
          <w:rFonts w:ascii="宋体" w:hAnsi="宋体" w:cs="宋体"/>
          <w:sz w:val="24"/>
          <w:szCs w:val="24"/>
        </w:rPr>
      </w:pPr>
    </w:p>
    <w:p w14:paraId="62D4435E">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14:paraId="3AD8A496">
      <w:pPr>
        <w:snapToGrid w:val="0"/>
        <w:spacing w:line="360" w:lineRule="auto"/>
        <w:contextualSpacing/>
        <w:rPr>
          <w:rFonts w:ascii="宋体" w:hAnsi="宋体" w:cs="宋体"/>
          <w:sz w:val="20"/>
          <w:szCs w:val="20"/>
          <w:lang w:eastAsia="zh-CN"/>
        </w:rPr>
      </w:pPr>
    </w:p>
    <w:p w14:paraId="6542FBE6">
      <w:pPr>
        <w:snapToGrid w:val="0"/>
        <w:spacing w:line="360" w:lineRule="auto"/>
        <w:contextualSpacing/>
        <w:rPr>
          <w:rFonts w:ascii="宋体" w:hAnsi="宋体" w:cs="宋体"/>
          <w:sz w:val="20"/>
          <w:szCs w:val="20"/>
          <w:lang w:eastAsia="zh-CN"/>
        </w:rPr>
      </w:pPr>
    </w:p>
    <w:p w14:paraId="73D0832A">
      <w:pPr>
        <w:snapToGrid w:val="0"/>
        <w:spacing w:line="360" w:lineRule="auto"/>
        <w:contextualSpacing/>
        <w:rPr>
          <w:rFonts w:ascii="宋体" w:hAnsi="宋体" w:cs="宋体"/>
          <w:sz w:val="20"/>
          <w:szCs w:val="20"/>
          <w:lang w:eastAsia="zh-CN"/>
        </w:rPr>
      </w:pPr>
    </w:p>
    <w:p w14:paraId="0A96FC0B">
      <w:pPr>
        <w:snapToGrid w:val="0"/>
        <w:spacing w:line="360" w:lineRule="auto"/>
        <w:contextualSpacing/>
        <w:rPr>
          <w:rFonts w:ascii="宋体" w:hAnsi="宋体" w:cs="宋体"/>
          <w:sz w:val="21"/>
          <w:szCs w:val="21"/>
          <w:lang w:eastAsia="zh-CN"/>
        </w:rPr>
      </w:pPr>
    </w:p>
    <w:p w14:paraId="60AFC7A9">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14:paraId="7C2C9ED5">
      <w:pPr>
        <w:snapToGrid w:val="0"/>
        <w:spacing w:line="360" w:lineRule="auto"/>
        <w:contextualSpacing/>
        <w:rPr>
          <w:lang w:eastAsia="zh-CN"/>
        </w:rPr>
        <w:sectPr>
          <w:pgSz w:w="11910" w:h="16840"/>
          <w:pgMar w:top="1580" w:right="1520" w:bottom="1160" w:left="1680" w:header="0" w:footer="980" w:gutter="0"/>
          <w:cols w:space="720" w:num="1"/>
        </w:sectPr>
      </w:pPr>
    </w:p>
    <w:p w14:paraId="28388860">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14:paraId="028B014C">
      <w:pPr>
        <w:snapToGrid w:val="0"/>
        <w:spacing w:line="360" w:lineRule="auto"/>
        <w:contextualSpacing/>
        <w:rPr>
          <w:rFonts w:ascii="宋体" w:hAnsi="宋体" w:cs="宋体"/>
          <w:b/>
          <w:bCs/>
          <w:sz w:val="24"/>
          <w:szCs w:val="24"/>
          <w:lang w:eastAsia="zh-CN"/>
        </w:rPr>
      </w:pPr>
    </w:p>
    <w:p w14:paraId="7D8FFD6D">
      <w:pPr>
        <w:snapToGrid w:val="0"/>
        <w:spacing w:before="10" w:line="360" w:lineRule="auto"/>
        <w:contextualSpacing/>
        <w:rPr>
          <w:rFonts w:ascii="宋体" w:hAnsi="宋体" w:cs="宋体"/>
          <w:b/>
          <w:bCs/>
          <w:sz w:val="23"/>
          <w:szCs w:val="23"/>
          <w:lang w:eastAsia="zh-CN"/>
        </w:rPr>
      </w:pPr>
    </w:p>
    <w:p w14:paraId="45A7552E">
      <w:pPr>
        <w:pStyle w:val="4"/>
        <w:snapToGrid w:val="0"/>
        <w:spacing w:before="0" w:line="360" w:lineRule="auto"/>
        <w:contextualSpacing/>
        <w:rPr>
          <w:lang w:eastAsia="zh-CN"/>
        </w:rPr>
      </w:pPr>
      <w:r>
        <w:rPr>
          <w:spacing w:val="1"/>
          <w:lang w:eastAsia="zh-CN"/>
        </w:rPr>
        <w:t>致：织金县人民医院</w:t>
      </w:r>
    </w:p>
    <w:p w14:paraId="5EF8154B">
      <w:pPr>
        <w:snapToGrid w:val="0"/>
        <w:spacing w:before="8" w:line="360" w:lineRule="auto"/>
        <w:contextualSpacing/>
        <w:rPr>
          <w:rFonts w:ascii="宋体" w:hAnsi="宋体" w:cs="宋体"/>
          <w:sz w:val="33"/>
          <w:szCs w:val="33"/>
          <w:lang w:eastAsia="zh-CN"/>
        </w:rPr>
      </w:pPr>
      <w:r>
        <w:rPr>
          <w:lang w:eastAsia="zh-CN"/>
        </w:rPr>
        <w:br w:type="column"/>
      </w:r>
    </w:p>
    <w:p w14:paraId="76E65A7B">
      <w:pPr>
        <w:pStyle w:val="14"/>
        <w:snapToGrid w:val="0"/>
        <w:spacing w:line="360" w:lineRule="auto"/>
        <w:ind w:left="101"/>
        <w:contextualSpacing/>
        <w:rPr>
          <w:b w:val="0"/>
          <w:bCs w:val="0"/>
          <w:lang w:eastAsia="zh-CN"/>
        </w:rPr>
      </w:pPr>
      <w:r>
        <w:rPr>
          <w:spacing w:val="2"/>
          <w:lang w:eastAsia="zh-CN"/>
        </w:rPr>
        <w:t>法定代表人授权委托书</w:t>
      </w:r>
    </w:p>
    <w:p w14:paraId="7ECDE0CE">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14:paraId="446DEB61">
      <w:pPr>
        <w:snapToGrid w:val="0"/>
        <w:spacing w:before="1" w:line="360" w:lineRule="auto"/>
        <w:contextualSpacing/>
        <w:rPr>
          <w:rFonts w:ascii="宋体" w:hAnsi="宋体" w:cs="宋体"/>
          <w:b/>
          <w:bCs/>
          <w:sz w:val="9"/>
          <w:szCs w:val="9"/>
          <w:lang w:eastAsia="zh-CN"/>
        </w:rPr>
      </w:pPr>
    </w:p>
    <w:p w14:paraId="353E7A9F">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14:paraId="43058BFA">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5A7455D">
                      <w:pPr>
                        <w:rPr>
                          <w:rFonts w:ascii="宋体" w:hAnsi="宋体" w:cs="宋体"/>
                          <w:sz w:val="20"/>
                          <w:szCs w:val="20"/>
                        </w:rPr>
                      </w:pPr>
                    </w:p>
                    <w:p w14:paraId="12457A07">
                      <w:pPr>
                        <w:spacing w:before="13"/>
                        <w:rPr>
                          <w:rFonts w:ascii="宋体" w:hAnsi="宋体" w:cs="宋体"/>
                          <w:sz w:val="17"/>
                          <w:szCs w:val="17"/>
                        </w:rPr>
                      </w:pPr>
                    </w:p>
                    <w:p w14:paraId="58913FB0">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C4D377">
                      <w:pPr>
                        <w:rPr>
                          <w:rFonts w:ascii="宋体" w:hAnsi="宋体" w:cs="宋体"/>
                          <w:sz w:val="20"/>
                          <w:szCs w:val="20"/>
                        </w:rPr>
                      </w:pPr>
                    </w:p>
                    <w:p w14:paraId="105BE769">
                      <w:pPr>
                        <w:spacing w:before="9"/>
                        <w:rPr>
                          <w:rFonts w:ascii="宋体" w:hAnsi="宋体" w:cs="宋体"/>
                          <w:sz w:val="24"/>
                          <w:szCs w:val="24"/>
                        </w:rPr>
                      </w:pPr>
                    </w:p>
                    <w:p w14:paraId="6A9D2D90">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145057C">
                      <w:pPr>
                        <w:rPr>
                          <w:rFonts w:ascii="宋体" w:hAnsi="宋体" w:cs="宋体"/>
                          <w:sz w:val="20"/>
                          <w:szCs w:val="20"/>
                        </w:rPr>
                      </w:pPr>
                    </w:p>
                    <w:p w14:paraId="3EE4D9AF">
                      <w:pPr>
                        <w:spacing w:before="13"/>
                        <w:rPr>
                          <w:rFonts w:ascii="宋体" w:hAnsi="宋体" w:cs="宋体"/>
                          <w:sz w:val="17"/>
                          <w:szCs w:val="17"/>
                        </w:rPr>
                      </w:pPr>
                    </w:p>
                    <w:p w14:paraId="03D2BD30">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1008C4">
                      <w:pPr>
                        <w:rPr>
                          <w:rFonts w:ascii="宋体" w:hAnsi="宋体" w:cs="宋体"/>
                          <w:sz w:val="20"/>
                          <w:szCs w:val="20"/>
                        </w:rPr>
                      </w:pPr>
                    </w:p>
                    <w:p w14:paraId="0B2FB83B">
                      <w:pPr>
                        <w:spacing w:before="9"/>
                        <w:rPr>
                          <w:rFonts w:ascii="宋体" w:hAnsi="宋体" w:cs="宋体"/>
                          <w:sz w:val="24"/>
                          <w:szCs w:val="24"/>
                        </w:rPr>
                      </w:pPr>
                    </w:p>
                    <w:p w14:paraId="0DDC6674">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597C0C48">
      <w:pPr>
        <w:snapToGrid w:val="0"/>
        <w:spacing w:line="360" w:lineRule="auto"/>
        <w:contextualSpacing/>
        <w:rPr>
          <w:rFonts w:ascii="宋体" w:hAnsi="宋体" w:cs="宋体"/>
          <w:sz w:val="20"/>
          <w:szCs w:val="20"/>
          <w:lang w:eastAsia="zh-CN"/>
        </w:rPr>
      </w:pPr>
    </w:p>
    <w:p w14:paraId="1DE2EDFA">
      <w:pPr>
        <w:snapToGrid w:val="0"/>
        <w:spacing w:line="360" w:lineRule="auto"/>
        <w:contextualSpacing/>
        <w:rPr>
          <w:rFonts w:ascii="宋体" w:hAnsi="宋体" w:cs="宋体"/>
          <w:sz w:val="20"/>
          <w:szCs w:val="20"/>
          <w:lang w:eastAsia="zh-CN"/>
        </w:rPr>
      </w:pPr>
    </w:p>
    <w:p w14:paraId="0B3E3E42">
      <w:pPr>
        <w:snapToGrid w:val="0"/>
        <w:spacing w:line="360" w:lineRule="auto"/>
        <w:contextualSpacing/>
        <w:rPr>
          <w:rFonts w:ascii="宋体" w:hAnsi="宋体" w:cs="宋体"/>
          <w:sz w:val="20"/>
          <w:szCs w:val="20"/>
          <w:lang w:eastAsia="zh-CN"/>
        </w:rPr>
      </w:pPr>
    </w:p>
    <w:p w14:paraId="75759D4C">
      <w:pPr>
        <w:snapToGrid w:val="0"/>
        <w:spacing w:line="360" w:lineRule="auto"/>
        <w:contextualSpacing/>
        <w:rPr>
          <w:rFonts w:ascii="宋体" w:hAnsi="宋体" w:cs="宋体"/>
          <w:sz w:val="20"/>
          <w:szCs w:val="20"/>
          <w:lang w:eastAsia="zh-CN"/>
        </w:rPr>
      </w:pPr>
    </w:p>
    <w:p w14:paraId="74EFCD25">
      <w:pPr>
        <w:snapToGrid w:val="0"/>
        <w:spacing w:line="360" w:lineRule="auto"/>
        <w:contextualSpacing/>
        <w:rPr>
          <w:rFonts w:ascii="宋体" w:hAnsi="宋体" w:cs="宋体"/>
          <w:sz w:val="20"/>
          <w:szCs w:val="20"/>
          <w:lang w:eastAsia="zh-CN"/>
        </w:rPr>
      </w:pPr>
    </w:p>
    <w:p w14:paraId="20D282F0">
      <w:pPr>
        <w:snapToGrid w:val="0"/>
        <w:spacing w:line="360" w:lineRule="auto"/>
        <w:contextualSpacing/>
        <w:rPr>
          <w:rFonts w:ascii="宋体" w:hAnsi="宋体" w:cs="宋体"/>
          <w:sz w:val="20"/>
          <w:szCs w:val="20"/>
          <w:lang w:eastAsia="zh-CN"/>
        </w:rPr>
      </w:pPr>
    </w:p>
    <w:p w14:paraId="67444F44">
      <w:pPr>
        <w:snapToGrid w:val="0"/>
        <w:spacing w:line="360" w:lineRule="auto"/>
        <w:contextualSpacing/>
        <w:rPr>
          <w:rFonts w:ascii="宋体" w:hAnsi="宋体" w:cs="宋体"/>
          <w:sz w:val="20"/>
          <w:szCs w:val="20"/>
          <w:lang w:eastAsia="zh-CN"/>
        </w:rPr>
      </w:pPr>
    </w:p>
    <w:p w14:paraId="69202B29">
      <w:pPr>
        <w:snapToGrid w:val="0"/>
        <w:spacing w:line="360" w:lineRule="auto"/>
        <w:contextualSpacing/>
        <w:rPr>
          <w:rFonts w:ascii="宋体" w:hAnsi="宋体" w:cs="宋体"/>
          <w:sz w:val="20"/>
          <w:szCs w:val="20"/>
          <w:lang w:eastAsia="zh-CN"/>
        </w:rPr>
      </w:pPr>
    </w:p>
    <w:p w14:paraId="689CBDE8">
      <w:pPr>
        <w:snapToGrid w:val="0"/>
        <w:spacing w:line="360" w:lineRule="auto"/>
        <w:contextualSpacing/>
        <w:rPr>
          <w:rFonts w:ascii="宋体" w:hAnsi="宋体" w:cs="宋体"/>
          <w:sz w:val="20"/>
          <w:szCs w:val="20"/>
          <w:lang w:eastAsia="zh-CN"/>
        </w:rPr>
      </w:pPr>
    </w:p>
    <w:p w14:paraId="0CA1FE2F">
      <w:pPr>
        <w:snapToGrid w:val="0"/>
        <w:spacing w:line="360" w:lineRule="auto"/>
        <w:contextualSpacing/>
        <w:rPr>
          <w:rFonts w:ascii="宋体" w:hAnsi="宋体" w:cs="宋体"/>
          <w:sz w:val="20"/>
          <w:szCs w:val="20"/>
          <w:lang w:eastAsia="zh-CN"/>
        </w:rPr>
      </w:pPr>
    </w:p>
    <w:p w14:paraId="43E612E6">
      <w:pPr>
        <w:snapToGrid w:val="0"/>
        <w:spacing w:before="1" w:line="360" w:lineRule="auto"/>
        <w:contextualSpacing/>
        <w:rPr>
          <w:rFonts w:ascii="Times New Roman" w:hAnsi="Times New Roman" w:eastAsia="Times New Roman"/>
          <w:sz w:val="18"/>
          <w:szCs w:val="18"/>
          <w:lang w:eastAsia="zh-CN"/>
        </w:rPr>
      </w:pPr>
    </w:p>
    <w:p w14:paraId="7C7EB0A9">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14:paraId="2323752C">
      <w:pPr>
        <w:snapToGrid w:val="0"/>
        <w:spacing w:before="10" w:line="360" w:lineRule="auto"/>
        <w:contextualSpacing/>
        <w:rPr>
          <w:rFonts w:ascii="宋体" w:hAnsi="宋体" w:cs="宋体"/>
          <w:sz w:val="16"/>
          <w:szCs w:val="16"/>
          <w:lang w:eastAsia="zh-CN"/>
        </w:rPr>
      </w:pPr>
    </w:p>
    <w:p w14:paraId="085D29DA">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14:paraId="4A3C2FE7">
      <w:pPr>
        <w:snapToGrid w:val="0"/>
        <w:spacing w:before="12" w:line="360" w:lineRule="auto"/>
        <w:contextualSpacing/>
        <w:rPr>
          <w:rFonts w:ascii="宋体" w:hAnsi="宋体" w:cs="宋体"/>
          <w:sz w:val="16"/>
          <w:szCs w:val="16"/>
          <w:lang w:eastAsia="zh-CN"/>
        </w:rPr>
      </w:pPr>
    </w:p>
    <w:p w14:paraId="0307A95A">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594223E2">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0134727D">
      <w:pPr>
        <w:snapToGrid w:val="0"/>
        <w:spacing w:line="360" w:lineRule="auto"/>
        <w:contextualSpacing/>
        <w:rPr>
          <w:lang w:eastAsia="zh-CN"/>
        </w:rPr>
        <w:sectPr>
          <w:type w:val="continuous"/>
          <w:pgSz w:w="11910" w:h="16840"/>
          <w:pgMar w:top="1420" w:right="1220" w:bottom="1360" w:left="1260" w:header="720" w:footer="720" w:gutter="0"/>
          <w:cols w:space="720" w:num="1"/>
        </w:sectPr>
      </w:pPr>
    </w:p>
    <w:p w14:paraId="433D9E7C">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14:paraId="5A995B92">
      <w:pPr>
        <w:snapToGrid w:val="0"/>
        <w:spacing w:line="360" w:lineRule="auto"/>
        <w:contextualSpacing/>
        <w:rPr>
          <w:rFonts w:ascii="宋体" w:hAnsi="宋体" w:cs="宋体"/>
          <w:b/>
          <w:bCs/>
          <w:sz w:val="27"/>
          <w:szCs w:val="27"/>
          <w:lang w:eastAsia="zh-CN"/>
        </w:rPr>
      </w:pPr>
      <w:r>
        <w:rPr>
          <w:lang w:eastAsia="zh-CN"/>
        </w:rPr>
        <w:br w:type="column"/>
      </w:r>
    </w:p>
    <w:p w14:paraId="2421C6BF">
      <w:pPr>
        <w:pStyle w:val="14"/>
        <w:snapToGrid w:val="0"/>
        <w:spacing w:line="360" w:lineRule="auto"/>
        <w:ind w:left="221"/>
        <w:contextualSpacing/>
        <w:rPr>
          <w:b w:val="0"/>
          <w:bCs w:val="0"/>
          <w:lang w:eastAsia="zh-CN"/>
        </w:rPr>
      </w:pPr>
      <w:r>
        <w:rPr>
          <w:spacing w:val="2"/>
          <w:lang w:eastAsia="zh-CN"/>
        </w:rPr>
        <w:t>投标产品技术参数偏离表</w:t>
      </w:r>
    </w:p>
    <w:p w14:paraId="2739D239">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14:paraId="4F9DDB68">
      <w:pPr>
        <w:snapToGrid w:val="0"/>
        <w:spacing w:line="360" w:lineRule="auto"/>
        <w:contextualSpacing/>
        <w:rPr>
          <w:rFonts w:ascii="宋体" w:hAnsi="宋体" w:cs="宋体"/>
          <w:b/>
          <w:bCs/>
          <w:sz w:val="20"/>
          <w:szCs w:val="20"/>
          <w:lang w:eastAsia="zh-CN"/>
        </w:rPr>
      </w:pPr>
    </w:p>
    <w:p w14:paraId="1F76C8A4">
      <w:pPr>
        <w:snapToGrid w:val="0"/>
        <w:spacing w:before="9" w:line="360" w:lineRule="auto"/>
        <w:contextualSpacing/>
        <w:rPr>
          <w:rFonts w:ascii="宋体" w:hAnsi="宋体" w:cs="宋体"/>
          <w:b/>
          <w:bCs/>
          <w:sz w:val="16"/>
          <w:szCs w:val="16"/>
          <w:lang w:eastAsia="zh-CN"/>
        </w:rPr>
      </w:pPr>
    </w:p>
    <w:tbl>
      <w:tblPr>
        <w:tblStyle w:val="10"/>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14:paraId="5707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A7475F4">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14:paraId="0689BEFF">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14:paraId="078218CF">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14:paraId="192A1F0F">
            <w:pPr>
              <w:pStyle w:val="18"/>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14:paraId="4EA588D5">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14:paraId="4187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2F5161D">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1A11B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03DD1F5A">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414F4F1">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9A024CD">
            <w:pPr>
              <w:snapToGrid w:val="0"/>
              <w:spacing w:before="0" w:beforeAutospacing="0" w:after="0" w:afterAutospacing="0" w:line="360" w:lineRule="auto"/>
              <w:ind w:left="0" w:right="0"/>
              <w:contextualSpacing/>
              <w:rPr>
                <w:rFonts w:hint="default"/>
              </w:rPr>
            </w:pPr>
          </w:p>
        </w:tc>
      </w:tr>
      <w:tr w14:paraId="1497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F73B803">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3ACAF5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8307DF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0DBA9B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262A8133">
            <w:pPr>
              <w:snapToGrid w:val="0"/>
              <w:spacing w:before="0" w:beforeAutospacing="0" w:after="0" w:afterAutospacing="0" w:line="360" w:lineRule="auto"/>
              <w:ind w:left="0" w:right="0"/>
              <w:contextualSpacing/>
              <w:rPr>
                <w:rFonts w:hint="default"/>
              </w:rPr>
            </w:pPr>
          </w:p>
        </w:tc>
      </w:tr>
      <w:tr w14:paraId="6D6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778570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3C7989A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838882E">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2F6EE7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C0BC1D0">
            <w:pPr>
              <w:snapToGrid w:val="0"/>
              <w:spacing w:before="0" w:beforeAutospacing="0" w:after="0" w:afterAutospacing="0" w:line="360" w:lineRule="auto"/>
              <w:ind w:left="0" w:right="0"/>
              <w:contextualSpacing/>
              <w:rPr>
                <w:rFonts w:hint="default"/>
              </w:rPr>
            </w:pPr>
          </w:p>
        </w:tc>
      </w:tr>
      <w:tr w14:paraId="1EB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FCEAB82">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D6F3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697996D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9A7AE1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520D6A6F">
            <w:pPr>
              <w:snapToGrid w:val="0"/>
              <w:spacing w:before="0" w:beforeAutospacing="0" w:after="0" w:afterAutospacing="0" w:line="360" w:lineRule="auto"/>
              <w:ind w:left="0" w:right="0"/>
              <w:contextualSpacing/>
              <w:rPr>
                <w:rFonts w:hint="default"/>
              </w:rPr>
            </w:pPr>
          </w:p>
        </w:tc>
      </w:tr>
      <w:tr w14:paraId="769E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AC6BD6B">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0C4BB1E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2896CE58">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710F8315">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A9B93FB">
            <w:pPr>
              <w:snapToGrid w:val="0"/>
              <w:spacing w:before="0" w:beforeAutospacing="0" w:after="0" w:afterAutospacing="0" w:line="360" w:lineRule="auto"/>
              <w:ind w:left="0" w:right="0"/>
              <w:contextualSpacing/>
              <w:rPr>
                <w:rFonts w:hint="default"/>
              </w:rPr>
            </w:pPr>
          </w:p>
        </w:tc>
      </w:tr>
      <w:tr w14:paraId="715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5002186">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4B795F8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704531C9">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4367D2A3">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75F08D2">
            <w:pPr>
              <w:snapToGrid w:val="0"/>
              <w:spacing w:before="0" w:beforeAutospacing="0" w:after="0" w:afterAutospacing="0" w:line="360" w:lineRule="auto"/>
              <w:ind w:left="0" w:right="0"/>
              <w:contextualSpacing/>
              <w:rPr>
                <w:rFonts w:hint="default"/>
              </w:rPr>
            </w:pPr>
          </w:p>
        </w:tc>
      </w:tr>
      <w:tr w14:paraId="276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9BC3470">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5BD1A7BE">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CC26C4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B3EC17">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64BD8F9">
            <w:pPr>
              <w:snapToGrid w:val="0"/>
              <w:spacing w:before="0" w:beforeAutospacing="0" w:after="0" w:afterAutospacing="0" w:line="360" w:lineRule="auto"/>
              <w:ind w:left="0" w:right="0"/>
              <w:contextualSpacing/>
              <w:rPr>
                <w:rFonts w:hint="default"/>
              </w:rPr>
            </w:pPr>
          </w:p>
        </w:tc>
      </w:tr>
      <w:tr w14:paraId="2E70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126E57F">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C880C10">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A210257">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8FBED4">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314565F">
            <w:pPr>
              <w:snapToGrid w:val="0"/>
              <w:spacing w:before="0" w:beforeAutospacing="0" w:after="0" w:afterAutospacing="0" w:line="360" w:lineRule="auto"/>
              <w:ind w:left="0" w:right="0"/>
              <w:contextualSpacing/>
              <w:rPr>
                <w:rFonts w:hint="default"/>
              </w:rPr>
            </w:pPr>
          </w:p>
        </w:tc>
      </w:tr>
      <w:tr w14:paraId="027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653C831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EFD3774">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D82DA9D">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80069DD">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175B0551">
            <w:pPr>
              <w:snapToGrid w:val="0"/>
              <w:spacing w:before="0" w:beforeAutospacing="0" w:after="0" w:afterAutospacing="0" w:line="360" w:lineRule="auto"/>
              <w:ind w:left="0" w:right="0"/>
              <w:contextualSpacing/>
              <w:rPr>
                <w:rFonts w:hint="default"/>
              </w:rPr>
            </w:pPr>
          </w:p>
        </w:tc>
      </w:tr>
      <w:tr w14:paraId="47B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07962FAA">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144A8FA">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48DBBBB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754169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73890583">
            <w:pPr>
              <w:snapToGrid w:val="0"/>
              <w:spacing w:before="0" w:beforeAutospacing="0" w:after="0" w:afterAutospacing="0" w:line="360" w:lineRule="auto"/>
              <w:ind w:left="0" w:right="0"/>
              <w:contextualSpacing/>
              <w:rPr>
                <w:rFonts w:hint="default"/>
              </w:rPr>
            </w:pPr>
          </w:p>
        </w:tc>
      </w:tr>
    </w:tbl>
    <w:p w14:paraId="22DBB169">
      <w:pPr>
        <w:snapToGrid w:val="0"/>
        <w:spacing w:before="1" w:line="360" w:lineRule="auto"/>
        <w:contextualSpacing/>
        <w:rPr>
          <w:rFonts w:ascii="宋体" w:hAnsi="宋体" w:cs="宋体"/>
          <w:b/>
          <w:bCs/>
          <w:sz w:val="26"/>
          <w:szCs w:val="26"/>
        </w:rPr>
      </w:pPr>
    </w:p>
    <w:p w14:paraId="686BD1E6">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14:paraId="1E70F89A">
      <w:pPr>
        <w:snapToGrid w:val="0"/>
        <w:spacing w:line="360" w:lineRule="auto"/>
        <w:contextualSpacing/>
        <w:rPr>
          <w:rFonts w:ascii="宋体" w:hAnsi="宋体" w:cs="宋体"/>
          <w:sz w:val="24"/>
          <w:szCs w:val="24"/>
          <w:lang w:eastAsia="zh-CN"/>
        </w:rPr>
      </w:pPr>
    </w:p>
    <w:p w14:paraId="458ED681">
      <w:pPr>
        <w:snapToGrid w:val="0"/>
        <w:spacing w:before="4" w:line="360" w:lineRule="auto"/>
        <w:contextualSpacing/>
        <w:rPr>
          <w:rFonts w:ascii="宋体" w:hAnsi="宋体" w:cs="宋体"/>
          <w:sz w:val="23"/>
          <w:szCs w:val="23"/>
          <w:lang w:eastAsia="zh-CN"/>
        </w:rPr>
      </w:pPr>
    </w:p>
    <w:p w14:paraId="5DE798A4">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14:paraId="2546464E">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14:paraId="43E86AAB">
      <w:pPr>
        <w:snapToGrid w:val="0"/>
        <w:spacing w:line="360" w:lineRule="auto"/>
        <w:contextualSpacing/>
        <w:rPr>
          <w:lang w:eastAsia="zh-CN"/>
        </w:rPr>
        <w:sectPr>
          <w:type w:val="continuous"/>
          <w:pgSz w:w="11910" w:h="16840"/>
          <w:pgMar w:top="1420" w:right="1200" w:bottom="1360" w:left="1140" w:header="720" w:footer="720" w:gutter="0"/>
          <w:cols w:space="720" w:num="1"/>
        </w:sectPr>
      </w:pPr>
    </w:p>
    <w:p w14:paraId="12C21EDF">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14:paraId="586E0A19">
      <w:pPr>
        <w:snapToGrid w:val="0"/>
        <w:spacing w:line="360" w:lineRule="auto"/>
        <w:contextualSpacing/>
        <w:rPr>
          <w:rFonts w:ascii="宋体" w:hAnsi="宋体" w:cs="宋体"/>
          <w:b/>
          <w:bCs/>
          <w:sz w:val="24"/>
          <w:szCs w:val="24"/>
          <w:lang w:eastAsia="zh-CN"/>
        </w:rPr>
      </w:pPr>
    </w:p>
    <w:p w14:paraId="209A92C7">
      <w:pPr>
        <w:snapToGrid w:val="0"/>
        <w:spacing w:before="4" w:line="360" w:lineRule="auto"/>
        <w:contextualSpacing/>
        <w:rPr>
          <w:rFonts w:ascii="宋体" w:hAnsi="宋体" w:cs="宋体"/>
          <w:b/>
          <w:bCs/>
          <w:sz w:val="20"/>
          <w:szCs w:val="20"/>
          <w:lang w:eastAsia="zh-CN"/>
        </w:rPr>
      </w:pPr>
    </w:p>
    <w:p w14:paraId="2AED56F7">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14:paraId="500C406E">
      <w:pPr>
        <w:snapToGrid w:val="0"/>
        <w:spacing w:line="360" w:lineRule="auto"/>
        <w:contextualSpacing/>
        <w:rPr>
          <w:rFonts w:ascii="宋体" w:hAnsi="宋体" w:cs="宋体"/>
          <w:b/>
          <w:bCs/>
          <w:sz w:val="30"/>
          <w:szCs w:val="30"/>
          <w:lang w:eastAsia="zh-CN"/>
        </w:rPr>
      </w:pPr>
    </w:p>
    <w:p w14:paraId="47A8B443">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14:paraId="04001519">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14:paraId="04FD6D41">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14:paraId="10DC0FA8">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14:paraId="7E4FBB3B">
      <w:pPr>
        <w:pStyle w:val="4"/>
        <w:snapToGrid w:val="0"/>
        <w:spacing w:before="156" w:line="360" w:lineRule="auto"/>
        <w:ind w:left="610"/>
        <w:contextualSpacing/>
        <w:rPr>
          <w:lang w:eastAsia="zh-CN"/>
        </w:rPr>
      </w:pPr>
    </w:p>
    <w:p w14:paraId="300922C3">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14:paraId="1539A513">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14:paraId="5121D67B">
      <w:pPr>
        <w:snapToGrid w:val="0"/>
        <w:spacing w:line="360" w:lineRule="auto"/>
        <w:contextualSpacing/>
        <w:rPr>
          <w:rFonts w:ascii="宋体" w:hAnsi="宋体" w:cs="宋体"/>
          <w:sz w:val="24"/>
          <w:szCs w:val="24"/>
          <w:lang w:eastAsia="zh-CN"/>
        </w:rPr>
      </w:pPr>
    </w:p>
    <w:p w14:paraId="48C1FF44">
      <w:pPr>
        <w:snapToGrid w:val="0"/>
        <w:spacing w:line="360" w:lineRule="auto"/>
        <w:contextualSpacing/>
        <w:rPr>
          <w:rFonts w:ascii="宋体" w:hAnsi="宋体" w:cs="宋体"/>
          <w:sz w:val="24"/>
          <w:szCs w:val="24"/>
          <w:lang w:eastAsia="zh-CN"/>
        </w:rPr>
      </w:pPr>
    </w:p>
    <w:p w14:paraId="4935B1D9">
      <w:pPr>
        <w:snapToGrid w:val="0"/>
        <w:spacing w:before="11" w:line="360" w:lineRule="auto"/>
        <w:contextualSpacing/>
        <w:rPr>
          <w:rFonts w:ascii="宋体" w:hAnsi="宋体" w:cs="宋体"/>
          <w:sz w:val="35"/>
          <w:szCs w:val="35"/>
          <w:lang w:eastAsia="zh-CN"/>
        </w:rPr>
      </w:pPr>
    </w:p>
    <w:p w14:paraId="2A67B5F5">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14:paraId="1FE247EC">
      <w:pPr>
        <w:snapToGrid w:val="0"/>
        <w:spacing w:line="360" w:lineRule="auto"/>
        <w:contextualSpacing/>
        <w:rPr>
          <w:rFonts w:ascii="宋体" w:hAnsi="宋体" w:cs="宋体"/>
          <w:sz w:val="24"/>
          <w:szCs w:val="24"/>
          <w:lang w:eastAsia="zh-CN"/>
        </w:rPr>
      </w:pPr>
    </w:p>
    <w:p w14:paraId="78FD9A47">
      <w:pPr>
        <w:snapToGrid w:val="0"/>
        <w:spacing w:line="360" w:lineRule="auto"/>
        <w:contextualSpacing/>
        <w:rPr>
          <w:rFonts w:ascii="宋体" w:hAnsi="宋体" w:cs="宋体"/>
          <w:sz w:val="24"/>
          <w:szCs w:val="24"/>
          <w:lang w:eastAsia="zh-CN"/>
        </w:rPr>
      </w:pPr>
    </w:p>
    <w:p w14:paraId="71A9F710">
      <w:pPr>
        <w:snapToGrid w:val="0"/>
        <w:spacing w:before="4" w:line="360" w:lineRule="auto"/>
        <w:contextualSpacing/>
        <w:rPr>
          <w:rFonts w:ascii="宋体" w:hAnsi="宋体" w:cs="宋体"/>
          <w:sz w:val="12"/>
          <w:szCs w:val="12"/>
          <w:lang w:eastAsia="zh-CN"/>
        </w:rPr>
      </w:pPr>
    </w:p>
    <w:p w14:paraId="6DCC459F">
      <w:pPr>
        <w:snapToGrid w:val="0"/>
        <w:spacing w:before="4" w:line="360" w:lineRule="auto"/>
        <w:contextualSpacing/>
        <w:rPr>
          <w:rFonts w:ascii="宋体" w:hAnsi="宋体" w:cs="宋体"/>
          <w:sz w:val="12"/>
          <w:szCs w:val="12"/>
          <w:lang w:eastAsia="zh-CN"/>
        </w:rPr>
      </w:pPr>
    </w:p>
    <w:p w14:paraId="18CBEC80">
      <w:pPr>
        <w:pStyle w:val="14"/>
        <w:snapToGrid w:val="0"/>
        <w:spacing w:before="14" w:line="360" w:lineRule="auto"/>
        <w:ind w:left="121" w:firstLine="2652"/>
        <w:contextualSpacing/>
        <w:rPr>
          <w:spacing w:val="1"/>
          <w:lang w:eastAsia="zh-CN"/>
        </w:rPr>
      </w:pPr>
    </w:p>
    <w:p w14:paraId="69DBABAB">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14:paraId="022D247A">
      <w:pPr>
        <w:snapToGrid w:val="0"/>
        <w:spacing w:line="360" w:lineRule="auto"/>
        <w:contextualSpacing/>
        <w:rPr>
          <w:rFonts w:ascii="宋体" w:hAnsi="宋体" w:cs="宋体"/>
          <w:b/>
          <w:bCs/>
          <w:sz w:val="30"/>
          <w:szCs w:val="30"/>
          <w:lang w:eastAsia="zh-CN"/>
        </w:rPr>
      </w:pPr>
    </w:p>
    <w:p w14:paraId="7F9BCDBE">
      <w:pPr>
        <w:snapToGrid w:val="0"/>
        <w:spacing w:before="10" w:line="360" w:lineRule="auto"/>
        <w:contextualSpacing/>
        <w:rPr>
          <w:rFonts w:ascii="宋体" w:hAnsi="宋体" w:cs="宋体"/>
          <w:b/>
          <w:bCs/>
          <w:sz w:val="20"/>
          <w:szCs w:val="20"/>
          <w:lang w:eastAsia="zh-CN"/>
        </w:rPr>
      </w:pPr>
    </w:p>
    <w:p w14:paraId="5E0F047F">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14:paraId="4031B336">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14:paraId="2AA2E2B5">
      <w:pPr>
        <w:snapToGrid w:val="0"/>
        <w:spacing w:line="360" w:lineRule="auto"/>
        <w:contextualSpacing/>
        <w:rPr>
          <w:rFonts w:ascii="宋体" w:hAnsi="宋体" w:cs="宋体"/>
          <w:sz w:val="24"/>
          <w:szCs w:val="24"/>
          <w:lang w:eastAsia="zh-CN"/>
        </w:rPr>
      </w:pPr>
    </w:p>
    <w:p w14:paraId="5AA8243C">
      <w:pPr>
        <w:snapToGrid w:val="0"/>
        <w:spacing w:line="360" w:lineRule="auto"/>
        <w:contextualSpacing/>
        <w:rPr>
          <w:rFonts w:ascii="宋体" w:hAnsi="宋体" w:cs="宋体"/>
          <w:sz w:val="24"/>
          <w:szCs w:val="24"/>
          <w:lang w:eastAsia="zh-CN"/>
        </w:rPr>
      </w:pPr>
    </w:p>
    <w:p w14:paraId="64B45CB6">
      <w:pPr>
        <w:snapToGrid w:val="0"/>
        <w:spacing w:before="10" w:line="360" w:lineRule="auto"/>
        <w:contextualSpacing/>
        <w:rPr>
          <w:rFonts w:ascii="宋体" w:hAnsi="宋体" w:cs="宋体"/>
          <w:sz w:val="27"/>
          <w:szCs w:val="27"/>
          <w:lang w:eastAsia="zh-CN"/>
        </w:rPr>
      </w:pPr>
    </w:p>
    <w:p w14:paraId="7C8E3FBA">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14:paraId="1C829669">
      <w:pPr>
        <w:snapToGrid w:val="0"/>
        <w:spacing w:line="360" w:lineRule="auto"/>
        <w:contextualSpacing/>
        <w:rPr>
          <w:rFonts w:ascii="宋体" w:hAnsi="宋体" w:cs="宋体"/>
          <w:sz w:val="24"/>
          <w:szCs w:val="24"/>
          <w:lang w:eastAsia="zh-CN"/>
        </w:rPr>
      </w:pPr>
    </w:p>
    <w:p w14:paraId="732556B5">
      <w:pPr>
        <w:snapToGrid w:val="0"/>
        <w:spacing w:line="360" w:lineRule="auto"/>
        <w:contextualSpacing/>
        <w:rPr>
          <w:rFonts w:ascii="宋体" w:hAnsi="宋体" w:cs="宋体"/>
          <w:sz w:val="24"/>
          <w:szCs w:val="24"/>
          <w:lang w:eastAsia="zh-CN"/>
        </w:rPr>
      </w:pPr>
    </w:p>
    <w:p w14:paraId="2098B203">
      <w:pPr>
        <w:snapToGrid w:val="0"/>
        <w:spacing w:line="360" w:lineRule="auto"/>
        <w:contextualSpacing/>
        <w:rPr>
          <w:rFonts w:ascii="宋体" w:hAnsi="宋体" w:cs="宋体"/>
          <w:sz w:val="24"/>
          <w:szCs w:val="24"/>
          <w:lang w:eastAsia="zh-CN"/>
        </w:rPr>
      </w:pPr>
    </w:p>
    <w:p w14:paraId="00D304F0">
      <w:pPr>
        <w:snapToGrid w:val="0"/>
        <w:spacing w:line="360" w:lineRule="auto"/>
        <w:contextualSpacing/>
        <w:rPr>
          <w:rFonts w:ascii="宋体" w:hAnsi="宋体" w:cs="宋体"/>
          <w:sz w:val="24"/>
          <w:szCs w:val="24"/>
          <w:lang w:eastAsia="zh-CN"/>
        </w:rPr>
      </w:pPr>
    </w:p>
    <w:p w14:paraId="20927522">
      <w:pPr>
        <w:snapToGrid w:val="0"/>
        <w:spacing w:line="360" w:lineRule="auto"/>
        <w:contextualSpacing/>
        <w:rPr>
          <w:rFonts w:ascii="宋体" w:hAnsi="宋体" w:cs="宋体"/>
          <w:sz w:val="24"/>
          <w:szCs w:val="24"/>
          <w:lang w:eastAsia="zh-CN"/>
        </w:rPr>
      </w:pPr>
    </w:p>
    <w:p w14:paraId="3D3B69C4">
      <w:pPr>
        <w:snapToGrid w:val="0"/>
        <w:spacing w:line="360" w:lineRule="auto"/>
        <w:contextualSpacing/>
        <w:rPr>
          <w:lang w:eastAsia="zh-CN"/>
        </w:rPr>
        <w:sectPr>
          <w:pgSz w:w="11910" w:h="16840"/>
          <w:pgMar w:top="1580" w:right="1340" w:bottom="1380" w:left="1240" w:header="0" w:footer="1186" w:gutter="0"/>
          <w:cols w:space="720" w:num="1"/>
        </w:sectPr>
      </w:pPr>
    </w:p>
    <w:p w14:paraId="470706D5">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542B01FA">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0FC383BD">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14:paraId="7C55B035">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14:paraId="68DF801C">
      <w:pPr>
        <w:pStyle w:val="4"/>
        <w:snapToGrid w:val="0"/>
        <w:spacing w:before="2" w:line="360" w:lineRule="auto"/>
        <w:contextualSpacing/>
        <w:rPr>
          <w:lang w:eastAsia="zh-CN"/>
        </w:rPr>
      </w:pPr>
      <w:r>
        <w:rPr>
          <w:spacing w:val="1"/>
          <w:lang w:eastAsia="zh-CN"/>
        </w:rPr>
        <w:t>失信被执行人查询截图</w:t>
      </w:r>
    </w:p>
    <w:p w14:paraId="2D7C68FD">
      <w:pPr>
        <w:snapToGrid w:val="0"/>
        <w:spacing w:before="2" w:line="360" w:lineRule="auto"/>
        <w:contextualSpacing/>
        <w:rPr>
          <w:rFonts w:ascii="宋体" w:hAnsi="宋体" w:cs="宋体"/>
          <w:sz w:val="9"/>
          <w:szCs w:val="9"/>
          <w:lang w:eastAsia="zh-CN"/>
        </w:rPr>
      </w:pPr>
    </w:p>
    <w:p w14:paraId="1203524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5C0A4CA8">
      <w:pPr>
        <w:pStyle w:val="4"/>
        <w:snapToGrid w:val="0"/>
        <w:spacing w:before="16" w:line="360" w:lineRule="auto"/>
        <w:contextualSpacing/>
        <w:rPr>
          <w:lang w:eastAsia="zh-CN"/>
        </w:rPr>
      </w:pPr>
      <w:r>
        <w:t>或</w:t>
      </w:r>
    </w:p>
    <w:p w14:paraId="79D13C0B">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311DBAE0">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3058504D">
      <w:pPr>
        <w:pStyle w:val="4"/>
        <w:snapToGrid w:val="0"/>
        <w:spacing w:before="2" w:line="360" w:lineRule="auto"/>
        <w:contextualSpacing/>
        <w:rPr>
          <w:lang w:eastAsia="zh-CN"/>
        </w:rPr>
      </w:pPr>
      <w:r>
        <w:rPr>
          <w:spacing w:val="1"/>
          <w:lang w:eastAsia="zh-CN"/>
        </w:rPr>
        <w:t>重大税收违法案件当事人名单</w:t>
      </w:r>
    </w:p>
    <w:p w14:paraId="3723B084">
      <w:pPr>
        <w:snapToGrid w:val="0"/>
        <w:spacing w:before="4" w:line="360" w:lineRule="auto"/>
        <w:contextualSpacing/>
        <w:rPr>
          <w:rFonts w:ascii="宋体" w:hAnsi="宋体" w:cs="宋体"/>
          <w:sz w:val="3"/>
          <w:szCs w:val="3"/>
          <w:lang w:eastAsia="zh-CN"/>
        </w:rPr>
      </w:pPr>
    </w:p>
    <w:p w14:paraId="10E1D6A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6D97FC5">
      <w:pPr>
        <w:snapToGrid w:val="0"/>
        <w:spacing w:before="4" w:line="360" w:lineRule="auto"/>
        <w:contextualSpacing/>
        <w:rPr>
          <w:rFonts w:ascii="宋体" w:hAnsi="宋体" w:cs="宋体"/>
          <w:sz w:val="17"/>
          <w:szCs w:val="17"/>
        </w:rPr>
      </w:pPr>
    </w:p>
    <w:p w14:paraId="3389D37A">
      <w:pPr>
        <w:pStyle w:val="4"/>
        <w:snapToGrid w:val="0"/>
        <w:spacing w:before="0" w:line="360" w:lineRule="auto"/>
        <w:contextualSpacing/>
        <w:rPr>
          <w:lang w:eastAsia="zh-CN"/>
        </w:rPr>
      </w:pPr>
      <w:r>
        <w:rPr>
          <w:spacing w:val="1"/>
          <w:lang w:eastAsia="zh-CN"/>
        </w:rPr>
        <w:t>政府采购严重违法失信行为记录名单</w:t>
      </w:r>
    </w:p>
    <w:p w14:paraId="526653A9">
      <w:pPr>
        <w:snapToGrid w:val="0"/>
        <w:spacing w:before="13" w:line="360" w:lineRule="auto"/>
        <w:contextualSpacing/>
        <w:rPr>
          <w:rFonts w:ascii="宋体" w:hAnsi="宋体" w:cs="宋体"/>
          <w:sz w:val="5"/>
          <w:szCs w:val="5"/>
          <w:lang w:eastAsia="zh-CN"/>
        </w:rPr>
      </w:pPr>
    </w:p>
    <w:p w14:paraId="6024982D">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53857BB6">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45775158">
      <w:pPr>
        <w:snapToGrid w:val="0"/>
        <w:spacing w:before="7" w:line="360" w:lineRule="auto"/>
        <w:contextualSpacing/>
        <w:rPr>
          <w:rFonts w:ascii="Times New Roman" w:hAnsi="Times New Roman" w:eastAsia="Times New Roman"/>
          <w:sz w:val="6"/>
          <w:szCs w:val="6"/>
        </w:rPr>
      </w:pPr>
    </w:p>
    <w:p w14:paraId="4414E6B7">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0A8C0BCB">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14:paraId="0D8DA016">
      <w:pPr>
        <w:rPr>
          <w:lang w:eastAsia="zh-CN"/>
        </w:rPr>
      </w:pPr>
      <w:r>
        <w:rPr>
          <w:rFonts w:hint="eastAsia" w:ascii="宋体" w:hAnsi="宋体"/>
          <w:b/>
          <w:bCs/>
          <w:spacing w:val="5"/>
          <w:w w:val="95"/>
          <w:sz w:val="24"/>
          <w:szCs w:val="24"/>
          <w:lang w:eastAsia="zh-CN"/>
        </w:rPr>
        <w:t>附件9：</w:t>
      </w:r>
    </w:p>
    <w:p w14:paraId="32222795">
      <w:pPr>
        <w:jc w:val="center"/>
        <w:rPr>
          <w:lang w:eastAsia="zh-CN"/>
        </w:rPr>
      </w:pPr>
    </w:p>
    <w:p w14:paraId="16584063">
      <w:pPr>
        <w:pStyle w:val="14"/>
        <w:snapToGrid w:val="0"/>
        <w:spacing w:line="360" w:lineRule="auto"/>
        <w:ind w:right="51"/>
        <w:contextualSpacing/>
        <w:jc w:val="center"/>
        <w:rPr>
          <w:spacing w:val="1"/>
          <w:lang w:eastAsia="zh-CN"/>
        </w:rPr>
      </w:pPr>
      <w:r>
        <w:rPr>
          <w:spacing w:val="1"/>
          <w:lang w:eastAsia="zh-CN"/>
        </w:rPr>
        <w:t>无利害关系承若书</w:t>
      </w:r>
    </w:p>
    <w:p w14:paraId="311152C1">
      <w:pPr>
        <w:rPr>
          <w:lang w:eastAsia="zh-CN"/>
        </w:rPr>
      </w:pPr>
    </w:p>
    <w:p w14:paraId="08967B47">
      <w:pPr>
        <w:rPr>
          <w:rFonts w:ascii="仿宋_GB2312" w:eastAsia="仿宋_GB2312"/>
          <w:sz w:val="30"/>
          <w:szCs w:val="30"/>
          <w:lang w:eastAsia="zh-CN"/>
        </w:rPr>
      </w:pPr>
      <w:r>
        <w:rPr>
          <w:rFonts w:hint="eastAsia" w:ascii="仿宋_GB2312" w:eastAsia="仿宋_GB2312"/>
          <w:sz w:val="30"/>
          <w:szCs w:val="30"/>
          <w:lang w:eastAsia="zh-CN"/>
        </w:rPr>
        <w:t>织金县人民医院</w:t>
      </w:r>
    </w:p>
    <w:p w14:paraId="7C1B328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14:paraId="779E036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14:paraId="546995C6">
      <w:pPr>
        <w:ind w:firstLine="600" w:firstLineChars="200"/>
        <w:rPr>
          <w:rFonts w:ascii="仿宋_GB2312" w:eastAsia="仿宋_GB2312"/>
          <w:sz w:val="30"/>
          <w:szCs w:val="30"/>
          <w:lang w:eastAsia="zh-CN"/>
        </w:rPr>
      </w:pPr>
    </w:p>
    <w:p w14:paraId="15B2951F">
      <w:pPr>
        <w:ind w:firstLine="600" w:firstLineChars="200"/>
        <w:rPr>
          <w:rFonts w:ascii="仿宋_GB2312" w:eastAsia="仿宋_GB2312"/>
          <w:sz w:val="30"/>
          <w:szCs w:val="30"/>
          <w:lang w:eastAsia="zh-CN"/>
        </w:rPr>
      </w:pPr>
    </w:p>
    <w:p w14:paraId="54717445">
      <w:pPr>
        <w:ind w:firstLine="600" w:firstLineChars="200"/>
        <w:rPr>
          <w:rFonts w:ascii="仿宋_GB2312" w:eastAsia="仿宋_GB2312"/>
          <w:sz w:val="30"/>
          <w:szCs w:val="30"/>
          <w:lang w:eastAsia="zh-CN"/>
        </w:rPr>
      </w:pPr>
    </w:p>
    <w:p w14:paraId="3CF9060B">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14:paraId="2CC82686">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14:paraId="3E6F9518">
      <w:pPr>
        <w:rPr>
          <w:lang w:eastAsia="zh-CN"/>
        </w:rPr>
      </w:pPr>
    </w:p>
    <w:p w14:paraId="255A374A">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791">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F9CDFA">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CE30">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9447DD">
                <w:pPr>
                  <w:spacing w:line="204" w:lineRule="exact"/>
                  <w:ind w:left="40"/>
                  <w:rPr>
                    <w:rFonts w:hint="default" w:ascii="Times New Roman" w:hAnsi="Times New Roman" w:eastAsia="宋体"/>
                    <w:sz w:val="18"/>
                    <w:szCs w:val="18"/>
                    <w:lang w:val="en-US" w:eastAsia="zh-CN"/>
                  </w:rPr>
                </w:pPr>
                <w:r>
                  <w:rPr>
                    <w:rFonts w:hint="eastAsia" w:eastAsia="宋体"/>
                    <w:lang w:val="en-US" w:eastAsia="zh-CN"/>
                  </w:rPr>
                  <w:t>7</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E682">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318F">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A4B05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1957">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A314E3C">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C33">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E5875E1">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A95B">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ACD778">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2DD37F"/>
    <w:multiLevelType w:val="singleLevel"/>
    <w:tmpl w:val="522DD37F"/>
    <w:lvl w:ilvl="0" w:tentative="0">
      <w:start w:val="1"/>
      <w:numFmt w:val="decimal"/>
      <w:lvlText w:val="%1."/>
      <w:lvlJc w:val="left"/>
      <w:pPr>
        <w:ind w:left="425" w:hanging="425"/>
      </w:pPr>
      <w:rPr>
        <w:rFonts w:hint="default"/>
      </w:rPr>
    </w:lvl>
  </w:abstractNum>
  <w:abstractNum w:abstractNumId="2">
    <w:nsid w:val="655AD949"/>
    <w:multiLevelType w:val="singleLevel"/>
    <w:tmpl w:val="655AD949"/>
    <w:lvl w:ilvl="0" w:tentative="0">
      <w:start w:val="7"/>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86BF0"/>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3F39"/>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5F481F"/>
    <w:rsid w:val="00602FE8"/>
    <w:rsid w:val="00630AA7"/>
    <w:rsid w:val="006476D7"/>
    <w:rsid w:val="006630AA"/>
    <w:rsid w:val="006C093E"/>
    <w:rsid w:val="006E3162"/>
    <w:rsid w:val="0070501C"/>
    <w:rsid w:val="007101F8"/>
    <w:rsid w:val="00733872"/>
    <w:rsid w:val="0076154E"/>
    <w:rsid w:val="00784CD2"/>
    <w:rsid w:val="00785E0F"/>
    <w:rsid w:val="007C1CBC"/>
    <w:rsid w:val="007D0BE3"/>
    <w:rsid w:val="00810404"/>
    <w:rsid w:val="00881828"/>
    <w:rsid w:val="0089189B"/>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47B3A"/>
    <w:rsid w:val="00F55FFD"/>
    <w:rsid w:val="00F71E6D"/>
    <w:rsid w:val="00F82104"/>
    <w:rsid w:val="00F86996"/>
    <w:rsid w:val="00FB7FB2"/>
    <w:rsid w:val="00FC02BF"/>
    <w:rsid w:val="00FC52F4"/>
    <w:rsid w:val="00FD1EFD"/>
    <w:rsid w:val="00FE3DD2"/>
    <w:rsid w:val="01CA3F1A"/>
    <w:rsid w:val="02A8425B"/>
    <w:rsid w:val="02ED6112"/>
    <w:rsid w:val="030D0562"/>
    <w:rsid w:val="03165668"/>
    <w:rsid w:val="035D3297"/>
    <w:rsid w:val="039257BE"/>
    <w:rsid w:val="03A5079A"/>
    <w:rsid w:val="03B94246"/>
    <w:rsid w:val="03D80B70"/>
    <w:rsid w:val="040F3E66"/>
    <w:rsid w:val="04536448"/>
    <w:rsid w:val="0458580D"/>
    <w:rsid w:val="046B19E4"/>
    <w:rsid w:val="04DA184C"/>
    <w:rsid w:val="04E377CC"/>
    <w:rsid w:val="04F33787"/>
    <w:rsid w:val="05056F63"/>
    <w:rsid w:val="05940AC6"/>
    <w:rsid w:val="06AC7329"/>
    <w:rsid w:val="06B70F10"/>
    <w:rsid w:val="06F2019A"/>
    <w:rsid w:val="07414C7E"/>
    <w:rsid w:val="07520C39"/>
    <w:rsid w:val="07612C2A"/>
    <w:rsid w:val="07B216D8"/>
    <w:rsid w:val="080D690E"/>
    <w:rsid w:val="08B845A2"/>
    <w:rsid w:val="09371E95"/>
    <w:rsid w:val="09376339"/>
    <w:rsid w:val="0A786C09"/>
    <w:rsid w:val="0A89768C"/>
    <w:rsid w:val="0B7F2650"/>
    <w:rsid w:val="0B9B264D"/>
    <w:rsid w:val="0BAA1044"/>
    <w:rsid w:val="0BB05F2E"/>
    <w:rsid w:val="0BFE6C9A"/>
    <w:rsid w:val="0C043537"/>
    <w:rsid w:val="0C0A63A5"/>
    <w:rsid w:val="0C48260B"/>
    <w:rsid w:val="0C8404F9"/>
    <w:rsid w:val="0CF34325"/>
    <w:rsid w:val="0D1F149D"/>
    <w:rsid w:val="0D55095F"/>
    <w:rsid w:val="0EC3241C"/>
    <w:rsid w:val="0F1B4006"/>
    <w:rsid w:val="0F242EBB"/>
    <w:rsid w:val="0FAD1102"/>
    <w:rsid w:val="0FC41FA8"/>
    <w:rsid w:val="0FD52407"/>
    <w:rsid w:val="106F460A"/>
    <w:rsid w:val="10BB33AB"/>
    <w:rsid w:val="126161D4"/>
    <w:rsid w:val="12DE5A77"/>
    <w:rsid w:val="13076D7C"/>
    <w:rsid w:val="133B4C77"/>
    <w:rsid w:val="135F0966"/>
    <w:rsid w:val="13954387"/>
    <w:rsid w:val="13B642FE"/>
    <w:rsid w:val="14587163"/>
    <w:rsid w:val="14EB25DB"/>
    <w:rsid w:val="15436065"/>
    <w:rsid w:val="154E6CD0"/>
    <w:rsid w:val="15EB4733"/>
    <w:rsid w:val="163C7690"/>
    <w:rsid w:val="16BE3BF5"/>
    <w:rsid w:val="16EF3DAF"/>
    <w:rsid w:val="1763479D"/>
    <w:rsid w:val="17771FF6"/>
    <w:rsid w:val="17E52A68"/>
    <w:rsid w:val="17EC4792"/>
    <w:rsid w:val="1821268E"/>
    <w:rsid w:val="185E201F"/>
    <w:rsid w:val="18DF42F7"/>
    <w:rsid w:val="195720DF"/>
    <w:rsid w:val="1A051B3B"/>
    <w:rsid w:val="1A7B1DFD"/>
    <w:rsid w:val="1A9609E5"/>
    <w:rsid w:val="1B776A68"/>
    <w:rsid w:val="1BB13D28"/>
    <w:rsid w:val="1CA613B3"/>
    <w:rsid w:val="1CFC5477"/>
    <w:rsid w:val="1D8010B3"/>
    <w:rsid w:val="1E454BFC"/>
    <w:rsid w:val="1F2D47E5"/>
    <w:rsid w:val="20280331"/>
    <w:rsid w:val="206D3F96"/>
    <w:rsid w:val="20735A50"/>
    <w:rsid w:val="20D504B9"/>
    <w:rsid w:val="215B0293"/>
    <w:rsid w:val="215E465C"/>
    <w:rsid w:val="218E0668"/>
    <w:rsid w:val="219263AA"/>
    <w:rsid w:val="221943D6"/>
    <w:rsid w:val="226D2633"/>
    <w:rsid w:val="23425BAE"/>
    <w:rsid w:val="24B71305"/>
    <w:rsid w:val="24D047D4"/>
    <w:rsid w:val="252A68FA"/>
    <w:rsid w:val="2587112A"/>
    <w:rsid w:val="25AB17E9"/>
    <w:rsid w:val="25D1679F"/>
    <w:rsid w:val="25DF76E4"/>
    <w:rsid w:val="25F413E1"/>
    <w:rsid w:val="267708A6"/>
    <w:rsid w:val="2689380C"/>
    <w:rsid w:val="269A360B"/>
    <w:rsid w:val="27B42E75"/>
    <w:rsid w:val="27B84602"/>
    <w:rsid w:val="285223EF"/>
    <w:rsid w:val="28AF7842"/>
    <w:rsid w:val="29323FCF"/>
    <w:rsid w:val="29606D8E"/>
    <w:rsid w:val="2BB205C0"/>
    <w:rsid w:val="2C3562B0"/>
    <w:rsid w:val="2C534B52"/>
    <w:rsid w:val="2C701096"/>
    <w:rsid w:val="2CE35D0C"/>
    <w:rsid w:val="2D177764"/>
    <w:rsid w:val="2D54762D"/>
    <w:rsid w:val="2EA8720D"/>
    <w:rsid w:val="2EEB534C"/>
    <w:rsid w:val="2F4A02C4"/>
    <w:rsid w:val="2F5C1DA5"/>
    <w:rsid w:val="302D0419"/>
    <w:rsid w:val="313034EA"/>
    <w:rsid w:val="319C62A7"/>
    <w:rsid w:val="31CA749A"/>
    <w:rsid w:val="32002EBC"/>
    <w:rsid w:val="32737B32"/>
    <w:rsid w:val="32A47CEB"/>
    <w:rsid w:val="33240E2C"/>
    <w:rsid w:val="334119DE"/>
    <w:rsid w:val="352549E8"/>
    <w:rsid w:val="35E30B2B"/>
    <w:rsid w:val="37B07132"/>
    <w:rsid w:val="38341B11"/>
    <w:rsid w:val="38565265"/>
    <w:rsid w:val="38983E4E"/>
    <w:rsid w:val="38A30A45"/>
    <w:rsid w:val="38BB18EB"/>
    <w:rsid w:val="39C3314D"/>
    <w:rsid w:val="39E016EB"/>
    <w:rsid w:val="3A1E4827"/>
    <w:rsid w:val="3A4F678F"/>
    <w:rsid w:val="3A632DF3"/>
    <w:rsid w:val="3A8D375B"/>
    <w:rsid w:val="3B1737F7"/>
    <w:rsid w:val="3B8B7C9A"/>
    <w:rsid w:val="3C430575"/>
    <w:rsid w:val="3CD51087"/>
    <w:rsid w:val="3D673DEF"/>
    <w:rsid w:val="3E1675C3"/>
    <w:rsid w:val="3E4D1237"/>
    <w:rsid w:val="3EEF6792"/>
    <w:rsid w:val="3EF913BF"/>
    <w:rsid w:val="3F5605BF"/>
    <w:rsid w:val="3F8C3FE1"/>
    <w:rsid w:val="3FB26B4E"/>
    <w:rsid w:val="3FC01EDD"/>
    <w:rsid w:val="3FD87226"/>
    <w:rsid w:val="3FFA53EF"/>
    <w:rsid w:val="403703F1"/>
    <w:rsid w:val="40A250C0"/>
    <w:rsid w:val="412A3AB2"/>
    <w:rsid w:val="41594397"/>
    <w:rsid w:val="423821FE"/>
    <w:rsid w:val="42864D18"/>
    <w:rsid w:val="42F47864"/>
    <w:rsid w:val="437F27E6"/>
    <w:rsid w:val="438751EB"/>
    <w:rsid w:val="43C26223"/>
    <w:rsid w:val="445157F9"/>
    <w:rsid w:val="44F52628"/>
    <w:rsid w:val="455E1F7C"/>
    <w:rsid w:val="458F168C"/>
    <w:rsid w:val="459736E0"/>
    <w:rsid w:val="45D73ADC"/>
    <w:rsid w:val="46020B59"/>
    <w:rsid w:val="46177EB4"/>
    <w:rsid w:val="469E62EA"/>
    <w:rsid w:val="477B5067"/>
    <w:rsid w:val="477C0DDF"/>
    <w:rsid w:val="483B47F6"/>
    <w:rsid w:val="48873598"/>
    <w:rsid w:val="48C9234E"/>
    <w:rsid w:val="48D013E2"/>
    <w:rsid w:val="48F549A5"/>
    <w:rsid w:val="492334DC"/>
    <w:rsid w:val="4A0B1FA6"/>
    <w:rsid w:val="4AB50890"/>
    <w:rsid w:val="4B180E1F"/>
    <w:rsid w:val="4B3E0902"/>
    <w:rsid w:val="4C080E93"/>
    <w:rsid w:val="4C4F1FEA"/>
    <w:rsid w:val="4D6420F9"/>
    <w:rsid w:val="4DA60964"/>
    <w:rsid w:val="4E2D6A52"/>
    <w:rsid w:val="4E7B76FB"/>
    <w:rsid w:val="4EB4172E"/>
    <w:rsid w:val="4EFB4CDF"/>
    <w:rsid w:val="4F251D5C"/>
    <w:rsid w:val="4F6E54B1"/>
    <w:rsid w:val="4F860A4D"/>
    <w:rsid w:val="4FB70C06"/>
    <w:rsid w:val="4FBC621D"/>
    <w:rsid w:val="504B57F2"/>
    <w:rsid w:val="516528E4"/>
    <w:rsid w:val="51683093"/>
    <w:rsid w:val="51FA302C"/>
    <w:rsid w:val="52402DA2"/>
    <w:rsid w:val="52B23907"/>
    <w:rsid w:val="537B1F4B"/>
    <w:rsid w:val="54B43966"/>
    <w:rsid w:val="54C85664"/>
    <w:rsid w:val="5536081F"/>
    <w:rsid w:val="555E1B24"/>
    <w:rsid w:val="55F34962"/>
    <w:rsid w:val="564231F4"/>
    <w:rsid w:val="56446F6C"/>
    <w:rsid w:val="5765363E"/>
    <w:rsid w:val="57A557E8"/>
    <w:rsid w:val="57A75A04"/>
    <w:rsid w:val="57D165DD"/>
    <w:rsid w:val="57D4431F"/>
    <w:rsid w:val="589E7065"/>
    <w:rsid w:val="59246BE1"/>
    <w:rsid w:val="59AF294E"/>
    <w:rsid w:val="59F36CDF"/>
    <w:rsid w:val="5A76346C"/>
    <w:rsid w:val="5B1F1D55"/>
    <w:rsid w:val="5C136ECE"/>
    <w:rsid w:val="5C2F5FC8"/>
    <w:rsid w:val="5C85148E"/>
    <w:rsid w:val="5CD64696"/>
    <w:rsid w:val="5DD230AF"/>
    <w:rsid w:val="5E4915C3"/>
    <w:rsid w:val="5EE80E07"/>
    <w:rsid w:val="5F2931A3"/>
    <w:rsid w:val="5FCD1C1B"/>
    <w:rsid w:val="605744C4"/>
    <w:rsid w:val="60C969EB"/>
    <w:rsid w:val="61840B64"/>
    <w:rsid w:val="6287090C"/>
    <w:rsid w:val="62CD4018"/>
    <w:rsid w:val="635D166D"/>
    <w:rsid w:val="63AE011A"/>
    <w:rsid w:val="643B19AE"/>
    <w:rsid w:val="64595E8C"/>
    <w:rsid w:val="64B41760"/>
    <w:rsid w:val="64EE5F80"/>
    <w:rsid w:val="6632293D"/>
    <w:rsid w:val="66611474"/>
    <w:rsid w:val="66772A46"/>
    <w:rsid w:val="6686712D"/>
    <w:rsid w:val="66F83B86"/>
    <w:rsid w:val="67191D4F"/>
    <w:rsid w:val="672E57FA"/>
    <w:rsid w:val="675E7762"/>
    <w:rsid w:val="67E9337E"/>
    <w:rsid w:val="6841330B"/>
    <w:rsid w:val="68447580"/>
    <w:rsid w:val="687E630D"/>
    <w:rsid w:val="689C2C37"/>
    <w:rsid w:val="68E85E7D"/>
    <w:rsid w:val="69717C20"/>
    <w:rsid w:val="699A7177"/>
    <w:rsid w:val="69A55B1C"/>
    <w:rsid w:val="69C6310E"/>
    <w:rsid w:val="69FD7706"/>
    <w:rsid w:val="6A5F216E"/>
    <w:rsid w:val="6AAD2EDA"/>
    <w:rsid w:val="6AED32D6"/>
    <w:rsid w:val="6B5C52B4"/>
    <w:rsid w:val="6B6813C7"/>
    <w:rsid w:val="6C0134DD"/>
    <w:rsid w:val="6C7C0DB6"/>
    <w:rsid w:val="6C9D2ADA"/>
    <w:rsid w:val="6CA95923"/>
    <w:rsid w:val="6CBF0CA2"/>
    <w:rsid w:val="6CE93F71"/>
    <w:rsid w:val="6DA22A9E"/>
    <w:rsid w:val="6E11552E"/>
    <w:rsid w:val="6E245261"/>
    <w:rsid w:val="6E934195"/>
    <w:rsid w:val="6F93167F"/>
    <w:rsid w:val="6FCD1928"/>
    <w:rsid w:val="6FE55124"/>
    <w:rsid w:val="703419A7"/>
    <w:rsid w:val="703D260A"/>
    <w:rsid w:val="70EE5FFA"/>
    <w:rsid w:val="722872EA"/>
    <w:rsid w:val="72BD3ED6"/>
    <w:rsid w:val="73025D8D"/>
    <w:rsid w:val="7366631C"/>
    <w:rsid w:val="741369EC"/>
    <w:rsid w:val="749A44CF"/>
    <w:rsid w:val="74E514C2"/>
    <w:rsid w:val="74F82FA3"/>
    <w:rsid w:val="750758DC"/>
    <w:rsid w:val="75322959"/>
    <w:rsid w:val="75614FED"/>
    <w:rsid w:val="75A650F5"/>
    <w:rsid w:val="767826BF"/>
    <w:rsid w:val="780A196C"/>
    <w:rsid w:val="78126A72"/>
    <w:rsid w:val="78511348"/>
    <w:rsid w:val="789B6A68"/>
    <w:rsid w:val="78E977D3"/>
    <w:rsid w:val="794F33AE"/>
    <w:rsid w:val="79502DD7"/>
    <w:rsid w:val="795B7FA5"/>
    <w:rsid w:val="7A8C715C"/>
    <w:rsid w:val="7A965738"/>
    <w:rsid w:val="7BC7158C"/>
    <w:rsid w:val="7BDF0A19"/>
    <w:rsid w:val="7BE10C35"/>
    <w:rsid w:val="7BEA0086"/>
    <w:rsid w:val="7C530CF6"/>
    <w:rsid w:val="7CD9190C"/>
    <w:rsid w:val="7D1B6478"/>
    <w:rsid w:val="7DEB0C30"/>
    <w:rsid w:val="7E105802"/>
    <w:rsid w:val="7E8458A8"/>
    <w:rsid w:val="7F8C2C66"/>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 w:type="paragraph" w:customStyle="1" w:styleId="32">
    <w:name w:val="p1"/>
    <w:basedOn w:val="1"/>
    <w:qFormat/>
    <w:uiPriority w:val="0"/>
    <w:pPr>
      <w:widowControl/>
      <w:jc w:val="left"/>
    </w:pPr>
    <w:rPr>
      <w:rFonts w:ascii="仿宋" w:hAnsi="仿宋" w:eastAsia="仿宋"/>
      <w:kern w:val="0"/>
      <w:sz w:val="21"/>
      <w:szCs w:val="21"/>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16906</Words>
  <Characters>17719</Characters>
  <Lines>151</Lines>
  <Paragraphs>42</Paragraphs>
  <TotalTime>2</TotalTime>
  <ScaleCrop>false</ScaleCrop>
  <LinksUpToDate>false</LinksUpToDate>
  <CharactersWithSpaces>17964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2025-09-19T01:02:02Z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24D2E2B2300E434EB4AB937FA5C92371_12</vt:lpwstr>
  </property>
  <property fmtid="{D5CDD505-2E9C-101B-9397-08002B2CF9AE}" pid="4" name="KSOTemplateDocerSaveRecord">
    <vt:lpwstr>eyJoZGlkIjoiNjJmODAyZWVhMDg2NGI0MGUxYWEwM2IyM2MzZTg5MjUiLCJ1c2VySWQiOiIzOTEwOTI0NzAifQ==</vt:lpwstr>
  </property>
</Properties>
</file>