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7BD3A">
      <w:pPr>
        <w:pStyle w:val="2"/>
        <w:bidi w:val="0"/>
        <w:jc w:val="center"/>
        <w:rPr>
          <w:rFonts w:hint="eastAsia"/>
          <w:lang w:val="en-US" w:eastAsia="zh-CN"/>
        </w:rPr>
      </w:pPr>
      <w:r>
        <w:rPr>
          <w:rFonts w:hint="eastAsia"/>
          <w:sz w:val="36"/>
          <w:szCs w:val="36"/>
          <w:lang w:val="en-US" w:eastAsia="zh-CN"/>
        </w:rPr>
        <w:t>高值耗材阳光平台采购综合性评标打分标准</w:t>
      </w:r>
    </w:p>
    <w:p w14:paraId="33C4477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一、响应报价（满分50分）</w:t>
      </w:r>
    </w:p>
    <w:p w14:paraId="3040BCD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报价得分=(有效最低报价/有效报价)×50</w:t>
      </w:r>
    </w:p>
    <w:p w14:paraId="12D27BFB">
      <w:pPr>
        <w:numPr>
          <w:ilvl w:val="0"/>
          <w:numId w:val="0"/>
        </w:num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有效最低报价为阳光平台价格，如各品目投标产品中包含多个规格型号的耗材，不同规格型号耗材价格不同，有常用和不常用之分时，由评审小组现场确定常用型号，并取相同个数常用型号的价格总价作为有效报价。注:如所报耗材进入贵州省医保局目录，不得高于贵州省医保局定价，中标以后若发现高于贵州省医保局定价，采购人被上级主管部门纳入行政处罚，所有责任由中标供应商承担。如因供应商无法按照招标时的价格承诺供货，采购人有权选择终止合同或顺延第二名。</w:t>
      </w:r>
    </w:p>
    <w:p w14:paraId="321C8C57">
      <w:pPr>
        <w:numPr>
          <w:ilvl w:val="0"/>
          <w:numId w:val="0"/>
        </w:num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2、根据黔财采〔2014〕15号《关于进一步落实政府采购有关政策的通知》，对小型和微型企业产品的价格给予6%-10%的扣除，用扣除后的价格参与评审，具体扣除比例由采购人或者采购代理机构确定。</w:t>
      </w:r>
    </w:p>
    <w:p w14:paraId="41F81202">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二、产品性能综合评价分（技术分满分10分）</w:t>
      </w:r>
    </w:p>
    <w:p w14:paraId="7DF949C2">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根据投标供应商提供的产品技术资料，从产品以下四方面进行综合评价:(1)产品适用性好、安全性强;(2)操作简易方便;(3)技术设计先进;(4)临床诊疗效果。投标供应商须提供投标产品的技术资料(说明书宣传彩页、白皮书、检验报告、生产历史等等)作为证材料。</w:t>
      </w:r>
    </w:p>
    <w:p w14:paraId="2E4EC158">
      <w:pPr>
        <w:numPr>
          <w:ilvl w:val="0"/>
          <w:numId w:val="0"/>
        </w:num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产品满足采购人需求:0-10分。其中(1)产品基本满足采购人需求:5-10分;(2)产品适用性不好、操作性不强:0-</w:t>
      </w:r>
      <w:bookmarkStart w:id="0" w:name="_GoBack"/>
      <w:bookmarkEnd w:id="0"/>
      <w:r>
        <w:rPr>
          <w:rFonts w:hint="eastAsia" w:ascii="仿宋_GB2312" w:hAnsi="仿宋_GB2312" w:eastAsia="仿宋_GB2312" w:cs="仿宋_GB2312"/>
          <w:sz w:val="28"/>
          <w:szCs w:val="36"/>
          <w:lang w:val="en-US" w:eastAsia="zh-CN"/>
        </w:rPr>
        <w:t>5分;(3)未提供任何技术资料或专家认为产品完全不符合0分。</w:t>
      </w:r>
    </w:p>
    <w:p w14:paraId="138001D5">
      <w:pPr>
        <w:numPr>
          <w:ilvl w:val="0"/>
          <w:numId w:val="1"/>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商务分（满分40分）</w:t>
      </w:r>
    </w:p>
    <w:p w14:paraId="116002C2">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（1）根据产品近3年以来各家医院采购数据为依据。提供1家得1分，最多不超过10分。注:需提供医院清单并附带供货合同或者发票复印件(文件需提供盖章版本)</w:t>
      </w:r>
    </w:p>
    <w:p w14:paraId="27301FB0">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（2）产品是否进入医保三目录，进入得10分，未进入得0分。注:提供贵州省医保三目录截图为证明材料。</w:t>
      </w:r>
    </w:p>
    <w:p w14:paraId="5E96FD66">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参与商家有详细的售后服务方案：满分10分，方案内容包括但不限于：①有明确的售后服务人员组成；②满足配送时间的佐证材料；③紧急供货措施；④有明确的临床使用不良反应补偿方案，近效期、过期产品更换措施等；⑤有完善的出入库验收制度。要求中有一项不满足或不合理扣2分，扣完为止。</w:t>
      </w:r>
    </w:p>
    <w:p w14:paraId="1DF4EE9D">
      <w:pPr>
        <w:numPr>
          <w:ilvl w:val="0"/>
          <w:numId w:val="2"/>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以产品近三年以来国家食品药品监督总局发布的《国家医疗器械质量公告》信息为准。提供信用承诺函，有抽检不合格记录得0分，无抽检不合格记录得10分。</w:t>
      </w:r>
    </w:p>
    <w:p w14:paraId="2F24D49A">
      <w:pPr>
        <w:numPr>
          <w:ilvl w:val="0"/>
          <w:numId w:val="0"/>
        </w:numPr>
        <w:rPr>
          <w:rFonts w:hint="eastAsia" w:ascii="仿宋_GB2312" w:hAnsi="仿宋_GB2312" w:eastAsia="仿宋_GB2312" w:cs="仿宋_GB2312"/>
          <w:sz w:val="28"/>
          <w:szCs w:val="36"/>
          <w:lang w:val="en-US" w:eastAsia="zh-CN"/>
        </w:rPr>
      </w:pPr>
    </w:p>
    <w:p w14:paraId="7FEE83F8">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注：根据黔财采 〔2014〕15号《关于进一步落实政府采购有关政策的通知》，对原产地在少数民族自治区和享受少数民族自治待遇的省份的投标主产品（不含附带产品），享受政策性加分和价格扣除，在总得分基础上加3</w:t>
      </w:r>
      <w:r>
        <w:rPr>
          <w:rFonts w:hint="default" w:ascii="仿宋_GB2312" w:hAnsi="仿宋_GB2312" w:eastAsia="仿宋_GB2312" w:cs="仿宋_GB2312"/>
          <w:sz w:val="28"/>
          <w:szCs w:val="36"/>
          <w:lang w:val="en-US" w:eastAsia="zh-CN"/>
        </w:rPr>
        <w:t>分</w:t>
      </w:r>
      <w:r>
        <w:rPr>
          <w:rFonts w:hint="eastAsia" w:ascii="仿宋_GB2312" w:hAnsi="仿宋_GB2312" w:eastAsia="仿宋_GB2312" w:cs="仿宋_GB2312"/>
          <w:sz w:val="28"/>
          <w:szCs w:val="36"/>
          <w:lang w:val="en-US" w:eastAsia="zh-CN"/>
        </w:rPr>
        <w:t>。</w:t>
      </w:r>
    </w:p>
    <w:p w14:paraId="182720D6">
      <w:pPr>
        <w:numPr>
          <w:ilvl w:val="0"/>
          <w:numId w:val="0"/>
        </w:numPr>
        <w:rPr>
          <w:rFonts w:hint="default" w:ascii="仿宋_GB2312" w:hAnsi="仿宋_GB2312" w:eastAsia="仿宋_GB2312" w:cs="仿宋_GB2312"/>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50EC"/>
    <w:multiLevelType w:val="singleLevel"/>
    <w:tmpl w:val="81C250EC"/>
    <w:lvl w:ilvl="0" w:tentative="0">
      <w:start w:val="3"/>
      <w:numFmt w:val="decimal"/>
      <w:suff w:val="nothing"/>
      <w:lvlText w:val="（%1）"/>
      <w:lvlJc w:val="left"/>
    </w:lvl>
  </w:abstractNum>
  <w:abstractNum w:abstractNumId="1">
    <w:nsid w:val="4A7B5A2C"/>
    <w:multiLevelType w:val="singleLevel"/>
    <w:tmpl w:val="4A7B5A2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83D46"/>
    <w:rsid w:val="060F357D"/>
    <w:rsid w:val="08C40B70"/>
    <w:rsid w:val="1B5232D1"/>
    <w:rsid w:val="25D56865"/>
    <w:rsid w:val="2FDC3252"/>
    <w:rsid w:val="316B62D0"/>
    <w:rsid w:val="49583D46"/>
    <w:rsid w:val="4B8A7935"/>
    <w:rsid w:val="54C861A8"/>
    <w:rsid w:val="67B0101E"/>
    <w:rsid w:val="6D3B385F"/>
    <w:rsid w:val="70932CBE"/>
    <w:rsid w:val="7B8E01BE"/>
    <w:rsid w:val="7C5C02BC"/>
    <w:rsid w:val="7DAB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1040</Characters>
  <Lines>0</Lines>
  <Paragraphs>0</Paragraphs>
  <TotalTime>20</TotalTime>
  <ScaleCrop>false</ScaleCrop>
  <LinksUpToDate>false</LinksUpToDate>
  <CharactersWithSpaces>1041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2025-03-21T02:53:00Z</dcterms:created>
  <dc:creator>喜欢明天</dc:creator>
  <cp:lastModifiedBy>胡勇</cp:lastModifiedBy>
  <dcterms:modified xsi:type="dcterms:W3CDTF">2025-11-27T09:17:16Z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B9E8844C944B4F4696084CB1D7C2CFE7_13</vt:lpwstr>
  </property>
  <property fmtid="{D5CDD505-2E9C-101B-9397-08002B2CF9AE}" pid="4" name="KSOTemplateDocerSaveRecord">
    <vt:lpwstr>eyJoZGlkIjoiMThmZTdkNmY5YjZkMjZlM2IxMGMzMDhiNmNiMGY1YjcifQ==</vt:lpwstr>
  </property>
</Properties>
</file>