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7BD3A">
      <w:pPr>
        <w:pStyle w:val="2"/>
        <w:bidi w:val="0"/>
        <w:jc w:val="center"/>
        <w:rPr>
          <w:rFonts w:hint="eastAsia"/>
          <w:lang w:val="en-US" w:eastAsia="zh-CN"/>
        </w:rPr>
      </w:pPr>
      <w:r>
        <w:rPr>
          <w:rFonts w:hint="eastAsia"/>
          <w:sz w:val="36"/>
          <w:szCs w:val="36"/>
          <w:lang w:val="en-US" w:eastAsia="zh-CN"/>
        </w:rPr>
        <w:t>高值耗材阳光平台采购综合性评标打分标准</w:t>
      </w:r>
    </w:p>
    <w:p w14:paraId="33C4477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一、响应报价（满分50分）</w:t>
      </w:r>
    </w:p>
    <w:p w14:paraId="3040BCD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报价得分=(有效最低报价/有效报价)×50</w:t>
      </w:r>
    </w:p>
    <w:p w14:paraId="12D27BFB">
      <w:pPr>
        <w:numPr>
          <w:ilvl w:val="0"/>
          <w:numId w:val="0"/>
        </w:num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有效最低报价为阳光平台价格，如各品目投标产品中包含多个规格型号的耗材，不同规格型号耗材价格不同，有常用和不常用之分时，由评审小组现场确定常用型号，并取相同个数常用型号的价格总价作为有效报价。注:如所报耗材进入贵州省医保局目录，不得高于贵州省医保局定价，中标以后若发现高于贵州省医保局定价，采购人被上级主管部门纳入行政处罚，所有责任由中标供应商承担。如因供应商无法按照招标时的价格承诺供货，采购人有权选择终止合同或顺延第二名。</w:t>
      </w:r>
    </w:p>
    <w:p w14:paraId="321C8C57">
      <w:pPr>
        <w:numPr>
          <w:ilvl w:val="0"/>
          <w:numId w:val="0"/>
        </w:num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2、根据黔财采〔2014〕15号《关于进一步落实政府采购有关政策的通知》，对小型和微型企业产品的价格给予6%-10%的扣除，用扣除后的价格参与评审，具体扣除比例由采购人或者采购代理机构确定。</w:t>
      </w:r>
    </w:p>
    <w:p w14:paraId="41F81202">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二、产品性能综合评价分（技术分满分10分）</w:t>
      </w:r>
    </w:p>
    <w:p w14:paraId="7DF949C2">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根据投标供应商提供的产品技术资料，从产品以下四方面进行综合评价:(1)产品适用性好、安全性强;(2)操作简易方便;(3)技术设计先进;(4)临床诊疗效果。投标供应商须提供投标产品的技术资料(说明书宣传彩页、白皮书、检验报告、生产历史等等)作为证材料。</w:t>
      </w:r>
    </w:p>
    <w:p w14:paraId="2E4EC158">
      <w:pPr>
        <w:numPr>
          <w:ilvl w:val="0"/>
          <w:numId w:val="0"/>
        </w:num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产品满足采购人需求:0-10分。其中(1)产品基本满足采购人需求:5-10分;(2)产品适用性不好、操作性不强:0-5分;(3)未提供任何技术资料或专家认为产品完全不符合0分。</w:t>
      </w:r>
    </w:p>
    <w:p w14:paraId="138001D5">
      <w:pPr>
        <w:numPr>
          <w:ilvl w:val="0"/>
          <w:numId w:val="1"/>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商务分（满分40分）</w:t>
      </w:r>
    </w:p>
    <w:p w14:paraId="116002C2">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（1）根据产品近3年以来各家医院采购数据为依据。提供1家得1分，最多不超过10分。注:需提供投标公司服务的</w:t>
      </w:r>
      <w:bookmarkStart w:id="0" w:name="_GoBack"/>
      <w:bookmarkEnd w:id="0"/>
      <w:r>
        <w:rPr>
          <w:rFonts w:hint="eastAsia" w:ascii="仿宋_GB2312" w:hAnsi="仿宋_GB2312" w:eastAsia="仿宋_GB2312" w:cs="仿宋_GB2312"/>
          <w:sz w:val="28"/>
          <w:szCs w:val="36"/>
          <w:lang w:val="en-US" w:eastAsia="zh-CN"/>
        </w:rPr>
        <w:t>医院清单并附带供货合同或者发票复印件(文件需提供盖章版本)</w:t>
      </w:r>
    </w:p>
    <w:p w14:paraId="27301FB0">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（2）产品是否进入医保三目录，进入得10分，未进入得0分。注:提供贵州省医保三目录截图为证明材料。</w:t>
      </w:r>
    </w:p>
    <w:p w14:paraId="5E96FD66">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参与商家有详细的售后服务方案：满分10分，方案内容包括但不限于：①有明确的售后服务人员组成；②满足配送时间的佐证材料；③紧急供货措施；④有明确的临床使用不良反应补偿方案，近效期、过期产品更换措施等；⑤有完善的出入库验收制度。要求中有一项不满足或不合理扣2分，扣完为止。</w:t>
      </w:r>
    </w:p>
    <w:p w14:paraId="1DF4EE9D">
      <w:pPr>
        <w:numPr>
          <w:ilvl w:val="0"/>
          <w:numId w:val="2"/>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以产品近三年以来国家食品药品监督总局发布的《国家医疗器械质量公告》信息为准。提供信用承诺函，有抽检不合格记录得0分，无抽检不合格记录得10分。</w:t>
      </w:r>
    </w:p>
    <w:p w14:paraId="2F24D49A">
      <w:pPr>
        <w:numPr>
          <w:ilvl w:val="0"/>
          <w:numId w:val="0"/>
        </w:numPr>
        <w:rPr>
          <w:rFonts w:hint="eastAsia" w:ascii="仿宋_GB2312" w:hAnsi="仿宋_GB2312" w:eastAsia="仿宋_GB2312" w:cs="仿宋_GB2312"/>
          <w:sz w:val="28"/>
          <w:szCs w:val="36"/>
          <w:lang w:val="en-US" w:eastAsia="zh-CN"/>
        </w:rPr>
      </w:pPr>
    </w:p>
    <w:p w14:paraId="7FEE83F8">
      <w:pPr>
        <w:numPr>
          <w:ilvl w:val="0"/>
          <w:numId w:val="0"/>
        </w:num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注：根据黔财采 〔2014〕15号《关于进一步落实政府采购有关政策的通知》，对原产地在少数民族自治区和享受少数民族自治待遇的省份的投标主产品（不含附带产品），享受政策性加分和价格扣除，在总得分基础上加3</w:t>
      </w:r>
      <w:r>
        <w:rPr>
          <w:rFonts w:hint="default" w:ascii="仿宋_GB2312" w:hAnsi="仿宋_GB2312" w:eastAsia="仿宋_GB2312" w:cs="仿宋_GB2312"/>
          <w:sz w:val="28"/>
          <w:szCs w:val="36"/>
          <w:lang w:val="en-US" w:eastAsia="zh-CN"/>
        </w:rPr>
        <w:t>分</w:t>
      </w:r>
      <w:r>
        <w:rPr>
          <w:rFonts w:hint="eastAsia" w:ascii="仿宋_GB2312" w:hAnsi="仿宋_GB2312" w:eastAsia="仿宋_GB2312" w:cs="仿宋_GB2312"/>
          <w:sz w:val="28"/>
          <w:szCs w:val="36"/>
          <w:lang w:val="en-US" w:eastAsia="zh-CN"/>
        </w:rPr>
        <w:t>。</w:t>
      </w:r>
    </w:p>
    <w:p w14:paraId="182720D6">
      <w:pPr>
        <w:numPr>
          <w:ilvl w:val="0"/>
          <w:numId w:val="0"/>
        </w:numPr>
        <w:rPr>
          <w:rFonts w:hint="default" w:ascii="仿宋_GB2312" w:hAnsi="仿宋_GB2312" w:eastAsia="仿宋_GB2312" w:cs="仿宋_GB2312"/>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50EC"/>
    <w:multiLevelType w:val="singleLevel"/>
    <w:tmpl w:val="81C250EC"/>
    <w:lvl w:ilvl="0" w:tentative="0">
      <w:start w:val="3"/>
      <w:numFmt w:val="decimal"/>
      <w:suff w:val="nothing"/>
      <w:lvlText w:val="（%1）"/>
      <w:lvlJc w:val="left"/>
    </w:lvl>
  </w:abstractNum>
  <w:abstractNum w:abstractNumId="1">
    <w:nsid w:val="4A7B5A2C"/>
    <w:multiLevelType w:val="singleLevel"/>
    <w:tmpl w:val="4A7B5A2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83D46"/>
    <w:rsid w:val="060F357D"/>
    <w:rsid w:val="08C40B70"/>
    <w:rsid w:val="1B5232D1"/>
    <w:rsid w:val="25D56865"/>
    <w:rsid w:val="2FDC3252"/>
    <w:rsid w:val="316B62D0"/>
    <w:rsid w:val="4479439C"/>
    <w:rsid w:val="49583D46"/>
    <w:rsid w:val="4B8A7935"/>
    <w:rsid w:val="54C861A8"/>
    <w:rsid w:val="67B0101E"/>
    <w:rsid w:val="6D3B385F"/>
    <w:rsid w:val="70932CBE"/>
    <w:rsid w:val="7B8E01BE"/>
    <w:rsid w:val="7C5C02BC"/>
    <w:rsid w:val="7DAB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1040</Characters>
  <Lines>0</Lines>
  <Paragraphs>0</Paragraphs>
  <TotalTime>23</TotalTime>
  <ScaleCrop>false</ScaleCrop>
  <LinksUpToDate>false</LinksUpToDate>
  <CharactersWithSpaces>1041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2025-03-21T02:53:00Z</dcterms:created>
  <dc:creator>喜欢明天</dc:creator>
  <cp:lastModifiedBy>胡勇</cp:lastModifiedBy>
  <dcterms:modified xsi:type="dcterms:W3CDTF">2025-12-05T03:26:56Z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B9E8844C944B4F4696084CB1D7C2CFE7_13</vt:lpwstr>
  </property>
  <property fmtid="{D5CDD505-2E9C-101B-9397-08002B2CF9AE}" pid="4" name="KSOTemplateDocerSaveRecord">
    <vt:lpwstr>eyJoZGlkIjoiMThmZTdkNmY5YjZkMjZlM2IxMGMzMDhiNmNiMGY1YjcifQ==</vt:lpwstr>
  </property>
</Properties>
</file>