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3CF1">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4A0B6DF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13B5D5C4">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6D0969AA">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A4BE9A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3B173C5">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r>
        <w:rPr>
          <w:rFonts w:ascii="Adobe 宋体 Std L" w:hAnsi="Adobe 宋体 Std L" w:eastAsia="Adobe 宋体 Std L" w:cs="Adobe 宋体 Std L"/>
          <w:sz w:val="76"/>
          <w:szCs w:val="76"/>
          <w:lang w:eastAsia="zh-CN"/>
        </w:rPr>
        <w:t>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购</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件</w:t>
      </w:r>
    </w:p>
    <w:p w14:paraId="55149E1D">
      <w:pPr>
        <w:rPr>
          <w:rFonts w:ascii="Adobe 宋体 Std L" w:hAnsi="Adobe 宋体 Std L" w:eastAsia="Adobe 宋体 Std L" w:cs="Adobe 宋体 Std L"/>
          <w:sz w:val="76"/>
          <w:szCs w:val="76"/>
          <w:lang w:eastAsia="zh-CN"/>
        </w:rPr>
      </w:pPr>
    </w:p>
    <w:p w14:paraId="14C439D9">
      <w:pPr>
        <w:spacing w:before="11"/>
        <w:rPr>
          <w:rFonts w:ascii="Adobe 宋体 Std L" w:hAnsi="Adobe 宋体 Std L" w:eastAsia="Adobe 宋体 Std L" w:cs="Adobe 宋体 Std L"/>
          <w:sz w:val="87"/>
          <w:szCs w:val="87"/>
          <w:lang w:eastAsia="zh-CN"/>
        </w:rPr>
      </w:pPr>
    </w:p>
    <w:p w14:paraId="3F159361">
      <w:pPr>
        <w:spacing w:line="483" w:lineRule="exact"/>
        <w:ind w:left="126"/>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6</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0101</w:t>
      </w:r>
    </w:p>
    <w:p w14:paraId="1BD414D1">
      <w:pPr>
        <w:spacing w:line="483" w:lineRule="exact"/>
        <w:ind w:left="126"/>
        <w:rPr>
          <w:rFonts w:hint="eastAsia"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织金县人民医院采购住院楼门口花池防水工程项目</w:t>
      </w:r>
    </w:p>
    <w:p w14:paraId="0B992AEC">
      <w:pPr>
        <w:rPr>
          <w:rFonts w:ascii="Adobe 宋体 Std L" w:hAnsi="Adobe 宋体 Std L" w:eastAsia="Adobe 宋体 Std L" w:cs="Adobe 宋体 Std L"/>
          <w:sz w:val="32"/>
          <w:szCs w:val="32"/>
          <w:lang w:eastAsia="zh-CN"/>
        </w:rPr>
      </w:pPr>
    </w:p>
    <w:p w14:paraId="1FDA358B">
      <w:pPr>
        <w:rPr>
          <w:rFonts w:ascii="Adobe 宋体 Std L" w:hAnsi="Adobe 宋体 Std L" w:eastAsia="Adobe 宋体 Std L" w:cs="Adobe 宋体 Std L"/>
          <w:sz w:val="32"/>
          <w:szCs w:val="32"/>
          <w:lang w:eastAsia="zh-CN"/>
        </w:rPr>
      </w:pPr>
    </w:p>
    <w:p w14:paraId="297C6D21">
      <w:pPr>
        <w:rPr>
          <w:rFonts w:ascii="Adobe 宋体 Std L" w:hAnsi="Adobe 宋体 Std L" w:eastAsia="Adobe 宋体 Std L" w:cs="Adobe 宋体 Std L"/>
          <w:sz w:val="32"/>
          <w:szCs w:val="32"/>
          <w:lang w:eastAsia="zh-CN"/>
        </w:rPr>
      </w:pPr>
    </w:p>
    <w:p w14:paraId="3987CE3A">
      <w:pPr>
        <w:rPr>
          <w:rFonts w:ascii="Adobe 宋体 Std L" w:hAnsi="Adobe 宋体 Std L" w:eastAsia="Adobe 宋体 Std L" w:cs="Adobe 宋体 Std L"/>
          <w:sz w:val="32"/>
          <w:szCs w:val="32"/>
          <w:lang w:eastAsia="zh-CN"/>
        </w:rPr>
      </w:pPr>
    </w:p>
    <w:p w14:paraId="3B1C36D3">
      <w:pPr>
        <w:rPr>
          <w:rFonts w:ascii="Adobe 宋体 Std L" w:hAnsi="Adobe 宋体 Std L" w:eastAsia="Adobe 宋体 Std L" w:cs="Adobe 宋体 Std L"/>
          <w:sz w:val="32"/>
          <w:szCs w:val="32"/>
          <w:lang w:eastAsia="zh-CN"/>
        </w:rPr>
      </w:pPr>
    </w:p>
    <w:p w14:paraId="1F980AEC">
      <w:pPr>
        <w:rPr>
          <w:rFonts w:ascii="Adobe 宋体 Std L" w:hAnsi="Adobe 宋体 Std L" w:eastAsia="Adobe 宋体 Std L" w:cs="Adobe 宋体 Std L"/>
          <w:sz w:val="32"/>
          <w:szCs w:val="32"/>
          <w:lang w:eastAsia="zh-CN"/>
        </w:rPr>
      </w:pPr>
    </w:p>
    <w:p w14:paraId="7CAEBE69">
      <w:pPr>
        <w:rPr>
          <w:rFonts w:ascii="Adobe 宋体 Std L" w:hAnsi="Adobe 宋体 Std L" w:eastAsia="Adobe 宋体 Std L" w:cs="Adobe 宋体 Std L"/>
          <w:sz w:val="32"/>
          <w:szCs w:val="32"/>
          <w:lang w:eastAsia="zh-CN"/>
        </w:rPr>
      </w:pPr>
    </w:p>
    <w:p w14:paraId="63CB3869">
      <w:pPr>
        <w:spacing w:before="7"/>
        <w:rPr>
          <w:rFonts w:ascii="Adobe 宋体 Std L" w:hAnsi="Adobe 宋体 Std L" w:eastAsia="Adobe 宋体 Std L" w:cs="Adobe 宋体 Std L"/>
          <w:sz w:val="27"/>
          <w:szCs w:val="27"/>
          <w:lang w:eastAsia="zh-CN"/>
        </w:rPr>
      </w:pPr>
    </w:p>
    <w:p w14:paraId="361DCC1B">
      <w:pPr>
        <w:ind w:right="1679"/>
        <w:jc w:val="center"/>
        <w:rPr>
          <w:rFonts w:ascii="Adobe 宋体 Std L" w:hAnsi="Adobe 宋体 Std L" w:eastAsia="Adobe 宋体 Std L" w:cs="Adobe 宋体 Std L"/>
          <w:sz w:val="40"/>
          <w:szCs w:val="40"/>
        </w:rPr>
      </w:pPr>
      <w:r>
        <w:rPr>
          <w:rFonts w:hint="eastAsia" w:ascii="Adobe 宋体 Std L" w:hAnsi="Adobe 宋体 Std L" w:eastAsia="Adobe 宋体 Std L" w:cs="Adobe 宋体 Std L"/>
          <w:sz w:val="40"/>
          <w:szCs w:val="40"/>
          <w:lang w:val="en-US" w:eastAsia="zh-CN"/>
        </w:rPr>
        <w:t xml:space="preserve">      </w:t>
      </w:r>
      <w:r>
        <w:rPr>
          <w:rFonts w:ascii="Adobe 宋体 Std L" w:hAnsi="Adobe 宋体 Std L" w:eastAsia="Adobe 宋体 Std L" w:cs="Adobe 宋体 Std L"/>
          <w:sz w:val="40"/>
          <w:szCs w:val="40"/>
        </w:rPr>
        <w:t>202</w:t>
      </w:r>
      <w:r>
        <w:rPr>
          <w:rFonts w:hint="eastAsia" w:ascii="Adobe 宋体 Std L" w:hAnsi="Adobe 宋体 Std L" w:eastAsia="Adobe 宋体 Std L" w:cs="Adobe 宋体 Std L"/>
          <w:sz w:val="40"/>
          <w:szCs w:val="40"/>
          <w:lang w:val="en-US" w:eastAsia="zh-CN"/>
        </w:rPr>
        <w:t>6</w:t>
      </w:r>
      <w:r>
        <w:rPr>
          <w:rFonts w:ascii="Adobe 宋体 Std L" w:hAnsi="Adobe 宋体 Std L" w:eastAsia="Adobe 宋体 Std L" w:cs="Adobe 宋体 Std L"/>
          <w:sz w:val="40"/>
          <w:szCs w:val="40"/>
        </w:rPr>
        <w:t>年</w:t>
      </w:r>
      <w:r>
        <w:rPr>
          <w:rFonts w:hint="eastAsia" w:ascii="Adobe 宋体 Std L" w:hAnsi="Adobe 宋体 Std L" w:eastAsia="Adobe 宋体 Std L" w:cs="Adobe 宋体 Std L"/>
          <w:sz w:val="40"/>
          <w:szCs w:val="40"/>
          <w:lang w:val="en-US" w:eastAsia="zh-CN"/>
        </w:rPr>
        <w:t>01</w:t>
      </w:r>
      <w:r>
        <w:rPr>
          <w:rFonts w:ascii="Adobe 宋体 Std L" w:hAnsi="Adobe 宋体 Std L" w:eastAsia="Adobe 宋体 Std L" w:cs="Adobe 宋体 Std L"/>
          <w:sz w:val="40"/>
          <w:szCs w:val="40"/>
        </w:rPr>
        <w:t>月</w:t>
      </w:r>
    </w:p>
    <w:p w14:paraId="556A312B">
      <w:pPr>
        <w:rPr>
          <w:lang w:eastAsia="zh-CN"/>
        </w:rPr>
      </w:pPr>
    </w:p>
    <w:p w14:paraId="13BD448F">
      <w:pPr>
        <w:rPr>
          <w:rFonts w:ascii="Adobe 宋体 Std L" w:hAnsi="Adobe 宋体 Std L" w:eastAsia="Adobe 宋体 Std L" w:cs="Adobe 宋体 Std L"/>
          <w:sz w:val="20"/>
          <w:szCs w:val="20"/>
        </w:rPr>
      </w:pPr>
    </w:p>
    <w:p w14:paraId="160C7523">
      <w:pPr>
        <w:rPr>
          <w:rFonts w:ascii="Adobe 宋体 Std L" w:hAnsi="Adobe 宋体 Std L" w:eastAsia="Adobe 宋体 Std L" w:cs="Adobe 宋体 Std L"/>
          <w:sz w:val="20"/>
          <w:szCs w:val="20"/>
        </w:rPr>
      </w:pPr>
    </w:p>
    <w:p w14:paraId="0765406D">
      <w:pPr>
        <w:rPr>
          <w:rFonts w:ascii="Adobe 宋体 Std L" w:hAnsi="Adobe 宋体 Std L" w:eastAsia="Adobe 宋体 Std L" w:cs="Adobe 宋体 Std L"/>
          <w:sz w:val="20"/>
          <w:szCs w:val="20"/>
        </w:rPr>
      </w:pPr>
    </w:p>
    <w:p w14:paraId="1BC3E46B">
      <w:pPr>
        <w:rPr>
          <w:rFonts w:ascii="Adobe 宋体 Std L" w:hAnsi="Adobe 宋体 Std L" w:eastAsia="Adobe 宋体 Std L" w:cs="Adobe 宋体 Std L"/>
          <w:sz w:val="20"/>
          <w:szCs w:val="20"/>
        </w:rPr>
      </w:pPr>
    </w:p>
    <w:p w14:paraId="1C4AE894">
      <w:pPr>
        <w:rPr>
          <w:rFonts w:ascii="Adobe 宋体 Std L" w:hAnsi="Adobe 宋体 Std L" w:eastAsia="Adobe 宋体 Std L" w:cs="Adobe 宋体 Std L"/>
          <w:sz w:val="20"/>
          <w:szCs w:val="20"/>
        </w:rPr>
      </w:pPr>
    </w:p>
    <w:p w14:paraId="3DFF4815">
      <w:pPr>
        <w:rPr>
          <w:rFonts w:ascii="Adobe 宋体 Std L" w:hAnsi="Adobe 宋体 Std L" w:eastAsia="Adobe 宋体 Std L" w:cs="Adobe 宋体 Std L"/>
          <w:sz w:val="20"/>
          <w:szCs w:val="20"/>
        </w:rPr>
      </w:pPr>
    </w:p>
    <w:p w14:paraId="0A1CF343">
      <w:pPr>
        <w:rPr>
          <w:rFonts w:ascii="Adobe 宋体 Std L" w:hAnsi="Adobe 宋体 Std L" w:eastAsia="Adobe 宋体 Std L" w:cs="Adobe 宋体 Std L"/>
          <w:sz w:val="20"/>
          <w:szCs w:val="20"/>
        </w:rPr>
      </w:pPr>
    </w:p>
    <w:p w14:paraId="4E73F1B7">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目  录</w:t>
      </w:r>
    </w:p>
    <w:p w14:paraId="4DBA8555">
      <w:pPr>
        <w:rPr>
          <w:rFonts w:ascii="Adobe 宋体 Std L" w:hAnsi="Adobe 宋体 Std L" w:eastAsia="Adobe 宋体 Std L" w:cs="Adobe 宋体 Std L"/>
          <w:sz w:val="20"/>
          <w:szCs w:val="20"/>
        </w:rPr>
      </w:pPr>
    </w:p>
    <w:p w14:paraId="260E03B6">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sz w:val="20"/>
          <w:szCs w:val="20"/>
        </w:rPr>
        <w:fldChar w:fldCharType="begin"/>
      </w:r>
      <w:r>
        <w:rPr>
          <w:rFonts w:ascii="Adobe 宋体 Std L" w:hAnsi="Adobe 宋体 Std L" w:eastAsia="Adobe 宋体 Std L" w:cs="Adobe 宋体 Std L"/>
          <w:sz w:val="20"/>
          <w:szCs w:val="20"/>
        </w:rPr>
        <w:instrText xml:space="preserve">TOC \o "1-3" \h \u </w:instrText>
      </w:r>
      <w:r>
        <w:rPr>
          <w:rFonts w:ascii="Adobe 宋体 Std L" w:hAnsi="Adobe 宋体 Std L" w:eastAsia="Adobe 宋体 Std L" w:cs="Adobe 宋体 Std L"/>
          <w:sz w:val="20"/>
          <w:szCs w:val="20"/>
        </w:rPr>
        <w:fldChar w:fldCharType="separate"/>
      </w: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_Toc27287 </w:instrText>
      </w:r>
      <w:r>
        <w:rPr>
          <w:rFonts w:ascii="Adobe 宋体 Std L" w:hAnsi="Adobe 宋体 Std L" w:eastAsia="Adobe 宋体 Std L" w:cs="Adobe 宋体 Std L"/>
          <w:kern w:val="0"/>
          <w:szCs w:val="20"/>
          <w:lang w:val="en-US" w:eastAsia="en-US" w:bidi="ar-SA"/>
        </w:rPr>
        <w:fldChar w:fldCharType="separate"/>
      </w:r>
      <w:r>
        <w:rPr>
          <w:rFonts w:hint="default" w:ascii="Cambria" w:hAnsi="Cambria" w:eastAsia="宋体" w:cs="Times New Roman"/>
          <w:bCs/>
          <w:kern w:val="0"/>
          <w:szCs w:val="32"/>
          <w:lang w:val="en-US" w:eastAsia="zh-CN" w:bidi="ar-SA"/>
        </w:rPr>
        <w:t xml:space="preserve">第一章 </w:t>
      </w:r>
      <w:r>
        <w:rPr>
          <w:rFonts w:hint="eastAsia" w:ascii="Calibri" w:hAnsi="Calibri" w:eastAsia="宋体" w:cs="Times New Roman"/>
          <w:kern w:val="0"/>
          <w:szCs w:val="22"/>
          <w:lang w:val="en-US" w:eastAsia="zh-CN" w:bidi="ar-SA"/>
        </w:rPr>
        <w:t>竞争性谈判</w:t>
      </w:r>
      <w:r>
        <w:rPr>
          <w:rFonts w:ascii="Calibri" w:hAnsi="Calibri" w:eastAsia="宋体" w:cs="Times New Roman"/>
          <w:kern w:val="0"/>
          <w:szCs w:val="22"/>
          <w:lang w:val="en-US" w:eastAsia="zh-CN" w:bidi="ar-SA"/>
        </w:rPr>
        <w:t>公告</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_Toc27287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6922B69">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_Toc3216 </w:instrText>
      </w:r>
      <w:r>
        <w:rPr>
          <w:rFonts w:ascii="Adobe 宋体 Std L" w:hAnsi="Adobe 宋体 Std L" w:eastAsia="Adobe 宋体 Std L" w:cs="Adobe 宋体 Std L"/>
          <w:kern w:val="0"/>
          <w:szCs w:val="20"/>
          <w:lang w:val="en-US" w:eastAsia="en-US" w:bidi="ar-SA"/>
        </w:rPr>
        <w:fldChar w:fldCharType="separate"/>
      </w:r>
      <w:r>
        <w:rPr>
          <w:rFonts w:ascii="Calibri" w:hAnsi="Calibri" w:eastAsia="宋体" w:cs="Times New Roman"/>
          <w:kern w:val="0"/>
          <w:szCs w:val="22"/>
          <w:lang w:val="en-US" w:eastAsia="zh-CN" w:bidi="ar-SA"/>
        </w:rPr>
        <w:t>第二章</w:t>
      </w:r>
      <w:r>
        <w:rPr>
          <w:rFonts w:hint="eastAsia" w:ascii="Calibri" w:hAnsi="Calibri" w:eastAsia="宋体" w:cs="Times New Roman"/>
          <w:kern w:val="0"/>
          <w:szCs w:val="22"/>
          <w:lang w:val="en-US" w:eastAsia="zh-CN" w:bidi="ar-SA"/>
        </w:rPr>
        <w:t xml:space="preserve"> 竞争性谈判</w:t>
      </w:r>
      <w:r>
        <w:rPr>
          <w:rFonts w:ascii="Calibri" w:hAnsi="Calibri" w:eastAsia="宋体" w:cs="Times New Roman"/>
          <w:kern w:val="0"/>
          <w:szCs w:val="22"/>
          <w:lang w:val="en-US" w:eastAsia="zh-CN" w:bidi="ar-SA"/>
        </w:rPr>
        <w:t>内容</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_Toc3216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C13581C">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_Toc8889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第三</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谈判须知</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_Toc8889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7</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1888D060">
      <w:pPr>
        <w:pStyle w:val="15"/>
        <w:tabs>
          <w:tab w:val="right" w:pos="3200"/>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_Toc7346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第四</w:t>
      </w:r>
      <w:r>
        <w:rPr>
          <w:rFonts w:ascii="Calibri" w:hAnsi="Calibri" w:eastAsia="宋体" w:cs="Times New Roman"/>
          <w:kern w:val="0"/>
          <w:szCs w:val="22"/>
          <w:lang w:val="en-US" w:eastAsia="zh-CN" w:bidi="ar-SA"/>
        </w:rPr>
        <w:t>章</w:t>
      </w:r>
      <w:r>
        <w:rPr>
          <w:rFonts w:ascii="Calibri" w:hAnsi="Calibri" w:eastAsia="宋体" w:cs="Times New Roman"/>
          <w:kern w:val="0"/>
          <w:szCs w:val="22"/>
          <w:lang w:val="en-US" w:eastAsia="zh-CN" w:bidi="ar-SA"/>
        </w:rPr>
        <w:tab/>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评审方法、原则和纪律</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_Toc7346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16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4F122605">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_Toc10079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第五</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谈判程序</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_Toc10079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20</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FD3CBF2">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_Toc21439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第六</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合同主要条款</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_Toc21439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781BE3A0">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_Toc1748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第七</w:t>
      </w:r>
      <w:r>
        <w:rPr>
          <w:rFonts w:ascii="Calibri" w:hAnsi="Calibri" w:eastAsia="宋体" w:cs="Times New Roman"/>
          <w:kern w:val="0"/>
          <w:szCs w:val="22"/>
          <w:lang w:val="en-US" w:eastAsia="en-US"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en-US" w:bidi="ar-SA"/>
        </w:rPr>
        <w:t>附</w:t>
      </w:r>
      <w:r>
        <w:rPr>
          <w:rFonts w:ascii="Calibri" w:hAnsi="Calibri" w:eastAsia="宋体" w:cs="Times New Roman"/>
          <w:spacing w:val="-3"/>
          <w:kern w:val="0"/>
          <w:szCs w:val="22"/>
          <w:lang w:val="en-US" w:eastAsia="en-US" w:bidi="ar-SA"/>
        </w:rPr>
        <w:t xml:space="preserve"> </w:t>
      </w:r>
      <w:r>
        <w:rPr>
          <w:rFonts w:ascii="Calibri" w:hAnsi="Calibri" w:eastAsia="宋体" w:cs="Times New Roman"/>
          <w:kern w:val="0"/>
          <w:szCs w:val="22"/>
          <w:lang w:val="en-US" w:eastAsia="en-US" w:bidi="ar-SA"/>
        </w:rPr>
        <w:t>件</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_Toc1748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24</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7ADE75E">
      <w:pPr>
        <w:rPr>
          <w:rFonts w:ascii="Adobe 宋体 Std L" w:hAnsi="Adobe 宋体 Std L" w:eastAsia="Adobe 宋体 Std L" w:cs="Adobe 宋体 Std L"/>
          <w:sz w:val="20"/>
          <w:szCs w:val="20"/>
        </w:rPr>
      </w:pPr>
      <w:r>
        <w:rPr>
          <w:rFonts w:ascii="Adobe 宋体 Std L" w:hAnsi="Adobe 宋体 Std L" w:eastAsia="Adobe 宋体 Std L" w:cs="Adobe 宋体 Std L"/>
          <w:kern w:val="0"/>
          <w:szCs w:val="20"/>
          <w:lang w:val="en-US" w:eastAsia="en-US" w:bidi="ar-SA"/>
        </w:rPr>
        <w:fldChar w:fldCharType="end"/>
      </w:r>
    </w:p>
    <w:p w14:paraId="0FA67DFE">
      <w:pPr>
        <w:tabs>
          <w:tab w:val="left" w:pos="3819"/>
        </w:tabs>
        <w:rPr>
          <w:rFonts w:ascii="Adobe 宋体 Std L" w:hAnsi="Adobe 宋体 Std L" w:eastAsia="Adobe 宋体 Std L" w:cs="Adobe 宋体 Std L"/>
          <w:sz w:val="20"/>
          <w:szCs w:val="20"/>
        </w:rPr>
      </w:pPr>
      <w:r>
        <w:rPr>
          <w:rFonts w:ascii="Adobe 宋体 Std L" w:hAnsi="Adobe 宋体 Std L" w:eastAsia="Adobe 宋体 Std L" w:cs="Adobe 宋体 Std L"/>
          <w:sz w:val="20"/>
          <w:szCs w:val="20"/>
        </w:rPr>
        <w:tab/>
      </w:r>
    </w:p>
    <w:p w14:paraId="5B73A87F">
      <w:pPr>
        <w:rPr>
          <w:rFonts w:ascii="Adobe 宋体 Std L" w:hAnsi="Adobe 宋体 Std L" w:eastAsia="Adobe 宋体 Std L" w:cs="Adobe 宋体 Std L"/>
          <w:sz w:val="20"/>
          <w:szCs w:val="20"/>
        </w:rPr>
      </w:pPr>
    </w:p>
    <w:p w14:paraId="5B45DB89">
      <w:pPr>
        <w:rPr>
          <w:rFonts w:ascii="Adobe 宋体 Std L" w:hAnsi="Adobe 宋体 Std L" w:eastAsia="Adobe 宋体 Std L" w:cs="Adobe 宋体 Std L"/>
          <w:sz w:val="20"/>
          <w:szCs w:val="20"/>
        </w:rPr>
      </w:pPr>
    </w:p>
    <w:p w14:paraId="4CF2EEA8">
      <w:pPr>
        <w:rPr>
          <w:rFonts w:ascii="Adobe 宋体 Std L" w:hAnsi="Adobe 宋体 Std L" w:eastAsia="Adobe 宋体 Std L" w:cs="Adobe 宋体 Std L"/>
          <w:sz w:val="20"/>
          <w:szCs w:val="20"/>
        </w:rPr>
      </w:pPr>
    </w:p>
    <w:p w14:paraId="61137788">
      <w:pPr>
        <w:rPr>
          <w:rFonts w:ascii="Adobe 宋体 Std L" w:hAnsi="Adobe 宋体 Std L" w:eastAsia="Adobe 宋体 Std L" w:cs="Adobe 宋体 Std L"/>
          <w:sz w:val="20"/>
          <w:szCs w:val="20"/>
        </w:rPr>
      </w:pPr>
    </w:p>
    <w:p w14:paraId="31143D62">
      <w:pPr>
        <w:rPr>
          <w:rFonts w:ascii="Adobe 宋体 Std L" w:hAnsi="Adobe 宋体 Std L" w:eastAsia="Adobe 宋体 Std L" w:cs="Adobe 宋体 Std L"/>
          <w:sz w:val="20"/>
          <w:szCs w:val="20"/>
        </w:rPr>
      </w:pPr>
    </w:p>
    <w:p w14:paraId="767EC8F9">
      <w:pPr>
        <w:rPr>
          <w:rFonts w:ascii="Adobe 宋体 Std L" w:hAnsi="Adobe 宋体 Std L" w:eastAsia="Adobe 宋体 Std L" w:cs="Adobe 宋体 Std L"/>
          <w:sz w:val="20"/>
          <w:szCs w:val="20"/>
        </w:rPr>
      </w:pPr>
    </w:p>
    <w:p w14:paraId="45A4E5C4">
      <w:pPr>
        <w:rPr>
          <w:rFonts w:ascii="Adobe 宋体 Std L" w:hAnsi="Adobe 宋体 Std L" w:eastAsia="Adobe 宋体 Std L" w:cs="Adobe 宋体 Std L"/>
          <w:sz w:val="20"/>
          <w:szCs w:val="20"/>
        </w:rPr>
      </w:pPr>
    </w:p>
    <w:p w14:paraId="2242770B">
      <w:pPr>
        <w:rPr>
          <w:rFonts w:ascii="Adobe 宋体 Std L" w:hAnsi="Adobe 宋体 Std L" w:eastAsia="Adobe 宋体 Std L" w:cs="Adobe 宋体 Std L"/>
          <w:sz w:val="20"/>
          <w:szCs w:val="20"/>
        </w:rPr>
      </w:pPr>
    </w:p>
    <w:p w14:paraId="71958FA4">
      <w:pPr>
        <w:rPr>
          <w:rFonts w:ascii="Adobe 宋体 Std L" w:hAnsi="Adobe 宋体 Std L" w:eastAsia="Adobe 宋体 Std L" w:cs="Adobe 宋体 Std L"/>
          <w:sz w:val="20"/>
          <w:szCs w:val="20"/>
        </w:rPr>
      </w:pPr>
    </w:p>
    <w:p w14:paraId="0AA5E76F">
      <w:pPr>
        <w:spacing w:before="6"/>
        <w:rPr>
          <w:rFonts w:ascii="Adobe 宋体 Std L" w:hAnsi="Adobe 宋体 Std L" w:eastAsia="Adobe 宋体 Std L" w:cs="Adobe 宋体 Std L"/>
          <w:sz w:val="29"/>
          <w:szCs w:val="29"/>
          <w:lang w:eastAsia="zh-CN"/>
        </w:rPr>
      </w:pPr>
    </w:p>
    <w:p w14:paraId="5B6F8401">
      <w:pPr>
        <w:spacing w:before="6"/>
        <w:rPr>
          <w:rFonts w:ascii="Adobe 宋体 Std L" w:hAnsi="Adobe 宋体 Std L" w:eastAsia="Adobe 宋体 Std L" w:cs="Adobe 宋体 Std L"/>
          <w:sz w:val="29"/>
          <w:szCs w:val="29"/>
          <w:lang w:eastAsia="zh-CN"/>
        </w:rPr>
      </w:pPr>
    </w:p>
    <w:p w14:paraId="464FB0A8">
      <w:pPr>
        <w:spacing w:before="6"/>
        <w:rPr>
          <w:rFonts w:ascii="Adobe 宋体 Std L" w:hAnsi="Adobe 宋体 Std L" w:eastAsia="Adobe 宋体 Std L" w:cs="Adobe 宋体 Std L"/>
          <w:sz w:val="29"/>
          <w:szCs w:val="29"/>
          <w:lang w:eastAsia="zh-CN"/>
        </w:rPr>
      </w:pPr>
    </w:p>
    <w:p w14:paraId="766EFB4F">
      <w:pPr>
        <w:spacing w:before="6"/>
        <w:rPr>
          <w:rFonts w:ascii="Adobe 宋体 Std L" w:hAnsi="Adobe 宋体 Std L" w:eastAsia="Adobe 宋体 Std L" w:cs="Adobe 宋体 Std L"/>
          <w:sz w:val="29"/>
          <w:szCs w:val="29"/>
          <w:lang w:eastAsia="zh-CN"/>
        </w:rPr>
      </w:pPr>
    </w:p>
    <w:p w14:paraId="7D649656">
      <w:pPr>
        <w:spacing w:before="6"/>
        <w:rPr>
          <w:rFonts w:ascii="Adobe 宋体 Std L" w:hAnsi="Adobe 宋体 Std L" w:eastAsia="Adobe 宋体 Std L" w:cs="Adobe 宋体 Std L"/>
          <w:sz w:val="29"/>
          <w:szCs w:val="29"/>
          <w:lang w:eastAsia="zh-CN"/>
        </w:rPr>
      </w:pPr>
    </w:p>
    <w:p w14:paraId="504E394B">
      <w:pPr>
        <w:spacing w:before="6"/>
        <w:rPr>
          <w:rFonts w:ascii="Adobe 宋体 Std L" w:hAnsi="Adobe 宋体 Std L" w:eastAsia="Adobe 宋体 Std L" w:cs="Adobe 宋体 Std L"/>
          <w:sz w:val="29"/>
          <w:szCs w:val="29"/>
          <w:lang w:eastAsia="zh-CN"/>
        </w:rPr>
      </w:pPr>
    </w:p>
    <w:p w14:paraId="6E69843E">
      <w:pPr>
        <w:spacing w:before="6"/>
        <w:rPr>
          <w:rFonts w:ascii="Adobe 宋体 Std L" w:hAnsi="Adobe 宋体 Std L" w:eastAsia="Adobe 宋体 Std L" w:cs="Adobe 宋体 Std L"/>
          <w:sz w:val="29"/>
          <w:szCs w:val="29"/>
          <w:lang w:eastAsia="zh-CN"/>
        </w:rPr>
      </w:pPr>
    </w:p>
    <w:p w14:paraId="500A953B">
      <w:pPr>
        <w:spacing w:before="6"/>
        <w:rPr>
          <w:rFonts w:ascii="Adobe 宋体 Std L" w:hAnsi="Adobe 宋体 Std L" w:eastAsia="Adobe 宋体 Std L" w:cs="Adobe 宋体 Std L"/>
          <w:sz w:val="29"/>
          <w:szCs w:val="29"/>
          <w:lang w:eastAsia="zh-CN"/>
        </w:rPr>
      </w:pPr>
    </w:p>
    <w:p w14:paraId="02141AFC">
      <w:pPr>
        <w:spacing w:before="6"/>
        <w:rPr>
          <w:rFonts w:ascii="Adobe 宋体 Std L" w:hAnsi="Adobe 宋体 Std L" w:eastAsia="Adobe 宋体 Std L" w:cs="Adobe 宋体 Std L"/>
          <w:sz w:val="29"/>
          <w:szCs w:val="29"/>
          <w:lang w:eastAsia="zh-CN"/>
        </w:rPr>
      </w:pPr>
    </w:p>
    <w:p w14:paraId="325969E8">
      <w:pPr>
        <w:spacing w:before="6"/>
        <w:rPr>
          <w:rFonts w:ascii="Adobe 宋体 Std L" w:hAnsi="Adobe 宋体 Std L" w:eastAsia="Adobe 宋体 Std L" w:cs="Adobe 宋体 Std L"/>
          <w:sz w:val="29"/>
          <w:szCs w:val="29"/>
          <w:lang w:eastAsia="zh-CN"/>
        </w:rPr>
      </w:pPr>
    </w:p>
    <w:p w14:paraId="03C2A08B">
      <w:pPr>
        <w:spacing w:before="6"/>
        <w:rPr>
          <w:rFonts w:ascii="Adobe 宋体 Std L" w:hAnsi="Adobe 宋体 Std L" w:eastAsia="Adobe 宋体 Std L" w:cs="Adobe 宋体 Std L"/>
          <w:sz w:val="29"/>
          <w:szCs w:val="29"/>
          <w:lang w:eastAsia="zh-CN"/>
        </w:rPr>
      </w:pPr>
    </w:p>
    <w:p w14:paraId="02D499B2">
      <w:pPr>
        <w:spacing w:before="6"/>
        <w:rPr>
          <w:rFonts w:ascii="Adobe 宋体 Std L" w:hAnsi="Adobe 宋体 Std L" w:eastAsia="Adobe 宋体 Std L" w:cs="Adobe 宋体 Std L"/>
          <w:sz w:val="29"/>
          <w:szCs w:val="29"/>
          <w:lang w:eastAsia="zh-CN"/>
        </w:rPr>
      </w:pPr>
    </w:p>
    <w:p w14:paraId="0D191C27">
      <w:pPr>
        <w:spacing w:before="6"/>
        <w:rPr>
          <w:rFonts w:ascii="Adobe 宋体 Std L" w:hAnsi="Adobe 宋体 Std L" w:eastAsia="Adobe 宋体 Std L" w:cs="Adobe 宋体 Std L"/>
          <w:sz w:val="29"/>
          <w:szCs w:val="29"/>
          <w:lang w:eastAsia="zh-CN"/>
        </w:rPr>
      </w:pPr>
    </w:p>
    <w:p w14:paraId="6DEAC309">
      <w:pPr>
        <w:spacing w:before="6"/>
        <w:rPr>
          <w:rFonts w:ascii="Adobe 宋体 Std L" w:hAnsi="Adobe 宋体 Std L" w:eastAsia="Adobe 宋体 Std L" w:cs="Adobe 宋体 Std L"/>
          <w:sz w:val="29"/>
          <w:szCs w:val="29"/>
          <w:lang w:eastAsia="zh-CN"/>
        </w:rPr>
      </w:pPr>
    </w:p>
    <w:p w14:paraId="640F742B">
      <w:pPr>
        <w:spacing w:before="6"/>
        <w:rPr>
          <w:rFonts w:ascii="Adobe 宋体 Std L" w:hAnsi="Adobe 宋体 Std L" w:eastAsia="Adobe 宋体 Std L" w:cs="Adobe 宋体 Std L"/>
          <w:sz w:val="29"/>
          <w:szCs w:val="29"/>
          <w:lang w:eastAsia="zh-CN"/>
        </w:rPr>
      </w:pPr>
    </w:p>
    <w:p w14:paraId="3FC28D8E">
      <w:pPr>
        <w:spacing w:before="6"/>
        <w:rPr>
          <w:rFonts w:ascii="Adobe 宋体 Std L" w:hAnsi="Adobe 宋体 Std L" w:eastAsia="Adobe 宋体 Std L" w:cs="Adobe 宋体 Std L"/>
          <w:sz w:val="29"/>
          <w:szCs w:val="29"/>
          <w:lang w:eastAsia="zh-CN"/>
        </w:rPr>
      </w:pPr>
    </w:p>
    <w:p w14:paraId="6766D9B1">
      <w:pPr>
        <w:pStyle w:val="3"/>
        <w:numPr>
          <w:ilvl w:val="0"/>
          <w:numId w:val="2"/>
        </w:numPr>
        <w:jc w:val="center"/>
        <w:rPr>
          <w:lang w:eastAsia="zh-CN"/>
        </w:rPr>
      </w:pPr>
      <w:bookmarkStart w:id="0" w:name="_Toc5869"/>
      <w:bookmarkStart w:id="1" w:name="_Toc27287"/>
      <w:bookmarkStart w:id="2" w:name="_Toc9604"/>
      <w:r>
        <w:rPr>
          <w:rFonts w:hint="eastAsia"/>
          <w:lang w:eastAsia="zh-CN"/>
        </w:rPr>
        <w:t>竞争性谈判</w:t>
      </w:r>
      <w:r>
        <w:rPr>
          <w:lang w:eastAsia="zh-CN"/>
        </w:rPr>
        <w:t>公告</w:t>
      </w:r>
      <w:bookmarkEnd w:id="0"/>
      <w:bookmarkEnd w:id="1"/>
      <w:bookmarkEnd w:id="2"/>
    </w:p>
    <w:p w14:paraId="72C9F6EE">
      <w:pPr>
        <w:ind w:right="-53" w:rightChars="-24"/>
        <w:jc w:val="center"/>
        <w:rPr>
          <w:rFonts w:ascii="宋体" w:hAnsi="宋体" w:eastAsia="宋体" w:cs="宋体"/>
          <w:b/>
          <w:bCs/>
          <w:sz w:val="36"/>
          <w:szCs w:val="36"/>
          <w:lang w:eastAsia="zh-CN"/>
        </w:rPr>
      </w:pPr>
      <w:r>
        <w:rPr>
          <w:rFonts w:hint="eastAsia" w:ascii="Adobe 宋体 Std L" w:hAnsi="Adobe 宋体 Std L" w:eastAsia="Adobe 宋体 Std L" w:cs="Adobe 宋体 Std L"/>
          <w:sz w:val="36"/>
          <w:szCs w:val="36"/>
          <w:lang w:eastAsia="zh-CN"/>
        </w:rPr>
        <w:t>织金县人民医院采购住院楼门口花池防水工程项目</w:t>
      </w:r>
      <w:r>
        <w:rPr>
          <w:rFonts w:ascii="宋体" w:hAnsi="宋体" w:eastAsia="宋体"/>
          <w:sz w:val="36"/>
          <w:szCs w:val="36"/>
          <w:lang w:eastAsia="zh-CN"/>
        </w:rPr>
        <w:t>竞争性</w:t>
      </w:r>
      <w:r>
        <w:rPr>
          <w:rFonts w:hint="eastAsia" w:ascii="宋体" w:hAnsi="宋体" w:eastAsia="宋体"/>
          <w:sz w:val="36"/>
          <w:szCs w:val="36"/>
          <w:lang w:eastAsia="zh-CN"/>
        </w:rPr>
        <w:t>谈判</w:t>
      </w:r>
      <w:r>
        <w:rPr>
          <w:rFonts w:ascii="宋体" w:hAnsi="宋体" w:eastAsia="宋体"/>
          <w:sz w:val="36"/>
          <w:szCs w:val="36"/>
          <w:lang w:eastAsia="zh-CN"/>
        </w:rPr>
        <w:t>公告</w:t>
      </w:r>
    </w:p>
    <w:p w14:paraId="4B76FB47">
      <w:pPr>
        <w:spacing w:before="7"/>
        <w:ind w:right="-53" w:rightChars="-24"/>
        <w:rPr>
          <w:rFonts w:ascii="宋体" w:hAnsi="宋体" w:eastAsia="宋体" w:cs="宋体"/>
          <w:i/>
          <w:sz w:val="13"/>
          <w:szCs w:val="13"/>
          <w:lang w:eastAsia="zh-CN"/>
        </w:rPr>
      </w:pPr>
    </w:p>
    <w:p w14:paraId="69675F04">
      <w:pPr>
        <w:spacing w:line="200" w:lineRule="atLeast"/>
        <w:ind w:left="107" w:right="-53" w:rightChars="-24"/>
        <w:rPr>
          <w:rFonts w:hint="eastAsia" w:ascii="宋体" w:hAnsi="宋体" w:eastAsia="宋体" w:cs="宋体"/>
          <w:sz w:val="20"/>
          <w:szCs w:val="20"/>
          <w:lang w:eastAsia="zh-CN"/>
        </w:rPr>
      </w:pPr>
    </w:p>
    <w:tbl>
      <w:tblPr>
        <w:tblStyle w:val="18"/>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1819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8" w:type="dxa"/>
            <w:vAlign w:val="top"/>
          </w:tcPr>
          <w:p w14:paraId="39F42DC8">
            <w:pPr>
              <w:spacing w:before="59"/>
              <w:ind w:left="586" w:right="-53" w:rightChars="-24"/>
              <w:rPr>
                <w:rFonts w:ascii="宋体" w:hAnsi="宋体" w:eastAsia="宋体" w:cs="宋体"/>
                <w:sz w:val="24"/>
                <w:szCs w:val="24"/>
                <w:lang w:eastAsia="zh-CN"/>
              </w:rPr>
            </w:pPr>
            <w:r>
              <w:rPr>
                <w:rFonts w:ascii="宋体" w:hAnsi="宋体" w:eastAsia="宋体" w:cs="宋体"/>
                <w:sz w:val="24"/>
                <w:szCs w:val="24"/>
                <w:lang w:eastAsia="zh-CN"/>
              </w:rPr>
              <w:t xml:space="preserve">项目概况 </w:t>
            </w:r>
          </w:p>
          <w:p w14:paraId="3C4357F5">
            <w:pPr>
              <w:spacing w:line="200" w:lineRule="atLeast"/>
              <w:ind w:right="-53" w:rightChars="-24" w:firstLine="480" w:firstLineChars="200"/>
              <w:rPr>
                <w:rFonts w:hint="default" w:ascii="宋体" w:hAnsi="宋体" w:eastAsia="宋体" w:cs="宋体"/>
                <w:sz w:val="20"/>
                <w:szCs w:val="20"/>
                <w:lang w:val="en-US" w:eastAsia="zh-CN"/>
              </w:rPr>
            </w:pPr>
            <w:r>
              <w:rPr>
                <w:rFonts w:hint="eastAsia" w:ascii="Adobe 宋体 Std L" w:hAnsi="Adobe 宋体 Std L" w:eastAsia="Adobe 宋体 Std L" w:cs="Adobe 宋体 Std L"/>
                <w:sz w:val="24"/>
                <w:szCs w:val="24"/>
                <w:u w:val="single"/>
                <w:lang w:eastAsia="zh-CN"/>
              </w:rPr>
              <w:t>织金县人民医院采购住院楼门口花池防水工程项目</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eastAsia="zh-CN"/>
              </w:rPr>
              <w:t>门户网站上</w:t>
            </w:r>
            <w:r>
              <w:rPr>
                <w:rFonts w:ascii="宋体" w:hAnsi="宋体" w:eastAsia="宋体" w:cs="宋体"/>
                <w:sz w:val="24"/>
                <w:szCs w:val="24"/>
                <w:lang w:eastAsia="zh-CN"/>
              </w:rPr>
              <w:t>获取采购文件，并于</w:t>
            </w:r>
            <w:r>
              <w:rPr>
                <w:rFonts w:cs="宋体"/>
                <w:sz w:val="22"/>
                <w:szCs w:val="22"/>
                <w:u w:val="single" w:color="000000"/>
                <w:lang w:eastAsia="zh-CN"/>
              </w:rPr>
              <w:t>202</w:t>
            </w:r>
            <w:r>
              <w:rPr>
                <w:rFonts w:hint="eastAsia" w:cs="宋体"/>
                <w:sz w:val="22"/>
                <w:szCs w:val="22"/>
                <w:u w:val="single" w:color="000000"/>
                <w:lang w:val="en-US" w:eastAsia="zh-CN"/>
              </w:rPr>
              <w:t>6</w:t>
            </w:r>
            <w:r>
              <w:rPr>
                <w:rFonts w:hint="eastAsia" w:cs="宋体"/>
                <w:sz w:val="22"/>
                <w:szCs w:val="22"/>
                <w:u w:val="single" w:color="000000"/>
                <w:lang w:eastAsia="zh-CN"/>
              </w:rPr>
              <w:t xml:space="preserve"> </w:t>
            </w:r>
            <w:r>
              <w:rPr>
                <w:sz w:val="22"/>
                <w:szCs w:val="22"/>
                <w:lang w:eastAsia="zh-CN"/>
              </w:rPr>
              <w:t>年</w:t>
            </w:r>
            <w:r>
              <w:rPr>
                <w:sz w:val="22"/>
                <w:szCs w:val="22"/>
                <w:u w:val="single"/>
                <w:lang w:eastAsia="zh-CN"/>
              </w:rPr>
              <w:t xml:space="preserve"> </w:t>
            </w:r>
            <w:r>
              <w:rPr>
                <w:rFonts w:hint="eastAsia"/>
                <w:sz w:val="22"/>
                <w:szCs w:val="22"/>
                <w:u w:val="single"/>
                <w:lang w:val="en-US" w:eastAsia="zh-CN"/>
              </w:rPr>
              <w:t>01</w:t>
            </w:r>
            <w:r>
              <w:rPr>
                <w:rFonts w:hint="eastAsia" w:cs="宋体"/>
                <w:sz w:val="22"/>
                <w:szCs w:val="22"/>
                <w:u w:val="single"/>
                <w:lang w:eastAsia="zh-CN"/>
              </w:rPr>
              <w:t xml:space="preserve"> </w:t>
            </w:r>
            <w:r>
              <w:rPr>
                <w:sz w:val="22"/>
                <w:szCs w:val="22"/>
                <w:lang w:eastAsia="zh-CN"/>
              </w:rPr>
              <w:t>月</w:t>
            </w:r>
            <w:r>
              <w:rPr>
                <w:sz w:val="22"/>
                <w:szCs w:val="22"/>
                <w:u w:val="single"/>
                <w:lang w:eastAsia="zh-CN"/>
              </w:rPr>
              <w:t xml:space="preserve"> </w:t>
            </w:r>
            <w:r>
              <w:rPr>
                <w:rFonts w:hint="eastAsia"/>
                <w:sz w:val="22"/>
                <w:szCs w:val="22"/>
                <w:u w:val="single"/>
                <w:lang w:val="en-US" w:eastAsia="zh-CN"/>
              </w:rPr>
              <w:t>22</w:t>
            </w:r>
            <w:r>
              <w:rPr>
                <w:sz w:val="22"/>
                <w:szCs w:val="22"/>
                <w:lang w:eastAsia="zh-CN"/>
              </w:rPr>
              <w:t>日</w:t>
            </w:r>
            <w:r>
              <w:rPr>
                <w:sz w:val="22"/>
                <w:szCs w:val="22"/>
                <w:u w:val="single"/>
                <w:lang w:eastAsia="zh-CN"/>
              </w:rPr>
              <w:t xml:space="preserve"> </w:t>
            </w:r>
            <w:r>
              <w:rPr>
                <w:rFonts w:hint="eastAsia" w:cs="宋体"/>
                <w:sz w:val="22"/>
                <w:szCs w:val="22"/>
                <w:u w:val="single"/>
                <w:lang w:eastAsia="zh-CN"/>
              </w:rPr>
              <w:t>1</w:t>
            </w:r>
            <w:r>
              <w:rPr>
                <w:rFonts w:hint="eastAsia" w:cs="宋体"/>
                <w:sz w:val="22"/>
                <w:szCs w:val="22"/>
                <w:u w:val="single"/>
                <w:lang w:val="en-US" w:eastAsia="zh-CN"/>
              </w:rPr>
              <w:t>5</w:t>
            </w:r>
            <w:r>
              <w:rPr>
                <w:rFonts w:hint="eastAsia" w:cs="宋体"/>
                <w:sz w:val="22"/>
                <w:szCs w:val="22"/>
                <w:u w:val="single"/>
                <w:lang w:eastAsia="zh-CN"/>
              </w:rPr>
              <w:t xml:space="preserve"> </w:t>
            </w:r>
            <w:r>
              <w:rPr>
                <w:sz w:val="22"/>
                <w:szCs w:val="22"/>
                <w:lang w:eastAsia="zh-CN"/>
              </w:rPr>
              <w:t>点</w:t>
            </w:r>
            <w:r>
              <w:rPr>
                <w:rFonts w:hint="eastAsia"/>
                <w:sz w:val="22"/>
                <w:szCs w:val="22"/>
                <w:u w:val="single"/>
                <w:lang w:eastAsia="zh-CN"/>
              </w:rPr>
              <w:t xml:space="preserve"> </w:t>
            </w:r>
            <w:r>
              <w:rPr>
                <w:rFonts w:hint="eastAsia" w:cs="宋体"/>
                <w:sz w:val="22"/>
                <w:szCs w:val="22"/>
                <w:u w:val="single"/>
                <w:lang w:val="en-US" w:eastAsia="zh-CN"/>
              </w:rPr>
              <w:t>0</w:t>
            </w:r>
            <w:r>
              <w:rPr>
                <w:rFonts w:cs="宋体"/>
                <w:sz w:val="22"/>
                <w:szCs w:val="22"/>
                <w:u w:val="single"/>
                <w:lang w:eastAsia="zh-CN"/>
              </w:rPr>
              <w:t>0</w:t>
            </w:r>
            <w:r>
              <w:rPr>
                <w:rFonts w:hint="eastAsia" w:cs="宋体"/>
                <w:sz w:val="22"/>
                <w:szCs w:val="22"/>
                <w:u w:val="single"/>
                <w:lang w:eastAsia="zh-CN"/>
              </w:rPr>
              <w:t xml:space="preserve"> </w:t>
            </w:r>
            <w:r>
              <w:rPr>
                <w:sz w:val="22"/>
                <w:szCs w:val="22"/>
                <w:lang w:eastAsia="zh-CN"/>
              </w:rPr>
              <w:t>分</w:t>
            </w:r>
            <w:r>
              <w:rPr>
                <w:rFonts w:ascii="宋体" w:hAnsi="宋体" w:eastAsia="宋体" w:cs="宋体"/>
                <w:sz w:val="24"/>
                <w:szCs w:val="24"/>
                <w:lang w:eastAsia="zh-CN"/>
              </w:rPr>
              <w:t>（北京时间）前提交响应文</w:t>
            </w:r>
            <w:r>
              <w:rPr>
                <w:rFonts w:hint="eastAsia" w:ascii="宋体" w:hAnsi="宋体" w:cs="宋体"/>
                <w:sz w:val="24"/>
                <w:szCs w:val="24"/>
                <w:lang w:val="en-US" w:eastAsia="zh-CN"/>
              </w:rPr>
              <w:t>件。</w:t>
            </w:r>
          </w:p>
        </w:tc>
      </w:tr>
    </w:tbl>
    <w:p w14:paraId="55FD3374">
      <w:pPr>
        <w:spacing w:line="200" w:lineRule="atLeast"/>
        <w:ind w:left="107" w:right="-53" w:rightChars="-24"/>
        <w:rPr>
          <w:rFonts w:hint="eastAsia" w:ascii="宋体" w:hAnsi="宋体" w:eastAsia="宋体" w:cs="宋体"/>
          <w:sz w:val="20"/>
          <w:szCs w:val="20"/>
          <w:lang w:eastAsia="zh-CN"/>
        </w:rPr>
      </w:pPr>
    </w:p>
    <w:p w14:paraId="4EC04A23">
      <w:pPr>
        <w:spacing w:before="77" w:line="337" w:lineRule="auto"/>
        <w:ind w:left="700" w:right="-53" w:rightChars="-24" w:hanging="480"/>
        <w:rPr>
          <w:rFonts w:ascii="宋体" w:hAnsi="宋体" w:eastAsia="宋体" w:cs="宋体"/>
          <w:b/>
          <w:bCs/>
          <w:spacing w:val="26"/>
          <w:w w:val="99"/>
          <w:sz w:val="24"/>
          <w:szCs w:val="24"/>
          <w:lang w:eastAsia="zh-CN"/>
        </w:rPr>
      </w:pPr>
      <w:r>
        <w:rPr>
          <w:rFonts w:ascii="宋体" w:hAnsi="宋体" w:eastAsia="宋体" w:cs="宋体"/>
          <w:b/>
          <w:bCs/>
          <w:sz w:val="24"/>
          <w:szCs w:val="24"/>
          <w:lang w:eastAsia="zh-CN"/>
        </w:rPr>
        <w:t>一、项目基本情况</w:t>
      </w:r>
      <w:r>
        <w:rPr>
          <w:rFonts w:ascii="宋体" w:hAnsi="宋体" w:eastAsia="宋体" w:cs="宋体"/>
          <w:b/>
          <w:bCs/>
          <w:spacing w:val="26"/>
          <w:w w:val="99"/>
          <w:sz w:val="24"/>
          <w:szCs w:val="24"/>
          <w:lang w:eastAsia="zh-CN"/>
        </w:rPr>
        <w:t xml:space="preserve"> </w:t>
      </w:r>
    </w:p>
    <w:p w14:paraId="3E681778">
      <w:pPr>
        <w:spacing w:before="77" w:line="337" w:lineRule="auto"/>
        <w:ind w:left="700" w:right="-53" w:rightChars="-24" w:hanging="480"/>
        <w:rPr>
          <w:rFonts w:hint="default" w:ascii="宋体" w:hAnsi="宋体" w:eastAsia="宋体" w:cs="宋体"/>
          <w:b/>
          <w:bCs/>
          <w:spacing w:val="26"/>
          <w:w w:val="99"/>
          <w:sz w:val="24"/>
          <w:szCs w:val="24"/>
          <w:lang w:val="en-US" w:eastAsia="zh-CN"/>
        </w:rPr>
      </w:pPr>
      <w:r>
        <w:rPr>
          <w:rFonts w:hint="eastAsia" w:ascii="宋体" w:hAnsi="宋体" w:eastAsia="宋体" w:cs="宋体"/>
          <w:b/>
          <w:bCs/>
          <w:spacing w:val="26"/>
          <w:w w:val="99"/>
          <w:sz w:val="24"/>
          <w:szCs w:val="24"/>
          <w:lang w:eastAsia="zh-CN"/>
        </w:rPr>
        <w:t xml:space="preserve">   </w:t>
      </w:r>
      <w:r>
        <w:rPr>
          <w:rFonts w:ascii="宋体" w:hAnsi="宋体" w:eastAsia="宋体" w:cs="宋体"/>
          <w:sz w:val="24"/>
          <w:szCs w:val="24"/>
          <w:lang w:eastAsia="zh-CN"/>
        </w:rPr>
        <w:t>项目编号：</w:t>
      </w:r>
      <w:r>
        <w:rPr>
          <w:rFonts w:hint="eastAsia" w:ascii="宋体" w:hAnsi="宋体" w:eastAsia="宋体" w:cs="宋体"/>
          <w:sz w:val="24"/>
          <w:szCs w:val="24"/>
          <w:u w:val="single" w:color="000000"/>
          <w:lang w:eastAsia="zh-CN"/>
        </w:rPr>
        <w:t>zycg-202</w:t>
      </w:r>
      <w:r>
        <w:rPr>
          <w:rFonts w:hint="eastAsia" w:ascii="宋体" w:hAnsi="宋体" w:cs="宋体"/>
          <w:sz w:val="24"/>
          <w:szCs w:val="24"/>
          <w:u w:val="single" w:color="000000"/>
          <w:lang w:val="en-US" w:eastAsia="zh-CN"/>
        </w:rPr>
        <w:t>6</w:t>
      </w:r>
      <w:r>
        <w:rPr>
          <w:rFonts w:hint="eastAsia" w:ascii="宋体" w:hAnsi="宋体" w:eastAsia="宋体" w:cs="宋体"/>
          <w:sz w:val="24"/>
          <w:szCs w:val="24"/>
          <w:u w:val="single" w:color="000000"/>
          <w:lang w:eastAsia="zh-CN"/>
        </w:rPr>
        <w:t>-</w:t>
      </w:r>
      <w:r>
        <w:rPr>
          <w:rFonts w:hint="eastAsia" w:ascii="宋体" w:hAnsi="宋体" w:cs="宋体"/>
          <w:sz w:val="24"/>
          <w:szCs w:val="24"/>
          <w:u w:val="single" w:color="000000"/>
          <w:lang w:val="en-US" w:eastAsia="zh-CN"/>
        </w:rPr>
        <w:t>0103</w:t>
      </w:r>
    </w:p>
    <w:p w14:paraId="360D56B5">
      <w:pPr>
        <w:pStyle w:val="5"/>
        <w:spacing w:before="27" w:line="333" w:lineRule="auto"/>
        <w:ind w:left="700" w:right="-53" w:rightChars="-24"/>
        <w:rPr>
          <w:rFonts w:hint="default" w:cs="宋体"/>
          <w:u w:val="single" w:color="000000"/>
          <w:lang w:val="en-US" w:eastAsia="zh-CN"/>
        </w:rPr>
      </w:pPr>
      <w:r>
        <w:rPr>
          <w:rFonts w:cs="宋体"/>
          <w:lang w:eastAsia="zh-CN"/>
        </w:rPr>
        <w:t>项目名称：</w:t>
      </w:r>
      <w:r>
        <w:rPr>
          <w:rFonts w:hint="eastAsia" w:ascii="Adobe 宋体 Std L" w:hAnsi="Adobe 宋体 Std L" w:eastAsia="Adobe 宋体 Std L" w:cs="Adobe 宋体 Std L"/>
          <w:sz w:val="24"/>
          <w:szCs w:val="24"/>
          <w:u w:val="single"/>
          <w:lang w:eastAsia="zh-CN"/>
        </w:rPr>
        <w:t>织金县人民医院采购住院楼门口花池防水工程项目</w:t>
      </w:r>
    </w:p>
    <w:p w14:paraId="1EB618EE">
      <w:pPr>
        <w:pStyle w:val="5"/>
        <w:spacing w:before="27" w:line="333" w:lineRule="auto"/>
        <w:ind w:left="700" w:right="-53" w:rightChars="-24"/>
        <w:rPr>
          <w:rFonts w:cs="宋体"/>
          <w:spacing w:val="22"/>
          <w:lang w:eastAsia="zh-CN"/>
        </w:rPr>
      </w:pPr>
      <w:r>
        <w:rPr>
          <w:rFonts w:cs="宋体"/>
          <w:lang w:eastAsia="zh-CN"/>
        </w:rPr>
        <w:t>采购方式：</w:t>
      </w:r>
      <w:r>
        <w:rPr>
          <w:rFonts w:ascii="Wingdings" w:hAnsi="Wingdings" w:eastAsia="Wingdings" w:cs="Wingdings"/>
          <w:lang w:eastAsia="zh-CN"/>
        </w:rPr>
        <w:t></w:t>
      </w:r>
      <w:r>
        <w:rPr>
          <w:rFonts w:cs="宋体"/>
          <w:lang w:eastAsia="zh-CN"/>
        </w:rPr>
        <w:t>竞争性谈判 □</w:t>
      </w:r>
      <w:r>
        <w:rPr>
          <w:rFonts w:ascii="Wingdings" w:hAnsi="Wingdings" w:eastAsia="Wingdings" w:cs="Wingdings"/>
          <w:spacing w:val="-135"/>
          <w:lang w:eastAsia="zh-CN"/>
        </w:rPr>
        <w:t></w:t>
      </w:r>
      <w:r>
        <w:rPr>
          <w:rFonts w:cs="宋体"/>
          <w:lang w:eastAsia="zh-CN"/>
        </w:rPr>
        <w:t>竞争性磋商 □询价</w:t>
      </w:r>
      <w:r>
        <w:rPr>
          <w:rFonts w:cs="宋体"/>
          <w:spacing w:val="22"/>
          <w:lang w:eastAsia="zh-CN"/>
        </w:rPr>
        <w:t xml:space="preserve"> </w:t>
      </w:r>
    </w:p>
    <w:p w14:paraId="72D90710">
      <w:pPr>
        <w:pStyle w:val="5"/>
        <w:spacing w:before="27" w:line="333" w:lineRule="auto"/>
        <w:ind w:left="700" w:right="-53" w:rightChars="-24"/>
        <w:rPr>
          <w:rFonts w:cs="宋体"/>
          <w:spacing w:val="21"/>
          <w:lang w:eastAsia="zh-CN"/>
        </w:rPr>
      </w:pPr>
      <w:r>
        <w:rPr>
          <w:rFonts w:cs="宋体"/>
          <w:lang w:eastAsia="zh-CN"/>
        </w:rPr>
        <w:t>预算金额：</w:t>
      </w:r>
      <w:r>
        <w:rPr>
          <w:rFonts w:hint="eastAsia" w:cs="宋体"/>
          <w:u w:val="single" w:color="000000"/>
          <w:lang w:val="en-US" w:eastAsia="zh-CN"/>
        </w:rPr>
        <w:t>壹拾壹万</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1100</w:t>
      </w:r>
      <w:r>
        <w:rPr>
          <w:rFonts w:hint="eastAsia" w:cs="宋体"/>
          <w:u w:val="single" w:color="000000"/>
          <w:lang w:eastAsia="zh-CN"/>
        </w:rPr>
        <w:t>00</w:t>
      </w:r>
      <w:r>
        <w:rPr>
          <w:rFonts w:cs="宋体"/>
          <w:u w:val="single" w:color="000000"/>
          <w:lang w:eastAsia="zh-CN"/>
        </w:rPr>
        <w:t>元）</w:t>
      </w:r>
      <w:r>
        <w:rPr>
          <w:rFonts w:cs="宋体"/>
          <w:spacing w:val="21"/>
          <w:lang w:eastAsia="zh-CN"/>
        </w:rPr>
        <w:t xml:space="preserve"> </w:t>
      </w:r>
    </w:p>
    <w:p w14:paraId="25431F5F">
      <w:pPr>
        <w:pStyle w:val="5"/>
        <w:spacing w:before="27" w:line="333" w:lineRule="auto"/>
        <w:ind w:left="700" w:right="-53" w:rightChars="-24"/>
        <w:rPr>
          <w:rFonts w:cs="宋体"/>
          <w:u w:val="single" w:color="000000"/>
          <w:lang w:eastAsia="zh-CN"/>
        </w:rPr>
      </w:pPr>
      <w:r>
        <w:rPr>
          <w:rFonts w:cs="宋体"/>
          <w:lang w:eastAsia="zh-CN"/>
        </w:rPr>
        <w:t>最高限价：</w:t>
      </w:r>
      <w:r>
        <w:rPr>
          <w:rFonts w:hint="eastAsia" w:cs="宋体"/>
          <w:u w:val="single" w:color="000000"/>
          <w:lang w:val="en-US" w:eastAsia="zh-CN"/>
        </w:rPr>
        <w:t>壹拾壹万</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1100</w:t>
      </w:r>
      <w:r>
        <w:rPr>
          <w:rFonts w:hint="eastAsia" w:cs="宋体"/>
          <w:u w:val="single" w:color="000000"/>
          <w:lang w:eastAsia="zh-CN"/>
        </w:rPr>
        <w:t>00</w:t>
      </w:r>
      <w:r>
        <w:rPr>
          <w:rFonts w:cs="宋体"/>
          <w:u w:val="single" w:color="000000"/>
          <w:lang w:eastAsia="zh-CN"/>
        </w:rPr>
        <w:t>元）</w:t>
      </w:r>
    </w:p>
    <w:p w14:paraId="47029EA2">
      <w:pPr>
        <w:pStyle w:val="5"/>
        <w:spacing w:before="27" w:line="333" w:lineRule="auto"/>
        <w:ind w:left="700" w:right="-53" w:rightChars="-24"/>
        <w:rPr>
          <w:rFonts w:cs="宋体"/>
          <w:spacing w:val="21"/>
          <w:lang w:eastAsia="zh-CN"/>
        </w:rPr>
      </w:pPr>
      <w:r>
        <w:rPr>
          <w:rFonts w:cs="宋体"/>
          <w:spacing w:val="21"/>
          <w:lang w:eastAsia="zh-CN"/>
        </w:rPr>
        <w:t xml:space="preserve"> </w:t>
      </w:r>
      <w:r>
        <w:rPr>
          <w:rFonts w:cs="宋体"/>
          <w:lang w:eastAsia="zh-CN"/>
        </w:rPr>
        <w:t>采购需求：</w:t>
      </w:r>
      <w:r>
        <w:rPr>
          <w:rFonts w:cs="宋体"/>
          <w:u w:val="single" w:color="000000"/>
          <w:lang w:eastAsia="zh-CN"/>
        </w:rPr>
        <w:t>招标工程量清单所列内容及施工图所示内容</w:t>
      </w:r>
      <w:r>
        <w:rPr>
          <w:rFonts w:cs="宋体"/>
          <w:lang w:eastAsia="zh-CN"/>
        </w:rPr>
        <w:t>。</w:t>
      </w:r>
      <w:r>
        <w:rPr>
          <w:rFonts w:cs="宋体"/>
          <w:spacing w:val="21"/>
          <w:lang w:eastAsia="zh-CN"/>
        </w:rPr>
        <w:t xml:space="preserve"> </w:t>
      </w:r>
    </w:p>
    <w:p w14:paraId="73BE32A0">
      <w:pPr>
        <w:pStyle w:val="5"/>
        <w:spacing w:before="27" w:line="333" w:lineRule="auto"/>
        <w:ind w:left="700" w:right="-53" w:rightChars="-24"/>
        <w:rPr>
          <w:rFonts w:cs="宋体"/>
          <w:lang w:eastAsia="zh-CN"/>
        </w:rPr>
      </w:pPr>
      <w:r>
        <w:rPr>
          <w:rFonts w:cs="宋体"/>
          <w:lang w:eastAsia="zh-CN"/>
        </w:rPr>
        <w:t>合同履行期限：</w:t>
      </w:r>
      <w:r>
        <w:rPr>
          <w:rFonts w:cs="宋体"/>
          <w:u w:val="single" w:color="000000"/>
          <w:lang w:eastAsia="zh-CN"/>
        </w:rPr>
        <w:t>30</w:t>
      </w:r>
      <w:r>
        <w:rPr>
          <w:rFonts w:cs="宋体"/>
          <w:spacing w:val="-60"/>
          <w:u w:val="single" w:color="000000"/>
          <w:lang w:eastAsia="zh-CN"/>
        </w:rPr>
        <w:t xml:space="preserve"> </w:t>
      </w:r>
      <w:r>
        <w:rPr>
          <w:rFonts w:cs="宋体"/>
          <w:u w:val="single" w:color="000000"/>
          <w:lang w:eastAsia="zh-CN"/>
        </w:rPr>
        <w:t>日历天</w:t>
      </w:r>
      <w:r>
        <w:rPr>
          <w:rFonts w:cs="宋体"/>
          <w:lang w:eastAsia="zh-CN"/>
        </w:rPr>
        <w:t xml:space="preserve">。 </w:t>
      </w:r>
    </w:p>
    <w:p w14:paraId="16DBC252">
      <w:pPr>
        <w:pStyle w:val="5"/>
        <w:spacing w:before="27" w:line="333" w:lineRule="auto"/>
        <w:ind w:left="700" w:right="-53" w:rightChars="-24"/>
        <w:rPr>
          <w:rFonts w:cs="宋体"/>
          <w:lang w:eastAsia="zh-CN"/>
        </w:rPr>
      </w:pPr>
      <w:r>
        <w:rPr>
          <w:rFonts w:cs="宋体"/>
          <w:lang w:eastAsia="zh-CN"/>
        </w:rPr>
        <w:t>本项目是否接受联合体投标：</w:t>
      </w:r>
      <w:r>
        <w:rPr>
          <w:rFonts w:cs="宋体"/>
          <w:u w:val="single" w:color="000000"/>
          <w:lang w:eastAsia="zh-CN"/>
        </w:rPr>
        <w:t>不接受</w:t>
      </w:r>
      <w:r>
        <w:rPr>
          <w:rFonts w:cs="宋体"/>
          <w:lang w:eastAsia="zh-CN"/>
        </w:rPr>
        <w:t>。</w:t>
      </w:r>
    </w:p>
    <w:p w14:paraId="3CB5A49A">
      <w:pPr>
        <w:pStyle w:val="26"/>
        <w:spacing w:before="31"/>
        <w:ind w:left="220"/>
        <w:jc w:val="both"/>
        <w:rPr>
          <w:rFonts w:cs="宋体"/>
          <w:b w:val="0"/>
          <w:bCs w:val="0"/>
          <w:lang w:eastAsia="zh-CN"/>
        </w:rPr>
      </w:pPr>
      <w:r>
        <w:rPr>
          <w:lang w:eastAsia="zh-CN"/>
        </w:rPr>
        <w:t>二、申请人的资格要求：</w:t>
      </w:r>
    </w:p>
    <w:p w14:paraId="1B2DD06F">
      <w:pPr>
        <w:pStyle w:val="5"/>
        <w:spacing w:before="127"/>
        <w:ind w:left="700"/>
        <w:rPr>
          <w:rFonts w:cs="宋体"/>
          <w:lang w:eastAsia="zh-CN"/>
        </w:rPr>
      </w:pPr>
      <w:r>
        <w:rPr>
          <w:rFonts w:cs="宋体"/>
          <w:lang w:eastAsia="zh-CN"/>
        </w:rPr>
        <w:t>1.符</w:t>
      </w:r>
      <w:r>
        <w:rPr>
          <w:rFonts w:cs="宋体"/>
          <w:spacing w:val="-15"/>
          <w:lang w:eastAsia="zh-CN"/>
        </w:rPr>
        <w:t>合</w:t>
      </w:r>
      <w:r>
        <w:rPr>
          <w:rFonts w:cs="宋体"/>
          <w:lang w:eastAsia="zh-CN"/>
        </w:rPr>
        <w:t>《中华人民共和国政府采购法</w:t>
      </w:r>
      <w:r>
        <w:rPr>
          <w:rFonts w:cs="宋体"/>
          <w:spacing w:val="-15"/>
          <w:lang w:eastAsia="zh-CN"/>
        </w:rPr>
        <w:t>》</w:t>
      </w:r>
      <w:r>
        <w:rPr>
          <w:rFonts w:cs="宋体"/>
          <w:lang w:eastAsia="zh-CN"/>
        </w:rPr>
        <w:t>第二十二条规定</w:t>
      </w:r>
      <w:r>
        <w:rPr>
          <w:rFonts w:cs="宋体"/>
          <w:spacing w:val="-15"/>
          <w:lang w:eastAsia="zh-CN"/>
        </w:rPr>
        <w:t>，</w:t>
      </w:r>
      <w:r>
        <w:rPr>
          <w:rFonts w:cs="宋体"/>
          <w:lang w:eastAsia="zh-CN"/>
        </w:rPr>
        <w:t>并提供下列资料</w:t>
      </w:r>
      <w:r>
        <w:rPr>
          <w:rFonts w:hint="eastAsia" w:cs="宋体"/>
          <w:lang w:eastAsia="zh-CN"/>
        </w:rPr>
        <w:t>：</w:t>
      </w:r>
    </w:p>
    <w:p w14:paraId="7D4B2F8E">
      <w:pPr>
        <w:pStyle w:val="5"/>
        <w:spacing w:before="14" w:line="336" w:lineRule="auto"/>
        <w:ind w:right="-54"/>
        <w:rPr>
          <w:rFonts w:cs="宋体"/>
          <w:spacing w:val="-48"/>
          <w:u w:val="single" w:color="000000"/>
          <w:lang w:eastAsia="zh-CN"/>
        </w:rPr>
      </w:pPr>
      <w:r>
        <w:rPr>
          <w:rFonts w:cs="宋体"/>
          <w:u w:val="single" w:color="000000"/>
          <w:lang w:eastAsia="zh-CN"/>
        </w:rPr>
        <w:t>①法人或者其他组织的营业执照等证明文件</w:t>
      </w:r>
      <w:r>
        <w:rPr>
          <w:rFonts w:hint="eastAsia" w:cs="宋体"/>
          <w:u w:val="single" w:color="000000"/>
          <w:lang w:eastAsia="zh-CN"/>
        </w:rPr>
        <w:t>（</w:t>
      </w:r>
      <w:r>
        <w:rPr>
          <w:rFonts w:cs="宋体"/>
          <w:u w:val="single" w:color="000000"/>
          <w:lang w:eastAsia="zh-CN"/>
        </w:rPr>
        <w:t>有效的工商营业执照副本</w:t>
      </w:r>
      <w:r>
        <w:rPr>
          <w:rFonts w:cs="宋体"/>
          <w:spacing w:val="-48"/>
          <w:u w:val="single" w:color="000000"/>
          <w:lang w:eastAsia="zh-CN"/>
        </w:rPr>
        <w:t>、</w:t>
      </w:r>
      <w:r>
        <w:rPr>
          <w:rFonts w:cs="宋体"/>
          <w:u w:val="single" w:color="000000"/>
          <w:lang w:eastAsia="zh-CN"/>
        </w:rPr>
        <w:t>组织机构</w:t>
      </w:r>
      <w:r>
        <w:rPr>
          <w:rFonts w:cs="宋体"/>
          <w:spacing w:val="2"/>
          <w:u w:val="single" w:color="000000"/>
          <w:lang w:eastAsia="zh-CN"/>
        </w:rPr>
        <w:t>代</w:t>
      </w:r>
      <w:r>
        <w:rPr>
          <w:rFonts w:cs="宋体"/>
          <w:u w:val="single" w:color="000000"/>
          <w:lang w:eastAsia="zh-CN"/>
        </w:rPr>
        <w:t>码证</w:t>
      </w:r>
      <w:r>
        <w:rPr>
          <w:rFonts w:cs="宋体"/>
          <w:spacing w:val="2"/>
          <w:u w:val="single" w:color="000000"/>
          <w:lang w:eastAsia="zh-CN"/>
        </w:rPr>
        <w:t>副</w:t>
      </w:r>
      <w:r>
        <w:rPr>
          <w:rFonts w:cs="宋体"/>
          <w:u w:val="single" w:color="000000"/>
          <w:lang w:eastAsia="zh-CN"/>
        </w:rPr>
        <w:t>本和</w:t>
      </w:r>
      <w:r>
        <w:rPr>
          <w:rFonts w:cs="宋体"/>
          <w:spacing w:val="2"/>
          <w:u w:val="single" w:color="000000"/>
          <w:lang w:eastAsia="zh-CN"/>
        </w:rPr>
        <w:t>税</w:t>
      </w:r>
      <w:r>
        <w:rPr>
          <w:rFonts w:cs="宋体"/>
          <w:u w:val="single" w:color="000000"/>
          <w:lang w:eastAsia="zh-CN"/>
        </w:rPr>
        <w:t>务登记</w:t>
      </w:r>
      <w:r>
        <w:rPr>
          <w:rFonts w:cs="宋体"/>
          <w:spacing w:val="2"/>
          <w:u w:val="single" w:color="000000"/>
          <w:lang w:eastAsia="zh-CN"/>
        </w:rPr>
        <w:t>证</w:t>
      </w:r>
      <w:r>
        <w:rPr>
          <w:rFonts w:cs="宋体"/>
          <w:u w:val="single" w:color="000000"/>
          <w:lang w:eastAsia="zh-CN"/>
        </w:rPr>
        <w:t>副本</w:t>
      </w:r>
      <w:r>
        <w:rPr>
          <w:rFonts w:cs="宋体"/>
          <w:spacing w:val="2"/>
          <w:u w:val="single" w:color="000000"/>
          <w:lang w:eastAsia="zh-CN"/>
        </w:rPr>
        <w:t>，</w:t>
      </w:r>
      <w:r>
        <w:rPr>
          <w:rFonts w:cs="宋体"/>
          <w:u w:val="single" w:color="000000"/>
          <w:lang w:eastAsia="zh-CN"/>
        </w:rPr>
        <w:t>或多</w:t>
      </w:r>
      <w:r>
        <w:rPr>
          <w:rFonts w:cs="宋体"/>
          <w:spacing w:val="2"/>
          <w:u w:val="single" w:color="000000"/>
          <w:lang w:eastAsia="zh-CN"/>
        </w:rPr>
        <w:t>证</w:t>
      </w:r>
      <w:r>
        <w:rPr>
          <w:rFonts w:cs="宋体"/>
          <w:u w:val="single" w:color="000000"/>
          <w:lang w:eastAsia="zh-CN"/>
        </w:rPr>
        <w:t>合一的</w:t>
      </w:r>
      <w:r>
        <w:rPr>
          <w:rFonts w:cs="宋体"/>
          <w:spacing w:val="2"/>
          <w:u w:val="single" w:color="000000"/>
          <w:lang w:eastAsia="zh-CN"/>
        </w:rPr>
        <w:t>营</w:t>
      </w:r>
      <w:r>
        <w:rPr>
          <w:rFonts w:cs="宋体"/>
          <w:u w:val="single" w:color="000000"/>
          <w:lang w:eastAsia="zh-CN"/>
        </w:rPr>
        <w:t>业执照</w:t>
      </w:r>
      <w:r>
        <w:rPr>
          <w:rFonts w:hint="eastAsia" w:cs="宋体"/>
          <w:u w:val="single" w:color="000000"/>
          <w:lang w:eastAsia="zh-CN"/>
        </w:rPr>
        <w:t>）；</w:t>
      </w:r>
      <w:r>
        <w:rPr>
          <w:rFonts w:cs="宋体"/>
          <w:spacing w:val="2"/>
          <w:u w:val="single" w:color="000000"/>
          <w:lang w:eastAsia="zh-CN"/>
        </w:rPr>
        <w:t>②</w:t>
      </w:r>
      <w:r>
        <w:rPr>
          <w:rFonts w:cs="宋体"/>
          <w:u w:val="single" w:color="000000"/>
          <w:lang w:eastAsia="zh-CN"/>
        </w:rPr>
        <w:t>具有良好的商业信誉和健全的财务会计制度：提供会计师事务所出具的</w:t>
      </w:r>
      <w:r>
        <w:rPr>
          <w:rFonts w:hint="eastAsia" w:cs="宋体"/>
          <w:u w:val="single" w:color="000000"/>
          <w:lang w:val="en-US" w:eastAsia="zh-CN"/>
        </w:rPr>
        <w:t>2025</w:t>
      </w:r>
      <w:r>
        <w:rPr>
          <w:rFonts w:cs="宋体"/>
          <w:u w:val="single" w:color="000000"/>
          <w:lang w:eastAsia="zh-CN"/>
        </w:rPr>
        <w:t>年度的财务审计报</w:t>
      </w:r>
      <w:r>
        <w:rPr>
          <w:rFonts w:cs="宋体"/>
          <w:spacing w:val="-24"/>
          <w:u w:val="single" w:color="000000"/>
          <w:lang w:eastAsia="zh-CN"/>
        </w:rPr>
        <w:t>告</w:t>
      </w:r>
      <w:r>
        <w:rPr>
          <w:rFonts w:cs="宋体"/>
          <w:u w:val="single" w:color="000000"/>
          <w:lang w:eastAsia="zh-CN"/>
        </w:rPr>
        <w:t>（包括资产负债表</w:t>
      </w:r>
      <w:r>
        <w:rPr>
          <w:rFonts w:cs="宋体"/>
          <w:spacing w:val="-24"/>
          <w:u w:val="single" w:color="000000"/>
          <w:lang w:eastAsia="zh-CN"/>
        </w:rPr>
        <w:t>、</w:t>
      </w:r>
      <w:r>
        <w:rPr>
          <w:rFonts w:cs="宋体"/>
          <w:u w:val="single" w:color="000000"/>
          <w:lang w:eastAsia="zh-CN"/>
        </w:rPr>
        <w:t>现金流量表</w:t>
      </w:r>
      <w:r>
        <w:rPr>
          <w:rFonts w:cs="宋体"/>
          <w:spacing w:val="-24"/>
          <w:u w:val="single" w:color="000000"/>
          <w:lang w:eastAsia="zh-CN"/>
        </w:rPr>
        <w:t>、</w:t>
      </w:r>
      <w:r>
        <w:rPr>
          <w:rFonts w:cs="宋体"/>
          <w:u w:val="single" w:color="000000"/>
          <w:lang w:eastAsia="zh-CN"/>
        </w:rPr>
        <w:t>利润表</w:t>
      </w:r>
      <w:r>
        <w:rPr>
          <w:rFonts w:cs="宋体"/>
          <w:spacing w:val="-24"/>
          <w:u w:val="single" w:color="000000"/>
          <w:lang w:eastAsia="zh-CN"/>
        </w:rPr>
        <w:t>、</w:t>
      </w:r>
      <w:r>
        <w:rPr>
          <w:rFonts w:cs="宋体"/>
          <w:u w:val="single" w:color="000000"/>
          <w:lang w:eastAsia="zh-CN"/>
        </w:rPr>
        <w:t>财务报表附注或财务状</w:t>
      </w:r>
      <w:r>
        <w:rPr>
          <w:rFonts w:cs="宋体"/>
          <w:spacing w:val="2"/>
          <w:u w:val="single" w:color="000000"/>
          <w:lang w:eastAsia="zh-CN"/>
        </w:rPr>
        <w:t>况</w:t>
      </w:r>
      <w:r>
        <w:rPr>
          <w:rFonts w:cs="宋体"/>
          <w:u w:val="single" w:color="000000"/>
          <w:lang w:eastAsia="zh-CN"/>
        </w:rPr>
        <w:t>说明</w:t>
      </w:r>
      <w:r>
        <w:rPr>
          <w:rFonts w:cs="宋体"/>
          <w:spacing w:val="2"/>
          <w:u w:val="single" w:color="000000"/>
          <w:lang w:eastAsia="zh-CN"/>
        </w:rPr>
        <w:t>书</w:t>
      </w:r>
      <w:r>
        <w:rPr>
          <w:rFonts w:cs="宋体"/>
          <w:u w:val="single" w:color="000000"/>
          <w:lang w:eastAsia="zh-CN"/>
        </w:rPr>
        <w:t>、会</w:t>
      </w:r>
      <w:r>
        <w:rPr>
          <w:rFonts w:cs="宋体"/>
          <w:spacing w:val="2"/>
          <w:u w:val="single" w:color="000000"/>
          <w:lang w:eastAsia="zh-CN"/>
        </w:rPr>
        <w:t>计</w:t>
      </w:r>
      <w:r>
        <w:rPr>
          <w:rFonts w:cs="宋体"/>
          <w:u w:val="single" w:color="000000"/>
          <w:lang w:eastAsia="zh-CN"/>
        </w:rPr>
        <w:t>师事务</w:t>
      </w:r>
      <w:r>
        <w:rPr>
          <w:rFonts w:cs="宋体"/>
          <w:spacing w:val="2"/>
          <w:u w:val="single" w:color="000000"/>
          <w:lang w:eastAsia="zh-CN"/>
        </w:rPr>
        <w:t>所</w:t>
      </w:r>
      <w:r>
        <w:rPr>
          <w:rFonts w:cs="宋体"/>
          <w:u w:val="single" w:color="000000"/>
          <w:lang w:eastAsia="zh-CN"/>
        </w:rPr>
        <w:t>的营</w:t>
      </w:r>
      <w:r>
        <w:rPr>
          <w:rFonts w:cs="宋体"/>
          <w:spacing w:val="2"/>
          <w:u w:val="single" w:color="000000"/>
          <w:lang w:eastAsia="zh-CN"/>
        </w:rPr>
        <w:t>业</w:t>
      </w:r>
      <w:r>
        <w:rPr>
          <w:rFonts w:cs="宋体"/>
          <w:u w:val="single" w:color="000000"/>
          <w:lang w:eastAsia="zh-CN"/>
        </w:rPr>
        <w:t>执照</w:t>
      </w:r>
      <w:r>
        <w:rPr>
          <w:rFonts w:cs="宋体"/>
          <w:spacing w:val="2"/>
          <w:u w:val="single" w:color="000000"/>
          <w:lang w:eastAsia="zh-CN"/>
        </w:rPr>
        <w:t>及</w:t>
      </w:r>
      <w:r>
        <w:rPr>
          <w:rFonts w:cs="宋体"/>
          <w:u w:val="single" w:color="000000"/>
          <w:lang w:eastAsia="zh-CN"/>
        </w:rPr>
        <w:t>执业资</w:t>
      </w:r>
      <w:r>
        <w:rPr>
          <w:rFonts w:cs="宋体"/>
          <w:spacing w:val="2"/>
          <w:u w:val="single" w:color="000000"/>
          <w:lang w:eastAsia="zh-CN"/>
        </w:rPr>
        <w:t>格</w:t>
      </w:r>
      <w:r>
        <w:rPr>
          <w:rFonts w:cs="宋体"/>
          <w:u w:val="single" w:color="000000"/>
          <w:lang w:eastAsia="zh-CN"/>
        </w:rPr>
        <w:t>证书</w:t>
      </w:r>
      <w:r>
        <w:rPr>
          <w:rFonts w:hint="eastAsia" w:cs="宋体"/>
          <w:u w:val="single" w:color="000000"/>
          <w:lang w:eastAsia="zh-CN"/>
        </w:rPr>
        <w:t>）</w:t>
      </w:r>
      <w:r>
        <w:rPr>
          <w:rFonts w:cs="宋体"/>
          <w:u w:val="single" w:color="000000"/>
          <w:lang w:eastAsia="zh-CN"/>
        </w:rPr>
        <w:t>或</w:t>
      </w:r>
      <w:r>
        <w:rPr>
          <w:rFonts w:cs="宋体"/>
          <w:spacing w:val="2"/>
          <w:u w:val="single" w:color="000000"/>
          <w:lang w:eastAsia="zh-CN"/>
        </w:rPr>
        <w:t>基</w:t>
      </w:r>
      <w:r>
        <w:rPr>
          <w:rFonts w:cs="宋体"/>
          <w:u w:val="single" w:color="000000"/>
          <w:lang w:eastAsia="zh-CN"/>
        </w:rPr>
        <w:t>本开户银行</w:t>
      </w:r>
      <w:r>
        <w:rPr>
          <w:rFonts w:hint="eastAsia" w:cs="宋体"/>
          <w:u w:val="single" w:color="000000"/>
          <w:lang w:eastAsia="zh-CN"/>
        </w:rPr>
        <w:t xml:space="preserve"> 202</w:t>
      </w:r>
      <w:r>
        <w:rPr>
          <w:rFonts w:hint="eastAsia" w:cs="宋体"/>
          <w:u w:val="single" w:color="000000"/>
          <w:lang w:val="en-US" w:eastAsia="zh-CN"/>
        </w:rPr>
        <w:t>5</w:t>
      </w:r>
      <w:r>
        <w:rPr>
          <w:rFonts w:hint="eastAsia" w:cs="宋体"/>
          <w:u w:val="single" w:color="000000"/>
          <w:lang w:eastAsia="zh-CN"/>
        </w:rPr>
        <w:t>年</w:t>
      </w:r>
      <w:r>
        <w:rPr>
          <w:rFonts w:hint="eastAsia" w:cs="宋体"/>
          <w:u w:val="single" w:color="000000"/>
          <w:lang w:val="en-US" w:eastAsia="zh-CN"/>
        </w:rPr>
        <w:t>06</w:t>
      </w:r>
      <w:r>
        <w:rPr>
          <w:rFonts w:hint="eastAsia" w:cs="宋体"/>
          <w:u w:val="single" w:color="000000"/>
          <w:lang w:eastAsia="zh-CN"/>
        </w:rPr>
        <w:t xml:space="preserve"> </w:t>
      </w:r>
      <w:r>
        <w:rPr>
          <w:rFonts w:cs="宋体"/>
          <w:u w:val="single" w:color="000000"/>
          <w:lang w:eastAsia="zh-CN"/>
        </w:rPr>
        <w:t>月至开标前任意时间出具的资信证明；③具有依法缴纳税收的良好记录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w:t>
      </w:r>
      <w:r>
        <w:rPr>
          <w:rFonts w:cs="宋体"/>
          <w:u w:val="single" w:color="000000"/>
          <w:lang w:eastAsia="zh-CN"/>
        </w:rPr>
        <w:t>至开标时间前任意一个月依法缴纳税收的凭证或证明材料（依法</w:t>
      </w:r>
      <w:r>
        <w:rPr>
          <w:rFonts w:cs="宋体"/>
          <w:spacing w:val="2"/>
          <w:u w:val="single" w:color="000000"/>
          <w:lang w:eastAsia="zh-CN"/>
        </w:rPr>
        <w:t>免</w:t>
      </w:r>
      <w:r>
        <w:rPr>
          <w:rFonts w:cs="宋体"/>
          <w:u w:val="single" w:color="000000"/>
          <w:lang w:eastAsia="zh-CN"/>
        </w:rPr>
        <w:t>税的</w:t>
      </w:r>
      <w:r>
        <w:rPr>
          <w:rFonts w:cs="宋体"/>
          <w:spacing w:val="2"/>
          <w:u w:val="single" w:color="000000"/>
          <w:lang w:eastAsia="zh-CN"/>
        </w:rPr>
        <w:t>供</w:t>
      </w:r>
      <w:r>
        <w:rPr>
          <w:rFonts w:cs="宋体"/>
          <w:u w:val="single" w:color="000000"/>
          <w:lang w:eastAsia="zh-CN"/>
        </w:rPr>
        <w:t>应商</w:t>
      </w:r>
      <w:r>
        <w:rPr>
          <w:rFonts w:cs="宋体"/>
          <w:spacing w:val="2"/>
          <w:u w:val="single" w:color="000000"/>
          <w:lang w:eastAsia="zh-CN"/>
        </w:rPr>
        <w:t>须</w:t>
      </w:r>
      <w:r>
        <w:rPr>
          <w:rFonts w:cs="宋体"/>
          <w:u w:val="single" w:color="000000"/>
          <w:lang w:eastAsia="zh-CN"/>
        </w:rPr>
        <w:t>提供相</w:t>
      </w:r>
      <w:r>
        <w:rPr>
          <w:rFonts w:cs="宋体"/>
          <w:spacing w:val="2"/>
          <w:u w:val="single" w:color="000000"/>
          <w:lang w:eastAsia="zh-CN"/>
        </w:rPr>
        <w:t>应</w:t>
      </w:r>
      <w:r>
        <w:rPr>
          <w:rFonts w:cs="宋体"/>
          <w:u w:val="single" w:color="000000"/>
          <w:lang w:eastAsia="zh-CN"/>
        </w:rPr>
        <w:t>证明</w:t>
      </w:r>
      <w:r>
        <w:rPr>
          <w:rFonts w:cs="宋体"/>
          <w:spacing w:val="2"/>
          <w:u w:val="single" w:color="000000"/>
          <w:lang w:eastAsia="zh-CN"/>
        </w:rPr>
        <w:t>文件</w:t>
      </w:r>
      <w:r>
        <w:rPr>
          <w:rFonts w:hint="eastAsia" w:cs="宋体"/>
          <w:spacing w:val="2"/>
          <w:u w:val="single" w:color="000000"/>
          <w:lang w:eastAsia="zh-CN"/>
        </w:rPr>
        <w:t>）；</w:t>
      </w:r>
      <w:r>
        <w:rPr>
          <w:rFonts w:cs="宋体"/>
          <w:u w:val="single" w:color="000000"/>
          <w:lang w:eastAsia="zh-CN"/>
        </w:rPr>
        <w:t>④具有</w:t>
      </w:r>
      <w:r>
        <w:rPr>
          <w:rFonts w:cs="宋体"/>
          <w:spacing w:val="2"/>
          <w:u w:val="single" w:color="000000"/>
          <w:lang w:eastAsia="zh-CN"/>
        </w:rPr>
        <w:t>依</w:t>
      </w:r>
      <w:r>
        <w:rPr>
          <w:rFonts w:cs="宋体"/>
          <w:u w:val="single" w:color="000000"/>
          <w:lang w:eastAsia="zh-CN"/>
        </w:rPr>
        <w:t>法缴</w:t>
      </w:r>
      <w:r>
        <w:rPr>
          <w:rFonts w:cs="宋体"/>
          <w:spacing w:val="2"/>
          <w:u w:val="single" w:color="000000"/>
          <w:lang w:eastAsia="zh-CN"/>
        </w:rPr>
        <w:t>纳</w:t>
      </w:r>
      <w:r>
        <w:rPr>
          <w:rFonts w:cs="宋体"/>
          <w:u w:val="single" w:color="000000"/>
          <w:lang w:eastAsia="zh-CN"/>
        </w:rPr>
        <w:t>社会</w:t>
      </w:r>
      <w:r>
        <w:rPr>
          <w:rFonts w:cs="宋体"/>
          <w:spacing w:val="2"/>
          <w:u w:val="single" w:color="000000"/>
          <w:lang w:eastAsia="zh-CN"/>
        </w:rPr>
        <w:t>保</w:t>
      </w:r>
      <w:r>
        <w:rPr>
          <w:rFonts w:cs="宋体"/>
          <w:u w:val="single" w:color="000000"/>
          <w:lang w:eastAsia="zh-CN"/>
        </w:rPr>
        <w:t>障资金的良好记录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月至</w:t>
      </w:r>
      <w:r>
        <w:rPr>
          <w:rFonts w:cs="宋体"/>
          <w:u w:val="single" w:color="000000"/>
          <w:lang w:eastAsia="zh-CN"/>
        </w:rPr>
        <w:t>开标时间前任意一个月社会保障资金缴纳凭证或缴纳养老</w:t>
      </w:r>
      <w:r>
        <w:rPr>
          <w:rFonts w:cs="宋体"/>
          <w:spacing w:val="2"/>
          <w:u w:val="single" w:color="000000"/>
          <w:lang w:eastAsia="zh-CN"/>
        </w:rPr>
        <w:t>保</w:t>
      </w:r>
      <w:r>
        <w:rPr>
          <w:rFonts w:cs="宋体"/>
          <w:u w:val="single" w:color="000000"/>
          <w:lang w:eastAsia="zh-CN"/>
        </w:rPr>
        <w:t>险证</w:t>
      </w:r>
      <w:r>
        <w:rPr>
          <w:rFonts w:cs="宋体"/>
          <w:spacing w:val="2"/>
          <w:u w:val="single" w:color="000000"/>
          <w:lang w:eastAsia="zh-CN"/>
        </w:rPr>
        <w:t>明</w:t>
      </w:r>
      <w:r>
        <w:rPr>
          <w:rFonts w:cs="宋体"/>
          <w:u w:val="single" w:color="000000"/>
          <w:lang w:eastAsia="zh-CN"/>
        </w:rPr>
        <w:t>材料</w:t>
      </w:r>
      <w:r>
        <w:rPr>
          <w:rFonts w:cs="宋体"/>
          <w:spacing w:val="2"/>
          <w:u w:val="single" w:color="000000"/>
          <w:lang w:eastAsia="zh-CN"/>
        </w:rPr>
        <w:t>（</w:t>
      </w:r>
      <w:r>
        <w:rPr>
          <w:rFonts w:cs="宋体"/>
          <w:u w:val="single" w:color="000000"/>
          <w:lang w:eastAsia="zh-CN"/>
        </w:rPr>
        <w:t>不需要</w:t>
      </w:r>
      <w:r>
        <w:rPr>
          <w:rFonts w:cs="宋体"/>
          <w:spacing w:val="2"/>
          <w:u w:val="single" w:color="000000"/>
          <w:lang w:eastAsia="zh-CN"/>
        </w:rPr>
        <w:t>缴</w:t>
      </w:r>
      <w:r>
        <w:rPr>
          <w:rFonts w:cs="宋体"/>
          <w:u w:val="single" w:color="000000"/>
          <w:lang w:eastAsia="zh-CN"/>
        </w:rPr>
        <w:t>纳社</w:t>
      </w:r>
      <w:r>
        <w:rPr>
          <w:rFonts w:cs="宋体"/>
          <w:spacing w:val="2"/>
          <w:u w:val="single" w:color="000000"/>
          <w:lang w:eastAsia="zh-CN"/>
        </w:rPr>
        <w:t>保</w:t>
      </w:r>
      <w:r>
        <w:rPr>
          <w:rFonts w:cs="宋体"/>
          <w:u w:val="single" w:color="000000"/>
          <w:lang w:eastAsia="zh-CN"/>
        </w:rPr>
        <w:t>资金</w:t>
      </w:r>
      <w:r>
        <w:rPr>
          <w:rFonts w:cs="宋体"/>
          <w:spacing w:val="2"/>
          <w:u w:val="single" w:color="000000"/>
          <w:lang w:eastAsia="zh-CN"/>
        </w:rPr>
        <w:t>的</w:t>
      </w:r>
      <w:r>
        <w:rPr>
          <w:rFonts w:cs="宋体"/>
          <w:u w:val="single" w:color="000000"/>
          <w:lang w:eastAsia="zh-CN"/>
        </w:rPr>
        <w:t>供应</w:t>
      </w:r>
      <w:r>
        <w:rPr>
          <w:rFonts w:cs="宋体"/>
          <w:spacing w:val="2"/>
          <w:u w:val="single" w:color="000000"/>
          <w:lang w:eastAsia="zh-CN"/>
        </w:rPr>
        <w:t>商须</w:t>
      </w:r>
      <w:r>
        <w:rPr>
          <w:rFonts w:cs="宋体"/>
          <w:u w:val="single" w:color="000000"/>
          <w:lang w:eastAsia="zh-CN"/>
        </w:rPr>
        <w:t>提供</w:t>
      </w:r>
      <w:r>
        <w:rPr>
          <w:rFonts w:cs="宋体"/>
          <w:spacing w:val="2"/>
          <w:u w:val="single" w:color="000000"/>
          <w:lang w:eastAsia="zh-CN"/>
        </w:rPr>
        <w:t>相</w:t>
      </w:r>
      <w:r>
        <w:rPr>
          <w:rFonts w:cs="宋体"/>
          <w:u w:val="single" w:color="000000"/>
          <w:lang w:eastAsia="zh-CN"/>
        </w:rPr>
        <w:t>应证</w:t>
      </w:r>
      <w:r>
        <w:rPr>
          <w:rFonts w:cs="宋体"/>
          <w:spacing w:val="2"/>
          <w:u w:val="single" w:color="000000"/>
          <w:lang w:eastAsia="zh-CN"/>
        </w:rPr>
        <w:t>明文件</w:t>
      </w:r>
      <w:r>
        <w:rPr>
          <w:rFonts w:hint="eastAsia" w:cs="宋体"/>
          <w:spacing w:val="2"/>
          <w:u w:val="single" w:color="000000"/>
          <w:lang w:eastAsia="zh-CN"/>
        </w:rPr>
        <w:t>）；</w:t>
      </w:r>
      <w:r>
        <w:rPr>
          <w:rFonts w:cs="宋体"/>
          <w:u w:val="single" w:color="000000"/>
          <w:lang w:eastAsia="zh-CN"/>
        </w:rPr>
        <w:t>⑤具有履行合同所必需的设备和专业技术能力</w:t>
      </w:r>
      <w:r>
        <w:rPr>
          <w:rFonts w:hint="eastAsia" w:cs="宋体"/>
          <w:u w:val="single" w:color="000000"/>
          <w:lang w:eastAsia="zh-CN"/>
        </w:rPr>
        <w:t>；</w:t>
      </w:r>
      <w:r>
        <w:rPr>
          <w:rFonts w:cs="宋体"/>
          <w:u w:val="single" w:color="000000"/>
          <w:lang w:eastAsia="zh-CN"/>
        </w:rPr>
        <w:t>⑥参加政府采购活动</w:t>
      </w:r>
      <w:r>
        <w:rPr>
          <w:rFonts w:hint="eastAsia" w:cs="宋体"/>
          <w:u w:val="single" w:color="000000"/>
          <w:lang w:eastAsia="zh-CN"/>
        </w:rPr>
        <w:t>前 3 年</w:t>
      </w:r>
      <w:r>
        <w:rPr>
          <w:rFonts w:cs="宋体"/>
          <w:u w:val="single" w:color="000000"/>
          <w:lang w:eastAsia="zh-CN"/>
        </w:rPr>
        <w:t>内在经营活动中没有重大违法记录的书面声明</w:t>
      </w:r>
      <w:r>
        <w:rPr>
          <w:rFonts w:cs="宋体"/>
          <w:spacing w:val="-48"/>
          <w:u w:val="single" w:color="000000"/>
          <w:lang w:eastAsia="zh-CN"/>
        </w:rPr>
        <w:t>；</w:t>
      </w:r>
      <w:r>
        <w:rPr>
          <w:rFonts w:cs="宋体"/>
          <w:u w:val="single" w:color="000000"/>
          <w:lang w:eastAsia="zh-CN"/>
        </w:rPr>
        <w:t>⑦供应商信用信息</w:t>
      </w:r>
      <w:r>
        <w:rPr>
          <w:rFonts w:cs="宋体"/>
          <w:spacing w:val="-48"/>
          <w:u w:val="single" w:color="000000"/>
          <w:lang w:eastAsia="zh-CN"/>
        </w:rPr>
        <w:t>：</w:t>
      </w:r>
      <w:r>
        <w:rPr>
          <w:rFonts w:cs="宋体"/>
          <w:u w:val="single" w:color="000000"/>
          <w:lang w:eastAsia="zh-CN"/>
        </w:rPr>
        <w:t>对列入失信被执行人</w:t>
      </w:r>
      <w:r>
        <w:rPr>
          <w:rFonts w:cs="宋体"/>
          <w:spacing w:val="-48"/>
          <w:u w:val="single" w:color="000000"/>
          <w:lang w:eastAsia="zh-CN"/>
        </w:rPr>
        <w:t>、</w:t>
      </w:r>
      <w:r>
        <w:rPr>
          <w:rFonts w:cs="宋体"/>
          <w:u w:val="single" w:color="000000"/>
          <w:lang w:eastAsia="zh-CN"/>
        </w:rPr>
        <w:t>重大税收违法案件当事人名单</w:t>
      </w:r>
      <w:r>
        <w:rPr>
          <w:rFonts w:cs="宋体"/>
          <w:spacing w:val="-48"/>
          <w:u w:val="single" w:color="000000"/>
          <w:lang w:eastAsia="zh-CN"/>
        </w:rPr>
        <w:t>、</w:t>
      </w:r>
      <w:r>
        <w:rPr>
          <w:rFonts w:cs="宋体"/>
          <w:u w:val="single" w:color="000000"/>
          <w:lang w:eastAsia="zh-CN"/>
        </w:rPr>
        <w:t>政府采购严重违法失信行为记录名单且还在执行期的供应商</w:t>
      </w:r>
      <w:r>
        <w:rPr>
          <w:rFonts w:cs="宋体"/>
          <w:spacing w:val="-48"/>
          <w:u w:val="single" w:color="000000"/>
          <w:lang w:eastAsia="zh-CN"/>
        </w:rPr>
        <w:t>，</w:t>
      </w:r>
      <w:r>
        <w:rPr>
          <w:rFonts w:cs="宋体"/>
          <w:u w:val="single" w:color="000000"/>
          <w:lang w:eastAsia="zh-CN"/>
        </w:rPr>
        <w:t>拒绝其参与政府采购活动</w:t>
      </w:r>
      <w:r>
        <w:rPr>
          <w:rFonts w:cs="宋体"/>
          <w:spacing w:val="-48"/>
          <w:u w:val="single" w:color="000000"/>
          <w:lang w:eastAsia="zh-CN"/>
        </w:rPr>
        <w:t>。</w:t>
      </w:r>
      <w:r>
        <w:rPr>
          <w:rFonts w:cs="宋体"/>
          <w:u w:val="single" w:color="000000"/>
          <w:lang w:eastAsia="zh-CN"/>
        </w:rPr>
        <w:t>失信被执行人和重大税收违法案件当事人名单信用记录查询渠道</w:t>
      </w:r>
      <w:r>
        <w:rPr>
          <w:rFonts w:cs="宋体"/>
          <w:spacing w:val="-32"/>
          <w:u w:val="single" w:color="000000"/>
          <w:lang w:eastAsia="zh-CN"/>
        </w:rPr>
        <w:t>为</w:t>
      </w:r>
      <w:r>
        <w:rPr>
          <w:rFonts w:cs="宋体"/>
          <w:u w:val="single" w:color="000000"/>
          <w:lang w:eastAsia="zh-CN"/>
        </w:rPr>
        <w:t>“信用中国</w:t>
      </w:r>
      <w:r>
        <w:rPr>
          <w:rFonts w:cs="宋体"/>
          <w:spacing w:val="-32"/>
          <w:u w:val="single" w:color="000000"/>
          <w:lang w:eastAsia="zh-CN"/>
        </w:rPr>
        <w:t>”</w:t>
      </w:r>
      <w:r>
        <w:rPr>
          <w:rFonts w:cs="宋体"/>
          <w:u w:val="single" w:color="000000"/>
          <w:lang w:eastAsia="zh-CN"/>
        </w:rPr>
        <w:t>网</w:t>
      </w:r>
      <w:r>
        <w:rPr>
          <w:rFonts w:cs="宋体"/>
          <w:spacing w:val="-32"/>
          <w:u w:val="single" w:color="000000"/>
          <w:lang w:eastAsia="zh-CN"/>
        </w:rPr>
        <w:t>站</w:t>
      </w:r>
      <w:r>
        <w:rPr>
          <w:rFonts w:cs="宋体"/>
          <w:u w:val="single" w:color="000000"/>
          <w:lang w:eastAsia="zh-CN"/>
        </w:rPr>
        <w:t>（截图包括法人和其他组织信用信息</w:t>
      </w:r>
      <w:r>
        <w:rPr>
          <w:rFonts w:cs="宋体"/>
          <w:spacing w:val="2"/>
          <w:u w:val="single" w:color="000000"/>
          <w:lang w:eastAsia="zh-CN"/>
        </w:rPr>
        <w:t>、</w:t>
      </w:r>
      <w:r>
        <w:rPr>
          <w:rFonts w:cs="宋体"/>
          <w:u w:val="single" w:color="000000"/>
          <w:lang w:eastAsia="zh-CN"/>
        </w:rPr>
        <w:t>失信</w:t>
      </w:r>
      <w:r>
        <w:rPr>
          <w:rFonts w:cs="宋体"/>
          <w:spacing w:val="2"/>
          <w:u w:val="single" w:color="000000"/>
          <w:lang w:eastAsia="zh-CN"/>
        </w:rPr>
        <w:t>被</w:t>
      </w:r>
      <w:r>
        <w:rPr>
          <w:rFonts w:cs="宋体"/>
          <w:u w:val="single" w:color="000000"/>
          <w:lang w:eastAsia="zh-CN"/>
        </w:rPr>
        <w:t>执行</w:t>
      </w:r>
      <w:r>
        <w:rPr>
          <w:rFonts w:cs="宋体"/>
          <w:spacing w:val="2"/>
          <w:u w:val="single" w:color="000000"/>
          <w:lang w:eastAsia="zh-CN"/>
        </w:rPr>
        <w:t>人</w:t>
      </w:r>
      <w:r>
        <w:rPr>
          <w:rFonts w:cs="宋体"/>
          <w:u w:val="single" w:color="000000"/>
          <w:lang w:eastAsia="zh-CN"/>
        </w:rPr>
        <w:t>、重大</w:t>
      </w:r>
      <w:r>
        <w:rPr>
          <w:rFonts w:cs="宋体"/>
          <w:spacing w:val="2"/>
          <w:u w:val="single" w:color="000000"/>
          <w:lang w:eastAsia="zh-CN"/>
        </w:rPr>
        <w:t>税</w:t>
      </w:r>
      <w:r>
        <w:rPr>
          <w:rFonts w:cs="宋体"/>
          <w:u w:val="single" w:color="000000"/>
          <w:lang w:eastAsia="zh-CN"/>
        </w:rPr>
        <w:t>收违</w:t>
      </w:r>
      <w:r>
        <w:rPr>
          <w:rFonts w:cs="宋体"/>
          <w:spacing w:val="2"/>
          <w:u w:val="single" w:color="000000"/>
          <w:lang w:eastAsia="zh-CN"/>
        </w:rPr>
        <w:t>法</w:t>
      </w:r>
      <w:r>
        <w:rPr>
          <w:rFonts w:cs="宋体"/>
          <w:u w:val="single" w:color="000000"/>
          <w:lang w:eastAsia="zh-CN"/>
        </w:rPr>
        <w:t>案件</w:t>
      </w:r>
      <w:r>
        <w:rPr>
          <w:rFonts w:cs="宋体"/>
          <w:spacing w:val="2"/>
          <w:u w:val="single" w:color="000000"/>
          <w:lang w:eastAsia="zh-CN"/>
        </w:rPr>
        <w:t>当</w:t>
      </w:r>
      <w:r>
        <w:rPr>
          <w:rFonts w:cs="宋体"/>
          <w:u w:val="single" w:color="000000"/>
          <w:lang w:eastAsia="zh-CN"/>
        </w:rPr>
        <w:t>事人</w:t>
      </w:r>
      <w:r>
        <w:rPr>
          <w:rFonts w:hint="eastAsia" w:cs="宋体"/>
          <w:u w:val="single" w:color="000000"/>
          <w:lang w:eastAsia="zh-CN"/>
        </w:rPr>
        <w:t>名单），</w:t>
      </w:r>
      <w:r>
        <w:rPr>
          <w:rFonts w:cs="宋体"/>
          <w:spacing w:val="2"/>
          <w:u w:val="single" w:color="000000"/>
          <w:lang w:eastAsia="zh-CN"/>
        </w:rPr>
        <w:t>政</w:t>
      </w:r>
      <w:r>
        <w:rPr>
          <w:rFonts w:cs="宋体"/>
          <w:u w:val="single" w:color="000000"/>
          <w:lang w:eastAsia="zh-CN"/>
        </w:rPr>
        <w:t>府采</w:t>
      </w:r>
      <w:r>
        <w:rPr>
          <w:rFonts w:cs="宋体"/>
          <w:spacing w:val="2"/>
          <w:u w:val="single" w:color="000000"/>
          <w:lang w:eastAsia="zh-CN"/>
        </w:rPr>
        <w:t>购</w:t>
      </w:r>
      <w:r>
        <w:rPr>
          <w:rFonts w:cs="宋体"/>
          <w:u w:val="single" w:color="000000"/>
          <w:lang w:eastAsia="zh-CN"/>
        </w:rPr>
        <w:t>严重违法失信行为记录名单信用记录查询渠道为中国政府采购</w:t>
      </w:r>
      <w:r>
        <w:rPr>
          <w:rFonts w:cs="宋体"/>
          <w:spacing w:val="-94"/>
          <w:u w:val="single" w:color="000000"/>
          <w:lang w:eastAsia="zh-CN"/>
        </w:rPr>
        <w:t>网</w:t>
      </w:r>
      <w:r>
        <w:rPr>
          <w:rFonts w:cs="宋体"/>
          <w:u w:val="single" w:color="000000"/>
          <w:lang w:eastAsia="zh-CN"/>
        </w:rPr>
        <w:t>（截图为政府采购严重</w:t>
      </w:r>
      <w:r>
        <w:rPr>
          <w:rFonts w:cs="宋体"/>
          <w:spacing w:val="1"/>
          <w:u w:val="single" w:color="000000"/>
          <w:lang w:eastAsia="zh-CN"/>
        </w:rPr>
        <w:t>违</w:t>
      </w:r>
      <w:r>
        <w:rPr>
          <w:rFonts w:cs="宋体"/>
          <w:u w:val="single" w:color="000000"/>
          <w:lang w:eastAsia="zh-CN"/>
        </w:rPr>
        <w:t>法失信行为记录</w:t>
      </w:r>
      <w:r>
        <w:rPr>
          <w:rFonts w:hint="eastAsia" w:cs="宋体"/>
          <w:u w:val="single" w:color="000000"/>
          <w:lang w:eastAsia="zh-CN"/>
        </w:rPr>
        <w:t>名单），</w:t>
      </w:r>
      <w:r>
        <w:rPr>
          <w:rFonts w:cs="宋体"/>
          <w:u w:val="single" w:color="000000"/>
          <w:lang w:eastAsia="zh-CN"/>
        </w:rPr>
        <w:t>查询时间为获取竞争性磋商文件之日至开标前的任意时间，供应商须提供查询记录编入响应文件</w:t>
      </w:r>
      <w:r>
        <w:rPr>
          <w:rFonts w:hint="eastAsia" w:cs="宋体"/>
          <w:u w:val="single" w:color="000000"/>
          <w:lang w:eastAsia="zh-CN"/>
        </w:rPr>
        <w:t>。</w:t>
      </w:r>
      <w:r>
        <w:rPr>
          <w:rFonts w:cs="宋体"/>
          <w:u w:val="single" w:color="000000"/>
          <w:lang w:eastAsia="zh-CN"/>
        </w:rPr>
        <w:t>⑧供应商法定代表人参加投标的必须有供应商的法定代表人身份证明</w:t>
      </w:r>
      <w:r>
        <w:rPr>
          <w:rFonts w:hint="eastAsia" w:cs="宋体"/>
          <w:u w:val="single" w:color="000000"/>
          <w:lang w:eastAsia="zh-CN"/>
        </w:rPr>
        <w:t>，</w:t>
      </w:r>
      <w:r>
        <w:rPr>
          <w:rFonts w:cs="宋体"/>
          <w:u w:val="single" w:color="000000"/>
          <w:lang w:eastAsia="zh-CN"/>
        </w:rPr>
        <w:t>供应商法定代表人授权委托人参加投标的必须有供应商法定代表人身份证明和授权委托书。</w:t>
      </w:r>
      <w:r>
        <w:rPr>
          <w:rFonts w:cs="宋体"/>
          <w:lang w:eastAsia="zh-CN"/>
        </w:rPr>
        <w:t xml:space="preserve"> </w:t>
      </w:r>
    </w:p>
    <w:p w14:paraId="1C240385">
      <w:pPr>
        <w:pStyle w:val="5"/>
        <w:spacing w:before="29"/>
        <w:ind w:left="600"/>
        <w:rPr>
          <w:rFonts w:cs="宋体"/>
          <w:lang w:eastAsia="zh-CN"/>
        </w:rPr>
      </w:pPr>
      <w:r>
        <w:rPr>
          <w:rFonts w:cs="宋体"/>
          <w:lang w:eastAsia="zh-CN"/>
        </w:rPr>
        <w:t>2.落实政府采购政策需满足的资格要求：</w:t>
      </w:r>
      <w:r>
        <w:rPr>
          <w:rFonts w:cs="宋体"/>
          <w:u w:val="single" w:color="000000"/>
          <w:lang w:eastAsia="zh-CN"/>
        </w:rPr>
        <w:t>已落实</w:t>
      </w:r>
      <w:r>
        <w:rPr>
          <w:rFonts w:cs="宋体"/>
          <w:lang w:eastAsia="zh-CN"/>
        </w:rPr>
        <w:t xml:space="preserve"> </w:t>
      </w:r>
    </w:p>
    <w:p w14:paraId="5D03A3AC">
      <w:pPr>
        <w:pStyle w:val="5"/>
        <w:spacing w:before="127" w:line="336" w:lineRule="auto"/>
        <w:ind w:right="1798" w:firstLine="479"/>
        <w:jc w:val="both"/>
        <w:rPr>
          <w:rFonts w:cs="宋体"/>
          <w:lang w:eastAsia="zh-CN"/>
        </w:rPr>
      </w:pPr>
      <w:r>
        <w:rPr>
          <w:rFonts w:cs="宋体"/>
          <w:lang w:eastAsia="zh-CN"/>
        </w:rPr>
        <w:t>3.本项目的特定资格要求</w:t>
      </w:r>
      <w:r>
        <w:rPr>
          <w:rFonts w:cs="宋体"/>
          <w:spacing w:val="-93"/>
          <w:lang w:eastAsia="zh-CN"/>
        </w:rPr>
        <w:t>：</w:t>
      </w:r>
      <w:r>
        <w:rPr>
          <w:rFonts w:hint="eastAsia" w:cs="宋体"/>
          <w:u w:val="single" w:color="000000"/>
          <w:lang w:eastAsia="zh-CN"/>
        </w:rPr>
        <w:t>无</w:t>
      </w:r>
    </w:p>
    <w:p w14:paraId="67D13DDD">
      <w:pPr>
        <w:pStyle w:val="26"/>
        <w:tabs>
          <w:tab w:val="left" w:pos="4646"/>
        </w:tabs>
        <w:spacing w:before="29"/>
        <w:rPr>
          <w:rFonts w:cs="宋体"/>
          <w:b w:val="0"/>
          <w:bCs w:val="0"/>
          <w:lang w:eastAsia="zh-CN"/>
        </w:rPr>
      </w:pPr>
      <w:r>
        <w:rPr>
          <w:lang w:eastAsia="zh-CN"/>
        </w:rPr>
        <w:t>三、获取采购文件</w:t>
      </w:r>
      <w:r>
        <w:rPr>
          <w:rFonts w:cs="宋体"/>
          <w:w w:val="99"/>
          <w:lang w:eastAsia="zh-CN"/>
        </w:rPr>
        <w:t xml:space="preserve"> </w:t>
      </w:r>
      <w:r>
        <w:rPr>
          <w:rFonts w:cs="宋体"/>
          <w:w w:val="99"/>
          <w:lang w:eastAsia="zh-CN"/>
        </w:rPr>
        <w:tab/>
      </w:r>
    </w:p>
    <w:p w14:paraId="1938450E">
      <w:pPr>
        <w:pStyle w:val="5"/>
        <w:spacing w:before="94" w:line="357" w:lineRule="auto"/>
        <w:ind w:right="-54"/>
        <w:rPr>
          <w:rFonts w:cs="宋体"/>
          <w:spacing w:val="-60"/>
          <w:lang w:eastAsia="zh-CN"/>
        </w:rPr>
      </w:pPr>
      <w:r>
        <w:rPr>
          <w:rFonts w:hint="eastAsia" w:cs="宋体"/>
          <w:lang w:eastAsia="zh-CN"/>
        </w:rPr>
        <w:t xml:space="preserve"> </w:t>
      </w:r>
      <w:r>
        <w:rPr>
          <w:rFonts w:cs="宋体"/>
          <w:lang w:eastAsia="zh-CN"/>
        </w:rPr>
        <w:t xml:space="preserve"> </w:t>
      </w:r>
      <w:r>
        <w:rPr>
          <w:rFonts w:cs="宋体"/>
          <w:spacing w:val="-1"/>
          <w:lang w:eastAsia="zh-CN"/>
        </w:rPr>
        <w:t>1.时间：</w:t>
      </w:r>
      <w:r>
        <w:rPr>
          <w:rFonts w:hint="eastAsia" w:cs="宋体"/>
          <w:spacing w:val="-1"/>
          <w:u w:val="single"/>
          <w:lang w:eastAsia="zh-CN"/>
        </w:rPr>
        <w:t xml:space="preserve"> </w:t>
      </w:r>
      <w:r>
        <w:rPr>
          <w:rFonts w:cs="宋体"/>
          <w:spacing w:val="-1"/>
          <w:u w:val="single"/>
          <w:lang w:eastAsia="zh-CN"/>
        </w:rPr>
        <w:t>20</w:t>
      </w:r>
      <w:r>
        <w:rPr>
          <w:rFonts w:cs="宋体"/>
          <w:spacing w:val="-1"/>
          <w:u w:val="single" w:color="000000"/>
          <w:lang w:eastAsia="zh-CN"/>
        </w:rPr>
        <w:t>2</w:t>
      </w:r>
      <w:r>
        <w:rPr>
          <w:rFonts w:hint="eastAsia" w:cs="宋体"/>
          <w:spacing w:val="-1"/>
          <w:u w:val="single" w:color="000000"/>
          <w:lang w:val="en-US" w:eastAsia="zh-CN"/>
        </w:rPr>
        <w:t>6</w:t>
      </w:r>
      <w:r>
        <w:rPr>
          <w:rFonts w:hint="eastAsia" w:cs="宋体"/>
          <w:spacing w:val="-1"/>
          <w:u w:val="single" w:color="000000"/>
          <w:lang w:eastAsia="zh-CN"/>
        </w:rPr>
        <w:t xml:space="preserve"> </w:t>
      </w:r>
      <w:r>
        <w:rPr>
          <w:rFonts w:cs="宋体"/>
          <w:lang w:eastAsia="zh-CN"/>
        </w:rPr>
        <w:t>年</w:t>
      </w:r>
      <w:r>
        <w:rPr>
          <w:rFonts w:cs="宋体"/>
          <w:u w:val="single"/>
          <w:lang w:eastAsia="zh-CN"/>
        </w:rPr>
        <w:t xml:space="preserve"> </w:t>
      </w:r>
      <w:r>
        <w:rPr>
          <w:rFonts w:hint="eastAsia" w:cs="宋体"/>
          <w:u w:val="single"/>
          <w:lang w:val="en-US" w:eastAsia="zh-CN"/>
        </w:rPr>
        <w:t>01</w:t>
      </w:r>
      <w:r>
        <w:rPr>
          <w:rFonts w:cs="宋体"/>
          <w:u w:val="single" w:color="000000"/>
          <w:lang w:eastAsia="zh-CN"/>
        </w:rPr>
        <w:t xml:space="preserve"> </w:t>
      </w:r>
      <w:r>
        <w:rPr>
          <w:rFonts w:cs="宋体"/>
          <w:lang w:eastAsia="zh-CN"/>
        </w:rPr>
        <w:t>月</w:t>
      </w:r>
      <w:r>
        <w:rPr>
          <w:rFonts w:hint="eastAsia" w:cs="宋体"/>
          <w:u w:val="single"/>
          <w:lang w:eastAsia="zh-CN"/>
        </w:rPr>
        <w:t xml:space="preserve"> </w:t>
      </w:r>
      <w:r>
        <w:rPr>
          <w:rFonts w:hint="eastAsia" w:cs="宋体"/>
          <w:u w:val="single"/>
          <w:lang w:val="en-US" w:eastAsia="zh-CN"/>
        </w:rPr>
        <w:t>16</w:t>
      </w:r>
      <w:r>
        <w:rPr>
          <w:rFonts w:cs="宋体"/>
          <w:u w:val="single"/>
          <w:lang w:eastAsia="zh-CN"/>
        </w:rPr>
        <w:t xml:space="preserve"> </w:t>
      </w:r>
      <w:r>
        <w:rPr>
          <w:rFonts w:cs="宋体"/>
          <w:lang w:eastAsia="zh-CN"/>
        </w:rPr>
        <w:t>日至</w:t>
      </w:r>
      <w:r>
        <w:rPr>
          <w:rFonts w:hint="eastAsia" w:cs="宋体"/>
          <w:u w:val="single" w:color="000000"/>
          <w:lang w:eastAsia="zh-CN"/>
        </w:rPr>
        <w:t xml:space="preserve"> 202</w:t>
      </w:r>
      <w:r>
        <w:rPr>
          <w:rFonts w:hint="eastAsia" w:cs="宋体"/>
          <w:u w:val="single" w:color="000000"/>
          <w:lang w:val="en-US" w:eastAsia="zh-CN"/>
        </w:rPr>
        <w:t>6</w:t>
      </w:r>
      <w:r>
        <w:rPr>
          <w:rFonts w:hint="eastAsia" w:cs="宋体"/>
          <w:u w:val="single" w:color="000000"/>
          <w:lang w:eastAsia="zh-CN"/>
        </w:rPr>
        <w:t xml:space="preserve"> </w:t>
      </w:r>
      <w:r>
        <w:rPr>
          <w:rFonts w:hint="eastAsia" w:cs="宋体"/>
          <w:lang w:eastAsia="zh-CN"/>
        </w:rPr>
        <w:t>年</w:t>
      </w:r>
      <w:r>
        <w:rPr>
          <w:rFonts w:hint="eastAsia" w:cs="宋体"/>
          <w:u w:val="single"/>
          <w:lang w:val="en-US" w:eastAsia="zh-CN"/>
        </w:rPr>
        <w:t xml:space="preserve">01 </w:t>
      </w:r>
      <w:r>
        <w:rPr>
          <w:rFonts w:hint="eastAsia" w:cs="宋体"/>
          <w:lang w:val="en-US" w:eastAsia="zh-CN"/>
        </w:rPr>
        <w:t>月</w:t>
      </w:r>
      <w:r>
        <w:rPr>
          <w:rFonts w:hint="eastAsia" w:cs="宋体"/>
          <w:u w:val="single"/>
          <w:lang w:val="en-US" w:eastAsia="zh-CN"/>
        </w:rPr>
        <w:t xml:space="preserve"> 21</w:t>
      </w:r>
      <w:r>
        <w:rPr>
          <w:rFonts w:cs="宋体"/>
          <w:u w:val="single" w:color="000000"/>
          <w:lang w:eastAsia="zh-CN"/>
        </w:rPr>
        <w:t xml:space="preserve"> </w:t>
      </w:r>
      <w:r>
        <w:rPr>
          <w:rFonts w:cs="宋体"/>
          <w:lang w:eastAsia="zh-CN"/>
        </w:rPr>
        <w:t>日</w:t>
      </w:r>
      <w:r>
        <w:rPr>
          <w:rFonts w:hint="eastAsia" w:cs="宋体"/>
          <w:lang w:eastAsia="zh-CN"/>
        </w:rPr>
        <w:t xml:space="preserve"> 18:00时，</w:t>
      </w:r>
      <w:r>
        <w:rPr>
          <w:rFonts w:cs="宋体"/>
          <w:lang w:eastAsia="zh-CN"/>
        </w:rPr>
        <w:t>每天上午</w:t>
      </w:r>
      <w:r>
        <w:rPr>
          <w:rFonts w:cs="宋体"/>
          <w:spacing w:val="-60"/>
          <w:lang w:eastAsia="zh-CN"/>
        </w:rPr>
        <w:t xml:space="preserve"> </w:t>
      </w:r>
      <w:r>
        <w:rPr>
          <w:rFonts w:cs="宋体"/>
          <w:u w:val="single" w:color="000000"/>
          <w:lang w:eastAsia="zh-CN"/>
        </w:rPr>
        <w:t>8:</w:t>
      </w:r>
      <w:r>
        <w:rPr>
          <w:rFonts w:hint="eastAsia" w:cs="宋体"/>
          <w:u w:val="single" w:color="000000"/>
          <w:lang w:eastAsia="zh-CN"/>
        </w:rPr>
        <w:t>0</w:t>
      </w:r>
      <w:r>
        <w:rPr>
          <w:rFonts w:cs="宋体"/>
          <w:u w:val="single" w:color="000000"/>
          <w:lang w:eastAsia="zh-CN"/>
        </w:rPr>
        <w:t>0</w:t>
      </w:r>
      <w:r>
        <w:rPr>
          <w:rFonts w:cs="宋体"/>
          <w:spacing w:val="28"/>
          <w:lang w:eastAsia="zh-CN"/>
        </w:rPr>
        <w:t xml:space="preserve"> </w:t>
      </w:r>
      <w:r>
        <w:rPr>
          <w:rFonts w:cs="宋体"/>
          <w:lang w:eastAsia="zh-CN"/>
        </w:rPr>
        <w:t>分至</w:t>
      </w:r>
      <w:r>
        <w:rPr>
          <w:rFonts w:hint="eastAsia" w:cs="宋体"/>
          <w:u w:val="single"/>
          <w:lang w:eastAsia="zh-CN"/>
        </w:rPr>
        <w:t xml:space="preserve"> 1</w:t>
      </w:r>
      <w:r>
        <w:rPr>
          <w:rFonts w:cs="宋体"/>
          <w:u w:val="single"/>
          <w:lang w:eastAsia="zh-CN"/>
        </w:rPr>
        <w:t>2：00</w:t>
      </w:r>
      <w:r>
        <w:rPr>
          <w:rFonts w:hint="eastAsia" w:cs="宋体"/>
          <w:u w:val="single"/>
          <w:lang w:eastAsia="zh-CN"/>
        </w:rPr>
        <w:t xml:space="preserve"> </w:t>
      </w:r>
      <w:r>
        <w:rPr>
          <w:rFonts w:cs="宋体"/>
          <w:spacing w:val="-60"/>
          <w:u w:val="single" w:color="000000"/>
          <w:lang w:eastAsia="zh-CN"/>
        </w:rPr>
        <w:t xml:space="preserve"> </w:t>
      </w:r>
      <w:r>
        <w:rPr>
          <w:rFonts w:cs="宋体"/>
          <w:lang w:eastAsia="zh-CN"/>
        </w:rPr>
        <w:t>分，下午</w:t>
      </w:r>
      <w:r>
        <w:rPr>
          <w:rFonts w:hint="eastAsia" w:cs="宋体"/>
          <w:u w:val="single"/>
          <w:lang w:eastAsia="zh-CN"/>
        </w:rPr>
        <w:t xml:space="preserve"> 1</w:t>
      </w:r>
      <w:r>
        <w:rPr>
          <w:rFonts w:cs="宋体"/>
          <w:u w:val="single"/>
          <w:lang w:eastAsia="zh-CN"/>
        </w:rPr>
        <w:t>4</w:t>
      </w:r>
      <w:r>
        <w:rPr>
          <w:rFonts w:cs="宋体"/>
          <w:u w:val="single" w:color="000000"/>
          <w:lang w:eastAsia="zh-CN"/>
        </w:rPr>
        <w:t>:</w:t>
      </w:r>
      <w:r>
        <w:rPr>
          <w:rFonts w:hint="eastAsia" w:cs="宋体"/>
          <w:u w:val="single" w:color="000000"/>
          <w:lang w:eastAsia="zh-CN"/>
        </w:rPr>
        <w:t xml:space="preserve">00 </w:t>
      </w:r>
      <w:r>
        <w:rPr>
          <w:rFonts w:cs="宋体"/>
          <w:spacing w:val="-60"/>
          <w:u w:val="single" w:color="000000"/>
          <w:lang w:eastAsia="zh-CN"/>
        </w:rPr>
        <w:t xml:space="preserve"> </w:t>
      </w:r>
      <w:r>
        <w:rPr>
          <w:rFonts w:hint="eastAsia" w:cs="宋体"/>
          <w:spacing w:val="-60"/>
          <w:u w:val="single" w:color="000000"/>
          <w:lang w:eastAsia="zh-CN"/>
        </w:rPr>
        <w:t xml:space="preserve">  </w:t>
      </w:r>
      <w:r>
        <w:rPr>
          <w:rFonts w:cs="宋体"/>
          <w:lang w:eastAsia="zh-CN"/>
        </w:rPr>
        <w:t>分至</w:t>
      </w:r>
      <w:r>
        <w:rPr>
          <w:rFonts w:hint="eastAsia" w:cs="宋体"/>
          <w:u w:val="single"/>
          <w:lang w:eastAsia="zh-CN"/>
        </w:rPr>
        <w:t xml:space="preserve"> 1</w:t>
      </w:r>
      <w:r>
        <w:rPr>
          <w:rFonts w:hint="eastAsia" w:cs="宋体"/>
          <w:u w:val="single" w:color="000000"/>
          <w:lang w:eastAsia="zh-CN"/>
        </w:rPr>
        <w:t>8</w:t>
      </w:r>
      <w:r>
        <w:rPr>
          <w:rFonts w:cs="宋体"/>
          <w:u w:val="single" w:color="000000"/>
          <w:lang w:eastAsia="zh-CN"/>
        </w:rPr>
        <w:t>:</w:t>
      </w:r>
      <w:r>
        <w:rPr>
          <w:rFonts w:hint="eastAsia" w:cs="宋体"/>
          <w:u w:val="single" w:color="000000"/>
          <w:lang w:eastAsia="zh-CN"/>
        </w:rPr>
        <w:t xml:space="preserve">00 </w:t>
      </w:r>
      <w:r>
        <w:rPr>
          <w:rFonts w:cs="宋体"/>
          <w:lang w:eastAsia="zh-CN"/>
        </w:rPr>
        <w:t>分（北京时间，法定节假日除外）</w:t>
      </w:r>
    </w:p>
    <w:p w14:paraId="2D9C5F16">
      <w:pPr>
        <w:pStyle w:val="5"/>
        <w:ind w:left="360"/>
        <w:rPr>
          <w:rFonts w:cs="宋体"/>
          <w:lang w:eastAsia="zh-CN"/>
        </w:rPr>
      </w:pPr>
      <w:r>
        <w:rPr>
          <w:rFonts w:cs="宋体"/>
          <w:lang w:eastAsia="zh-CN"/>
        </w:rPr>
        <w:t>2.地点：</w:t>
      </w:r>
      <w:r>
        <w:rPr>
          <w:rFonts w:hint="eastAsia" w:cs="宋体"/>
          <w:lang w:eastAsia="zh-CN"/>
        </w:rPr>
        <w:t>织金县人民医院</w:t>
      </w:r>
      <w:r>
        <w:rPr>
          <w:rFonts w:cs="宋体"/>
          <w:lang w:eastAsia="zh-CN"/>
        </w:rPr>
        <w:t xml:space="preserve"> </w:t>
      </w:r>
    </w:p>
    <w:p w14:paraId="3D41109A">
      <w:pPr>
        <w:pStyle w:val="5"/>
        <w:spacing w:before="154" w:line="357" w:lineRule="auto"/>
        <w:ind w:right="1796" w:firstLine="239"/>
        <w:jc w:val="both"/>
        <w:rPr>
          <w:rFonts w:cs="宋体"/>
          <w:lang w:eastAsia="zh-CN"/>
        </w:rPr>
      </w:pPr>
      <w:r>
        <w:rPr>
          <w:rFonts w:cs="宋体"/>
          <w:lang w:eastAsia="zh-CN"/>
        </w:rPr>
        <w:t>3.方式：</w:t>
      </w:r>
      <w:r>
        <w:rPr>
          <w:rFonts w:hint="eastAsia" w:cs="宋体"/>
          <w:lang w:eastAsia="zh-CN"/>
        </w:rPr>
        <w:t>现场</w:t>
      </w:r>
      <w:r>
        <w:rPr>
          <w:rFonts w:cs="宋体"/>
          <w:lang w:eastAsia="zh-CN"/>
        </w:rPr>
        <w:t xml:space="preserve"> </w:t>
      </w:r>
    </w:p>
    <w:p w14:paraId="588A578D">
      <w:pPr>
        <w:pStyle w:val="5"/>
        <w:spacing w:before="37"/>
        <w:ind w:left="360"/>
        <w:rPr>
          <w:rFonts w:cs="宋体"/>
          <w:lang w:eastAsia="zh-CN"/>
        </w:rPr>
      </w:pPr>
      <w:r>
        <w:rPr>
          <w:rFonts w:cs="宋体"/>
          <w:lang w:eastAsia="zh-CN"/>
        </w:rPr>
        <w:t>4.售价：</w:t>
      </w:r>
      <w:r>
        <w:rPr>
          <w:rFonts w:cs="宋体"/>
          <w:u w:val="single" w:color="000000"/>
          <w:lang w:eastAsia="zh-CN"/>
        </w:rPr>
        <w:t>0</w:t>
      </w:r>
      <w:r>
        <w:rPr>
          <w:rFonts w:cs="宋体"/>
          <w:spacing w:val="-60"/>
          <w:u w:val="single" w:color="000000"/>
          <w:lang w:eastAsia="zh-CN"/>
        </w:rPr>
        <w:t xml:space="preserve"> </w:t>
      </w:r>
      <w:r>
        <w:rPr>
          <w:rFonts w:cs="宋体"/>
          <w:u w:val="single" w:color="000000"/>
          <w:lang w:eastAsia="zh-CN"/>
        </w:rPr>
        <w:t>元</w:t>
      </w:r>
      <w:r>
        <w:rPr>
          <w:rFonts w:cs="宋体"/>
          <w:lang w:eastAsia="zh-CN"/>
        </w:rPr>
        <w:t xml:space="preserve"> </w:t>
      </w:r>
    </w:p>
    <w:p w14:paraId="46BC1C6C">
      <w:pPr>
        <w:spacing w:before="6"/>
        <w:rPr>
          <w:rFonts w:ascii="宋体" w:hAnsi="宋体" w:eastAsia="宋体" w:cs="宋体"/>
          <w:sz w:val="13"/>
          <w:szCs w:val="13"/>
          <w:lang w:eastAsia="zh-CN"/>
        </w:rPr>
      </w:pPr>
    </w:p>
    <w:p w14:paraId="1A3CB778">
      <w:pPr>
        <w:pStyle w:val="26"/>
        <w:spacing w:before="26"/>
        <w:rPr>
          <w:rFonts w:cs="宋体"/>
          <w:b w:val="0"/>
          <w:bCs w:val="0"/>
          <w:lang w:eastAsia="zh-CN"/>
        </w:rPr>
      </w:pPr>
      <w:r>
        <w:rPr>
          <w:lang w:eastAsia="zh-CN"/>
        </w:rPr>
        <w:t>四、响应文件提交</w:t>
      </w:r>
      <w:r>
        <w:rPr>
          <w:rFonts w:cs="宋体"/>
          <w:w w:val="99"/>
          <w:lang w:eastAsia="zh-CN"/>
        </w:rPr>
        <w:t xml:space="preserve"> </w:t>
      </w:r>
    </w:p>
    <w:p w14:paraId="23B62F54">
      <w:pPr>
        <w:pStyle w:val="5"/>
        <w:spacing w:before="144" w:line="352" w:lineRule="auto"/>
        <w:ind w:left="720" w:right="-54"/>
        <w:rPr>
          <w:rFonts w:cs="宋体"/>
          <w:lang w:eastAsia="zh-CN"/>
        </w:rPr>
      </w:pPr>
      <w:r>
        <w:rPr>
          <w:rFonts w:cs="宋体"/>
          <w:lang w:eastAsia="zh-CN"/>
        </w:rPr>
        <w:t>时间：</w:t>
      </w:r>
      <w:r>
        <w:rPr>
          <w:rFonts w:cs="宋体"/>
          <w:u w:val="single" w:color="000000"/>
          <w:lang w:eastAsia="zh-CN"/>
        </w:rPr>
        <w:t>20</w:t>
      </w:r>
      <w:r>
        <w:rPr>
          <w:rFonts w:hint="eastAsia" w:cs="宋体"/>
          <w:u w:val="single" w:color="000000"/>
          <w:lang w:val="en-US" w:eastAsia="zh-CN"/>
        </w:rPr>
        <w:t>26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22</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lang w:eastAsia="zh-CN"/>
        </w:rPr>
        <w:t xml:space="preserve">（北京时间）  </w:t>
      </w:r>
    </w:p>
    <w:p w14:paraId="2A613929">
      <w:pPr>
        <w:pStyle w:val="5"/>
        <w:spacing w:before="144" w:line="352" w:lineRule="auto"/>
        <w:ind w:left="720" w:right="3225"/>
        <w:rPr>
          <w:rFonts w:cs="宋体"/>
          <w:lang w:eastAsia="zh-CN"/>
        </w:rPr>
      </w:pPr>
      <w:r>
        <w:rPr>
          <w:rFonts w:cs="宋体"/>
          <w:lang w:eastAsia="zh-CN"/>
        </w:rPr>
        <w:t>地点：现场开标。</w:t>
      </w:r>
    </w:p>
    <w:p w14:paraId="41782C37">
      <w:pPr>
        <w:pStyle w:val="26"/>
        <w:spacing w:before="34"/>
        <w:rPr>
          <w:rFonts w:cs="宋体"/>
          <w:b w:val="0"/>
          <w:bCs w:val="0"/>
          <w:lang w:eastAsia="zh-CN"/>
        </w:rPr>
      </w:pPr>
      <w:r>
        <w:rPr>
          <w:spacing w:val="2"/>
          <w:lang w:eastAsia="zh-CN"/>
        </w:rPr>
        <w:t>五</w:t>
      </w:r>
      <w:r>
        <w:rPr>
          <w:lang w:eastAsia="zh-CN"/>
        </w:rPr>
        <w:t>、</w:t>
      </w:r>
      <w:r>
        <w:rPr>
          <w:spacing w:val="2"/>
          <w:lang w:eastAsia="zh-CN"/>
        </w:rPr>
        <w:t>开</w:t>
      </w:r>
      <w:r>
        <w:rPr>
          <w:lang w:eastAsia="zh-CN"/>
        </w:rPr>
        <w:t>启</w:t>
      </w:r>
      <w:r>
        <w:rPr>
          <w:rFonts w:cs="宋体"/>
          <w:w w:val="99"/>
          <w:lang w:eastAsia="zh-CN"/>
        </w:rPr>
        <w:t xml:space="preserve"> </w:t>
      </w:r>
    </w:p>
    <w:p w14:paraId="0A97A76B">
      <w:pPr>
        <w:pStyle w:val="5"/>
        <w:spacing w:before="144"/>
        <w:ind w:left="600"/>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22</w:t>
      </w:r>
      <w:r>
        <w:rPr>
          <w:rFonts w:hint="eastAsia" w:cs="宋体"/>
          <w:u w:val="single" w:color="000000"/>
          <w:lang w:eastAsia="zh-CN"/>
        </w:rPr>
        <w:t xml:space="preserve"> 日</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eastAsia="zh-CN"/>
        </w:rPr>
        <w:t>后</w:t>
      </w:r>
      <w:r>
        <w:rPr>
          <w:rFonts w:cs="宋体"/>
          <w:lang w:eastAsia="zh-CN"/>
        </w:rPr>
        <w:t xml:space="preserve">（北京时间） </w:t>
      </w:r>
    </w:p>
    <w:p w14:paraId="6EADD6AD">
      <w:pPr>
        <w:pStyle w:val="5"/>
        <w:spacing w:before="9"/>
        <w:ind w:left="600"/>
        <w:rPr>
          <w:rFonts w:cs="宋体"/>
          <w:lang w:eastAsia="zh-CN"/>
        </w:rPr>
      </w:pPr>
      <w:r>
        <w:rPr>
          <w:rFonts w:cs="宋体"/>
          <w:lang w:eastAsia="zh-CN"/>
        </w:rPr>
        <w:t>地点：</w:t>
      </w:r>
      <w:r>
        <w:rPr>
          <w:rFonts w:hint="eastAsia" w:cs="宋体"/>
          <w:lang w:eastAsia="zh-CN"/>
        </w:rPr>
        <w:t>织金县人民医院</w:t>
      </w:r>
    </w:p>
    <w:p w14:paraId="632AC8A1">
      <w:pPr>
        <w:pStyle w:val="5"/>
        <w:spacing w:before="9"/>
        <w:ind w:left="-2" w:firstLine="140" w:firstLineChars="58"/>
        <w:rPr>
          <w:rFonts w:cs="宋体"/>
          <w:lang w:eastAsia="zh-CN"/>
        </w:rPr>
      </w:pPr>
      <w:r>
        <w:rPr>
          <w:rFonts w:cs="宋体"/>
          <w:b/>
          <w:bCs/>
          <w:lang w:eastAsia="zh-CN"/>
        </w:rPr>
        <w:t>六、公告期限</w:t>
      </w:r>
      <w:r>
        <w:rPr>
          <w:rFonts w:cs="宋体"/>
          <w:b/>
          <w:bCs/>
          <w:w w:val="99"/>
          <w:lang w:eastAsia="zh-CN"/>
        </w:rPr>
        <w:t xml:space="preserve"> </w:t>
      </w:r>
    </w:p>
    <w:p w14:paraId="46CC2A5B">
      <w:pPr>
        <w:spacing w:before="36" w:line="352" w:lineRule="auto"/>
        <w:ind w:left="120" w:right="4357" w:firstLine="479"/>
        <w:rPr>
          <w:rFonts w:ascii="宋体" w:hAnsi="宋体" w:eastAsia="宋体" w:cs="宋体"/>
          <w:sz w:val="24"/>
          <w:szCs w:val="24"/>
          <w:lang w:eastAsia="zh-CN"/>
        </w:rPr>
      </w:pPr>
      <w:r>
        <w:rPr>
          <w:rFonts w:ascii="宋体" w:hAnsi="宋体" w:eastAsia="宋体" w:cs="宋体"/>
          <w:sz w:val="24"/>
          <w:szCs w:val="24"/>
          <w:lang w:eastAsia="zh-CN"/>
        </w:rPr>
        <w:t>自本公告发布之日起</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个工作日 </w:t>
      </w:r>
    </w:p>
    <w:p w14:paraId="5122EF1F">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73614AC9">
      <w:pPr>
        <w:spacing w:before="36" w:line="357" w:lineRule="auto"/>
        <w:ind w:left="120" w:right="-54"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hint="eastAsia" w:ascii="宋体" w:hAnsi="宋体" w:cs="宋体"/>
          <w:w w:val="95"/>
          <w:sz w:val="24"/>
          <w:szCs w:val="24"/>
          <w:lang w:eastAsia="zh-CN"/>
        </w:rPr>
        <w:t>织金县人民医院官方门户网站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后果由供应商</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6B3D1AAB">
      <w:pPr>
        <w:spacing w:before="36" w:line="357" w:lineRule="auto"/>
        <w:ind w:left="120" w:right="-54"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4"/>
          <w:lang w:eastAsia="zh-CN"/>
        </w:rPr>
        <w:t xml:space="preserve"> </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spacing w:val="-2"/>
          <w:lang w:eastAsia="zh-CN"/>
        </w:rPr>
        <w:t xml:space="preserve"> </w:t>
      </w:r>
      <w:r>
        <w:rPr>
          <w:rFonts w:cs="宋体"/>
        </w:rPr>
        <w:t>供</w:t>
      </w:r>
      <w:r>
        <w:rPr>
          <w:rFonts w:cs="宋体"/>
          <w:spacing w:val="-3"/>
        </w:rPr>
        <w:t>应</w:t>
      </w:r>
      <w:r>
        <w:rPr>
          <w:rFonts w:cs="宋体"/>
        </w:rPr>
        <w:t>商必须</w:t>
      </w:r>
      <w:r>
        <w:rPr>
          <w:rFonts w:ascii="宋体" w:hAnsi="宋体" w:eastAsia="宋体" w:cs="宋体"/>
          <w:sz w:val="24"/>
          <w:szCs w:val="24"/>
        </w:rPr>
        <w:t>在</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22</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ascii="宋体" w:hAnsi="宋体" w:eastAsia="宋体" w:cs="宋体"/>
          <w:sz w:val="24"/>
          <w:szCs w:val="24"/>
        </w:rPr>
        <w:t>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lang w:val="en-US" w:eastAsia="zh-CN"/>
        </w:rPr>
        <w:t>2000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22</w:t>
      </w:r>
      <w:bookmarkStart w:id="26" w:name="_GoBack"/>
      <w:bookmarkEnd w:id="26"/>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4</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spacing w:val="3"/>
        </w:rPr>
        <w:t>到账成功，否则，责任由供应商自行承担。</w:t>
      </w:r>
    </w:p>
    <w:p w14:paraId="22132590">
      <w:pPr>
        <w:pStyle w:val="5"/>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F4F823D">
      <w:pPr>
        <w:pStyle w:val="5"/>
        <w:snapToGrid w:val="0"/>
        <w:spacing w:before="125" w:line="360" w:lineRule="auto"/>
        <w:ind w:left="116" w:firstLine="480"/>
        <w:contextualSpacing/>
        <w:rPr>
          <w:lang w:eastAsia="zh-CN"/>
        </w:rPr>
      </w:pPr>
      <w:r>
        <w:rPr>
          <w:rFonts w:hint="eastAsia"/>
          <w:lang w:eastAsia="zh-CN"/>
        </w:rPr>
        <w:t xml:space="preserve">    账号：52001696436050001537</w:t>
      </w:r>
    </w:p>
    <w:p w14:paraId="0C2BF300">
      <w:pPr>
        <w:pStyle w:val="5"/>
        <w:snapToGrid w:val="0"/>
        <w:spacing w:before="31" w:line="360" w:lineRule="auto"/>
        <w:ind w:left="1076" w:right="-54"/>
        <w:contextualSpacing/>
        <w:rPr>
          <w:lang w:eastAsia="zh-CN"/>
        </w:rPr>
      </w:pPr>
      <w:r>
        <w:rPr>
          <w:lang w:eastAsia="zh-CN"/>
        </w:rPr>
        <w:t>联系人：</w:t>
      </w:r>
      <w:r>
        <w:rPr>
          <w:rFonts w:hint="eastAsia"/>
          <w:lang w:eastAsia="zh-CN"/>
        </w:rPr>
        <w:t>财务</w:t>
      </w:r>
      <w:r>
        <w:rPr>
          <w:lang w:eastAsia="zh-CN"/>
        </w:rPr>
        <w:t>室</w:t>
      </w:r>
    </w:p>
    <w:p w14:paraId="1B3C882B">
      <w:pPr>
        <w:snapToGrid w:val="0"/>
        <w:spacing w:before="125" w:line="360" w:lineRule="auto"/>
        <w:ind w:left="536" w:right="1937" w:firstLine="60"/>
        <w:contextualSpacing/>
        <w:rPr>
          <w:rFonts w:cs="宋体"/>
          <w:lang w:eastAsia="zh-CN"/>
        </w:rPr>
      </w:pPr>
      <w:r>
        <w:rPr>
          <w:rFonts w:hint="eastAsia"/>
          <w:lang w:val="en-US" w:eastAsia="zh-CN"/>
        </w:rPr>
        <w:t xml:space="preserve">    </w:t>
      </w:r>
      <w:r>
        <w:t>联系电话（传真）：</w:t>
      </w:r>
      <w:r>
        <w:rPr>
          <w:rFonts w:hint="eastAsia" w:cs="宋体"/>
        </w:rPr>
        <w:t>0857-7622140</w:t>
      </w:r>
    </w:p>
    <w:p w14:paraId="774CE1BF">
      <w:pPr>
        <w:spacing w:before="154" w:line="357" w:lineRule="auto"/>
        <w:ind w:left="120" w:right="2586"/>
        <w:rPr>
          <w:rFonts w:ascii="宋体" w:hAnsi="宋体" w:eastAsia="宋体" w:cs="宋体"/>
          <w:b/>
          <w:bCs/>
          <w:spacing w:val="36"/>
          <w:w w:val="99"/>
          <w:sz w:val="24"/>
          <w:szCs w:val="24"/>
          <w:lang w:eastAsia="zh-CN"/>
        </w:rPr>
      </w:pPr>
      <w:r>
        <w:rPr>
          <w:rFonts w:ascii="宋体" w:hAnsi="宋体" w:eastAsia="宋体" w:cs="宋体"/>
          <w:b/>
          <w:bCs/>
          <w:sz w:val="24"/>
          <w:szCs w:val="24"/>
          <w:lang w:eastAsia="zh-CN"/>
        </w:rPr>
        <w:t>八、凡对本次采购提出询问，请按以下方式联系。</w:t>
      </w:r>
      <w:r>
        <w:rPr>
          <w:rFonts w:ascii="宋体" w:hAnsi="宋体" w:eastAsia="宋体" w:cs="宋体"/>
          <w:b/>
          <w:bCs/>
          <w:spacing w:val="36"/>
          <w:w w:val="99"/>
          <w:sz w:val="24"/>
          <w:szCs w:val="24"/>
          <w:lang w:eastAsia="zh-CN"/>
        </w:rPr>
        <w:t xml:space="preserve"> </w:t>
      </w:r>
    </w:p>
    <w:p w14:paraId="433D29D5">
      <w:pPr>
        <w:spacing w:before="154" w:line="357" w:lineRule="auto"/>
        <w:ind w:left="120" w:right="4357"/>
        <w:rPr>
          <w:rFonts w:ascii="宋体" w:hAnsi="宋体" w:eastAsia="宋体" w:cs="宋体"/>
          <w:sz w:val="24"/>
          <w:szCs w:val="24"/>
          <w:lang w:eastAsia="zh-CN"/>
        </w:rPr>
      </w:pPr>
      <w:r>
        <w:rPr>
          <w:rFonts w:ascii="宋体" w:hAnsi="宋体" w:eastAsia="宋体" w:cs="宋体"/>
          <w:spacing w:val="-1"/>
          <w:sz w:val="24"/>
          <w:szCs w:val="24"/>
          <w:lang w:eastAsia="zh-CN"/>
        </w:rPr>
        <w:t>1.采购人信息</w:t>
      </w:r>
      <w:r>
        <w:rPr>
          <w:rFonts w:ascii="宋体" w:hAnsi="宋体" w:eastAsia="宋体" w:cs="宋体"/>
          <w:sz w:val="24"/>
          <w:szCs w:val="24"/>
          <w:lang w:eastAsia="zh-CN"/>
        </w:rPr>
        <w:t xml:space="preserve"> </w:t>
      </w:r>
    </w:p>
    <w:p w14:paraId="084ED4A5">
      <w:pPr>
        <w:pStyle w:val="5"/>
        <w:spacing w:line="357" w:lineRule="auto"/>
        <w:ind w:left="480" w:right="2146"/>
        <w:rPr>
          <w:rFonts w:cs="宋体"/>
          <w:lang w:eastAsia="zh-CN"/>
        </w:rPr>
      </w:pPr>
      <w:r>
        <w:rPr>
          <w:rFonts w:cs="宋体"/>
          <w:lang w:eastAsia="zh-CN"/>
        </w:rPr>
        <w:t>采购人名称：</w:t>
      </w:r>
      <w:r>
        <w:rPr>
          <w:rFonts w:cs="宋体"/>
          <w:u w:val="single" w:color="000000"/>
          <w:lang w:eastAsia="zh-CN"/>
        </w:rPr>
        <w:t>织金县人民医院</w:t>
      </w:r>
      <w:r>
        <w:rPr>
          <w:rFonts w:cs="宋体"/>
          <w:lang w:eastAsia="zh-CN"/>
        </w:rPr>
        <w:t xml:space="preserve"> </w:t>
      </w:r>
    </w:p>
    <w:p w14:paraId="44742C1A">
      <w:pPr>
        <w:pStyle w:val="5"/>
        <w:spacing w:line="357" w:lineRule="auto"/>
        <w:ind w:left="480" w:right="3466"/>
        <w:rPr>
          <w:rFonts w:cs="宋体"/>
          <w:lang w:eastAsia="zh-CN"/>
        </w:rPr>
      </w:pPr>
      <w:r>
        <w:rPr>
          <w:rFonts w:cs="宋体"/>
          <w:lang w:eastAsia="zh-CN"/>
        </w:rPr>
        <w:t>地址：</w:t>
      </w:r>
      <w:r>
        <w:rPr>
          <w:rFonts w:cs="宋体"/>
          <w:u w:val="single" w:color="000000"/>
          <w:lang w:eastAsia="zh-CN"/>
        </w:rPr>
        <w:t>织金县城关镇双堰路</w:t>
      </w:r>
      <w:r>
        <w:rPr>
          <w:rFonts w:cs="宋体"/>
          <w:spacing w:val="-60"/>
          <w:u w:val="single" w:color="000000"/>
          <w:lang w:eastAsia="zh-CN"/>
        </w:rPr>
        <w:t xml:space="preserve"> </w:t>
      </w:r>
      <w:r>
        <w:rPr>
          <w:rFonts w:hint="eastAsia" w:cs="宋体"/>
          <w:u w:val="single" w:color="000000"/>
          <w:lang w:eastAsia="zh-CN"/>
        </w:rPr>
        <w:t>80</w:t>
      </w:r>
      <w:r>
        <w:rPr>
          <w:rFonts w:cs="宋体"/>
          <w:spacing w:val="-60"/>
          <w:u w:val="single" w:color="000000"/>
          <w:lang w:eastAsia="zh-CN"/>
        </w:rPr>
        <w:t xml:space="preserve"> </w:t>
      </w:r>
      <w:r>
        <w:rPr>
          <w:rFonts w:cs="宋体"/>
          <w:u w:val="single" w:color="000000"/>
          <w:lang w:eastAsia="zh-CN"/>
        </w:rPr>
        <w:t>号</w:t>
      </w:r>
      <w:r>
        <w:rPr>
          <w:rFonts w:cs="宋体"/>
          <w:lang w:eastAsia="zh-CN"/>
        </w:rPr>
        <w:t xml:space="preserve"> </w:t>
      </w:r>
    </w:p>
    <w:p w14:paraId="0FFB815D">
      <w:pPr>
        <w:pStyle w:val="5"/>
        <w:spacing w:line="357" w:lineRule="auto"/>
        <w:ind w:left="480" w:right="4357"/>
        <w:rPr>
          <w:rFonts w:cs="宋体"/>
          <w:lang w:eastAsia="zh-CN"/>
        </w:rPr>
      </w:pPr>
      <w:r>
        <w:rPr>
          <w:rFonts w:cs="宋体"/>
          <w:lang w:eastAsia="zh-CN"/>
        </w:rPr>
        <w:t>联系方式：</w:t>
      </w:r>
      <w:r>
        <w:rPr>
          <w:rFonts w:hint="eastAsia" w:cs="宋体"/>
          <w:u w:val="single" w:color="000000"/>
          <w:lang w:eastAsia="zh-CN"/>
        </w:rPr>
        <w:t>武小洋</w:t>
      </w:r>
      <w:r>
        <w:rPr>
          <w:rFonts w:cs="宋体"/>
          <w:u w:val="single" w:color="000000"/>
          <w:lang w:eastAsia="zh-CN"/>
        </w:rPr>
        <w:t>（</w:t>
      </w:r>
      <w:r>
        <w:rPr>
          <w:rFonts w:hint="eastAsia" w:cs="宋体"/>
          <w:u w:val="single" w:color="000000"/>
          <w:lang w:val="en-US" w:eastAsia="zh-CN"/>
        </w:rPr>
        <w:t>18685795412</w:t>
      </w:r>
      <w:r>
        <w:rPr>
          <w:rFonts w:cs="宋体"/>
          <w:u w:val="single" w:color="000000"/>
          <w:lang w:eastAsia="zh-CN"/>
        </w:rPr>
        <w:t>）</w:t>
      </w:r>
      <w:r>
        <w:rPr>
          <w:rFonts w:cs="宋体"/>
          <w:lang w:eastAsia="zh-CN"/>
        </w:rPr>
        <w:t xml:space="preserve">   </w:t>
      </w:r>
    </w:p>
    <w:p w14:paraId="1DAEAD10">
      <w:pPr>
        <w:pStyle w:val="5"/>
        <w:spacing w:line="357" w:lineRule="auto"/>
        <w:ind w:left="480" w:right="4357"/>
        <w:rPr>
          <w:rFonts w:hint="eastAsia" w:cs="宋体"/>
          <w:u w:val="single" w:color="000000"/>
          <w:lang w:val="en-US" w:eastAsia="zh-CN"/>
        </w:rPr>
      </w:pPr>
      <w:r>
        <w:rPr>
          <w:rFonts w:hint="eastAsia" w:cs="宋体"/>
          <w:lang w:val="en-US" w:eastAsia="zh-CN"/>
        </w:rPr>
        <w:t>邮箱：</w:t>
      </w:r>
      <w:r>
        <w:rPr>
          <w:rFonts w:hint="eastAsia" w:cs="宋体"/>
          <w:u w:val="single" w:color="000000"/>
          <w:lang w:val="en-US" w:eastAsia="zh-CN"/>
        </w:rPr>
        <w:t>741905045@qq.com</w:t>
      </w:r>
    </w:p>
    <w:p w14:paraId="79121051">
      <w:pPr>
        <w:pStyle w:val="26"/>
        <w:spacing w:before="154" w:line="357" w:lineRule="auto"/>
        <w:ind w:left="122" w:right="1799" w:firstLine="683"/>
        <w:jc w:val="both"/>
        <w:rPr>
          <w:w w:val="95"/>
          <w:lang w:eastAsia="zh-CN"/>
        </w:rPr>
      </w:pPr>
      <w:r>
        <w:rPr>
          <w:w w:val="95"/>
          <w:lang w:eastAsia="zh-CN"/>
        </w:rPr>
        <w:t>敬告：</w:t>
      </w:r>
    </w:p>
    <w:p w14:paraId="05151DB1">
      <w:pPr>
        <w:pStyle w:val="26"/>
        <w:spacing w:before="154" w:line="357" w:lineRule="auto"/>
        <w:ind w:left="122" w:right="1799" w:firstLine="587"/>
        <w:jc w:val="both"/>
        <w:rPr>
          <w:rFonts w:cs="宋体"/>
          <w:b w:val="0"/>
          <w:bCs w:val="0"/>
          <w:lang w:eastAsia="zh-CN"/>
        </w:rPr>
      </w:pPr>
      <w:r>
        <w:rPr>
          <w:rFonts w:hint="eastAsia"/>
          <w:w w:val="95"/>
          <w:lang w:eastAsia="zh-CN"/>
        </w:rPr>
        <w:t>1、供应商入场需提供保证金收据或银行回单。</w:t>
      </w:r>
      <w:r>
        <w:rPr>
          <w:rFonts w:cs="宋体"/>
          <w:w w:val="99"/>
          <w:lang w:eastAsia="zh-CN"/>
        </w:rPr>
        <w:t xml:space="preserve"> </w:t>
      </w:r>
    </w:p>
    <w:p w14:paraId="151A181C">
      <w:pPr>
        <w:pStyle w:val="26"/>
        <w:spacing w:before="36" w:line="357" w:lineRule="auto"/>
        <w:ind w:left="122" w:right="-54" w:firstLine="441"/>
        <w:jc w:val="both"/>
        <w:rPr>
          <w:lang w:eastAsia="zh-CN"/>
        </w:rPr>
      </w:pPr>
      <w:r>
        <w:rPr>
          <w:rFonts w:hint="eastAsia" w:cs="宋体"/>
          <w:spacing w:val="1"/>
          <w:w w:val="95"/>
          <w:lang w:eastAsia="zh-CN"/>
        </w:rPr>
        <w:t xml:space="preserve"> 2</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0560D42C">
      <w:pPr>
        <w:pStyle w:val="26"/>
        <w:spacing w:before="36" w:line="357" w:lineRule="auto"/>
        <w:ind w:left="122" w:right="1792" w:firstLine="441"/>
        <w:jc w:val="both"/>
        <w:rPr>
          <w:lang w:val="en-US" w:eastAsia="zh-CN"/>
        </w:rPr>
        <w:sectPr>
          <w:pgSz w:w="11900" w:h="16840"/>
          <w:pgMar w:top="1600" w:right="1694" w:bottom="280" w:left="1680" w:header="720" w:footer="720" w:gutter="0"/>
          <w:cols w:space="720" w:num="1"/>
        </w:sectPr>
      </w:pPr>
      <w:r>
        <w:rPr>
          <w:rFonts w:hint="eastAsia"/>
          <w:lang w:val="en-US" w:eastAsia="zh-CN"/>
        </w:rPr>
        <w:t>3、投标供应商须携带公章到现场，如不能携带请提前告知。</w:t>
      </w:r>
    </w:p>
    <w:p w14:paraId="356B59A0">
      <w:pPr>
        <w:spacing w:before="11"/>
        <w:rPr>
          <w:rFonts w:ascii="宋体" w:hAnsi="宋体" w:eastAsia="宋体" w:cs="宋体"/>
          <w:sz w:val="21"/>
          <w:szCs w:val="21"/>
          <w:lang w:eastAsia="zh-CN"/>
        </w:rPr>
      </w:pPr>
    </w:p>
    <w:tbl>
      <w:tblPr>
        <w:tblStyle w:val="39"/>
        <w:tblpPr w:leftFromText="180" w:rightFromText="180" w:vertAnchor="text" w:horzAnchor="page" w:tblpX="1839" w:tblpY="1542"/>
        <w:tblOverlap w:val="never"/>
        <w:tblW w:w="7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192"/>
        <w:gridCol w:w="1625"/>
        <w:gridCol w:w="1955"/>
        <w:gridCol w:w="594"/>
        <w:gridCol w:w="1047"/>
      </w:tblGrid>
      <w:tr w14:paraId="07330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7" w:type="dxa"/>
            <w:vMerge w:val="restart"/>
            <w:tcBorders>
              <w:top w:val="single" w:color="000000" w:sz="10" w:space="0"/>
              <w:left w:val="single" w:color="000000" w:sz="10" w:space="0"/>
              <w:bottom w:val="nil"/>
            </w:tcBorders>
            <w:vAlign w:val="top"/>
          </w:tcPr>
          <w:p w14:paraId="03A7B43B">
            <w:pPr>
              <w:pStyle w:val="40"/>
              <w:spacing w:line="272" w:lineRule="auto"/>
            </w:pPr>
            <w:bookmarkStart w:id="3" w:name="_Toc5067"/>
            <w:bookmarkStart w:id="4" w:name="_Toc25107"/>
            <w:bookmarkStart w:id="5" w:name="_Toc3216"/>
          </w:p>
          <w:p w14:paraId="57D061E6">
            <w:pPr>
              <w:pStyle w:val="40"/>
              <w:spacing w:line="273" w:lineRule="auto"/>
            </w:pPr>
          </w:p>
          <w:p w14:paraId="40E492EE">
            <w:pPr>
              <w:spacing w:before="55" w:line="232" w:lineRule="auto"/>
              <w:ind w:left="175"/>
              <w:rPr>
                <w:rFonts w:ascii="宋体" w:hAnsi="宋体" w:eastAsia="宋体" w:cs="宋体"/>
                <w:sz w:val="17"/>
                <w:szCs w:val="17"/>
              </w:rPr>
            </w:pPr>
            <w:r>
              <w:rPr>
                <w:rFonts w:ascii="宋体" w:hAnsi="宋体" w:eastAsia="宋体" w:cs="宋体"/>
                <w:spacing w:val="6"/>
                <w:sz w:val="17"/>
                <w:szCs w:val="17"/>
              </w:rPr>
              <w:t>序号</w:t>
            </w:r>
          </w:p>
        </w:tc>
        <w:tc>
          <w:tcPr>
            <w:tcW w:w="1192" w:type="dxa"/>
            <w:vMerge w:val="restart"/>
            <w:tcBorders>
              <w:top w:val="single" w:color="000000" w:sz="10" w:space="0"/>
              <w:bottom w:val="nil"/>
            </w:tcBorders>
            <w:vAlign w:val="top"/>
          </w:tcPr>
          <w:p w14:paraId="4F4821EB">
            <w:pPr>
              <w:pStyle w:val="40"/>
              <w:spacing w:line="273" w:lineRule="auto"/>
            </w:pPr>
          </w:p>
          <w:p w14:paraId="17151F14">
            <w:pPr>
              <w:pStyle w:val="40"/>
              <w:spacing w:line="273" w:lineRule="auto"/>
            </w:pPr>
          </w:p>
          <w:p w14:paraId="7039665F">
            <w:pPr>
              <w:spacing w:before="55" w:line="230" w:lineRule="auto"/>
              <w:ind w:left="228"/>
              <w:rPr>
                <w:rFonts w:ascii="宋体" w:hAnsi="宋体" w:eastAsia="宋体" w:cs="宋体"/>
                <w:sz w:val="17"/>
                <w:szCs w:val="17"/>
              </w:rPr>
            </w:pPr>
            <w:r>
              <w:rPr>
                <w:rFonts w:ascii="宋体" w:hAnsi="宋体" w:eastAsia="宋体" w:cs="宋体"/>
                <w:spacing w:val="7"/>
                <w:sz w:val="17"/>
                <w:szCs w:val="17"/>
              </w:rPr>
              <w:t>项目编码</w:t>
            </w:r>
          </w:p>
        </w:tc>
        <w:tc>
          <w:tcPr>
            <w:tcW w:w="1625" w:type="dxa"/>
            <w:vMerge w:val="restart"/>
            <w:tcBorders>
              <w:top w:val="single" w:color="000000" w:sz="10" w:space="0"/>
              <w:bottom w:val="nil"/>
            </w:tcBorders>
            <w:vAlign w:val="top"/>
          </w:tcPr>
          <w:p w14:paraId="2E6E6B53">
            <w:pPr>
              <w:pStyle w:val="40"/>
              <w:spacing w:line="272" w:lineRule="auto"/>
            </w:pPr>
          </w:p>
          <w:p w14:paraId="738569CA">
            <w:pPr>
              <w:pStyle w:val="40"/>
              <w:spacing w:line="273" w:lineRule="auto"/>
            </w:pPr>
          </w:p>
          <w:p w14:paraId="64BF12C4">
            <w:pPr>
              <w:spacing w:before="56" w:line="231" w:lineRule="auto"/>
              <w:ind w:left="458"/>
              <w:rPr>
                <w:rFonts w:ascii="宋体" w:hAnsi="宋体" w:eastAsia="宋体" w:cs="宋体"/>
                <w:sz w:val="17"/>
                <w:szCs w:val="17"/>
              </w:rPr>
            </w:pPr>
            <w:r>
              <w:rPr>
                <w:rFonts w:ascii="宋体" w:hAnsi="宋体" w:eastAsia="宋体" w:cs="宋体"/>
                <w:spacing w:val="7"/>
                <w:sz w:val="17"/>
                <w:szCs w:val="17"/>
              </w:rPr>
              <w:t>项目名称</w:t>
            </w:r>
          </w:p>
        </w:tc>
        <w:tc>
          <w:tcPr>
            <w:tcW w:w="1955" w:type="dxa"/>
            <w:vMerge w:val="restart"/>
            <w:tcBorders>
              <w:top w:val="single" w:color="000000" w:sz="10" w:space="0"/>
              <w:bottom w:val="nil"/>
            </w:tcBorders>
            <w:vAlign w:val="top"/>
          </w:tcPr>
          <w:p w14:paraId="355F5016">
            <w:pPr>
              <w:pStyle w:val="40"/>
              <w:spacing w:line="273" w:lineRule="auto"/>
            </w:pPr>
          </w:p>
          <w:p w14:paraId="70410806">
            <w:pPr>
              <w:pStyle w:val="40"/>
              <w:spacing w:line="273" w:lineRule="auto"/>
            </w:pPr>
          </w:p>
          <w:p w14:paraId="48F09991">
            <w:pPr>
              <w:spacing w:before="55" w:line="230" w:lineRule="auto"/>
              <w:ind w:left="450"/>
              <w:rPr>
                <w:rFonts w:ascii="宋体" w:hAnsi="宋体" w:eastAsia="宋体" w:cs="宋体"/>
                <w:sz w:val="17"/>
                <w:szCs w:val="17"/>
              </w:rPr>
            </w:pPr>
            <w:r>
              <w:rPr>
                <w:rFonts w:ascii="宋体" w:hAnsi="宋体" w:eastAsia="宋体" w:cs="宋体"/>
                <w:spacing w:val="8"/>
                <w:sz w:val="17"/>
                <w:szCs w:val="17"/>
              </w:rPr>
              <w:t>项目特征描述</w:t>
            </w:r>
          </w:p>
        </w:tc>
        <w:tc>
          <w:tcPr>
            <w:tcW w:w="594" w:type="dxa"/>
            <w:vMerge w:val="restart"/>
            <w:tcBorders>
              <w:top w:val="single" w:color="000000" w:sz="10" w:space="0"/>
              <w:bottom w:val="nil"/>
            </w:tcBorders>
            <w:vAlign w:val="top"/>
          </w:tcPr>
          <w:p w14:paraId="36D2AEC8">
            <w:pPr>
              <w:pStyle w:val="40"/>
              <w:spacing w:line="455" w:lineRule="auto"/>
            </w:pPr>
          </w:p>
          <w:p w14:paraId="754CAE6D">
            <w:pPr>
              <w:spacing w:before="55" w:line="214" w:lineRule="auto"/>
              <w:ind w:left="213" w:right="17"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pacing w:val="2"/>
                <w:sz w:val="17"/>
                <w:szCs w:val="17"/>
              </w:rPr>
              <w:t>位</w:t>
            </w:r>
          </w:p>
        </w:tc>
        <w:tc>
          <w:tcPr>
            <w:tcW w:w="1047" w:type="dxa"/>
            <w:vMerge w:val="restart"/>
            <w:tcBorders>
              <w:top w:val="single" w:color="000000" w:sz="10" w:space="0"/>
              <w:bottom w:val="nil"/>
            </w:tcBorders>
            <w:vAlign w:val="top"/>
          </w:tcPr>
          <w:p w14:paraId="00292891">
            <w:pPr>
              <w:pStyle w:val="40"/>
              <w:spacing w:line="272" w:lineRule="auto"/>
            </w:pPr>
          </w:p>
          <w:p w14:paraId="3B534791">
            <w:pPr>
              <w:pStyle w:val="40"/>
              <w:spacing w:line="273" w:lineRule="auto"/>
            </w:pPr>
          </w:p>
          <w:p w14:paraId="3042D706">
            <w:pPr>
              <w:spacing w:before="56" w:line="231" w:lineRule="auto"/>
              <w:ind w:left="265"/>
              <w:rPr>
                <w:rFonts w:ascii="宋体" w:hAnsi="宋体" w:eastAsia="宋体" w:cs="宋体"/>
                <w:sz w:val="17"/>
                <w:szCs w:val="17"/>
              </w:rPr>
            </w:pPr>
            <w:r>
              <w:rPr>
                <w:rFonts w:ascii="宋体" w:hAnsi="宋体" w:eastAsia="宋体" w:cs="宋体"/>
                <w:spacing w:val="6"/>
                <w:sz w:val="17"/>
                <w:szCs w:val="17"/>
              </w:rPr>
              <w:t>工程量</w:t>
            </w:r>
          </w:p>
        </w:tc>
      </w:tr>
      <w:tr w14:paraId="2B26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7" w:type="dxa"/>
            <w:vMerge w:val="continue"/>
            <w:tcBorders>
              <w:top w:val="nil"/>
              <w:left w:val="single" w:color="000000" w:sz="10" w:space="0"/>
              <w:bottom w:val="nil"/>
            </w:tcBorders>
            <w:vAlign w:val="top"/>
          </w:tcPr>
          <w:p w14:paraId="20C8C0E5">
            <w:pPr>
              <w:pStyle w:val="40"/>
            </w:pPr>
          </w:p>
        </w:tc>
        <w:tc>
          <w:tcPr>
            <w:tcW w:w="1192" w:type="dxa"/>
            <w:vMerge w:val="continue"/>
            <w:tcBorders>
              <w:top w:val="nil"/>
              <w:bottom w:val="nil"/>
            </w:tcBorders>
            <w:vAlign w:val="top"/>
          </w:tcPr>
          <w:p w14:paraId="7AE9B7AC">
            <w:pPr>
              <w:pStyle w:val="40"/>
            </w:pPr>
          </w:p>
        </w:tc>
        <w:tc>
          <w:tcPr>
            <w:tcW w:w="1625" w:type="dxa"/>
            <w:vMerge w:val="continue"/>
            <w:tcBorders>
              <w:top w:val="nil"/>
              <w:bottom w:val="nil"/>
            </w:tcBorders>
            <w:vAlign w:val="top"/>
          </w:tcPr>
          <w:p w14:paraId="09D6F822">
            <w:pPr>
              <w:pStyle w:val="40"/>
            </w:pPr>
          </w:p>
        </w:tc>
        <w:tc>
          <w:tcPr>
            <w:tcW w:w="1955" w:type="dxa"/>
            <w:vMerge w:val="continue"/>
            <w:tcBorders>
              <w:top w:val="nil"/>
              <w:bottom w:val="nil"/>
            </w:tcBorders>
            <w:vAlign w:val="top"/>
          </w:tcPr>
          <w:p w14:paraId="6FD0C136">
            <w:pPr>
              <w:pStyle w:val="40"/>
            </w:pPr>
          </w:p>
        </w:tc>
        <w:tc>
          <w:tcPr>
            <w:tcW w:w="594" w:type="dxa"/>
            <w:vMerge w:val="continue"/>
            <w:tcBorders>
              <w:top w:val="nil"/>
              <w:bottom w:val="nil"/>
            </w:tcBorders>
            <w:vAlign w:val="top"/>
          </w:tcPr>
          <w:p w14:paraId="7448B5F8">
            <w:pPr>
              <w:pStyle w:val="40"/>
            </w:pPr>
          </w:p>
        </w:tc>
        <w:tc>
          <w:tcPr>
            <w:tcW w:w="1047" w:type="dxa"/>
            <w:vMerge w:val="continue"/>
            <w:tcBorders>
              <w:top w:val="nil"/>
              <w:bottom w:val="nil"/>
            </w:tcBorders>
            <w:vAlign w:val="top"/>
          </w:tcPr>
          <w:p w14:paraId="376A0F6E">
            <w:pPr>
              <w:pStyle w:val="40"/>
            </w:pPr>
          </w:p>
        </w:tc>
      </w:tr>
      <w:tr w14:paraId="7A1F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7" w:type="dxa"/>
            <w:vMerge w:val="continue"/>
            <w:tcBorders>
              <w:top w:val="nil"/>
              <w:left w:val="single" w:color="000000" w:sz="10" w:space="0"/>
            </w:tcBorders>
            <w:vAlign w:val="top"/>
          </w:tcPr>
          <w:p w14:paraId="11AB0B15">
            <w:pPr>
              <w:pStyle w:val="40"/>
            </w:pPr>
          </w:p>
        </w:tc>
        <w:tc>
          <w:tcPr>
            <w:tcW w:w="1192" w:type="dxa"/>
            <w:vMerge w:val="continue"/>
            <w:tcBorders>
              <w:top w:val="nil"/>
            </w:tcBorders>
            <w:vAlign w:val="top"/>
          </w:tcPr>
          <w:p w14:paraId="0B66DA23">
            <w:pPr>
              <w:pStyle w:val="40"/>
            </w:pPr>
          </w:p>
        </w:tc>
        <w:tc>
          <w:tcPr>
            <w:tcW w:w="1625" w:type="dxa"/>
            <w:vMerge w:val="continue"/>
            <w:tcBorders>
              <w:top w:val="nil"/>
            </w:tcBorders>
            <w:vAlign w:val="top"/>
          </w:tcPr>
          <w:p w14:paraId="3C125A41">
            <w:pPr>
              <w:pStyle w:val="40"/>
            </w:pPr>
          </w:p>
        </w:tc>
        <w:tc>
          <w:tcPr>
            <w:tcW w:w="1955" w:type="dxa"/>
            <w:vMerge w:val="continue"/>
            <w:tcBorders>
              <w:top w:val="nil"/>
            </w:tcBorders>
            <w:vAlign w:val="top"/>
          </w:tcPr>
          <w:p w14:paraId="015D6D15">
            <w:pPr>
              <w:pStyle w:val="40"/>
            </w:pPr>
          </w:p>
        </w:tc>
        <w:tc>
          <w:tcPr>
            <w:tcW w:w="594" w:type="dxa"/>
            <w:vMerge w:val="continue"/>
            <w:tcBorders>
              <w:top w:val="nil"/>
            </w:tcBorders>
            <w:vAlign w:val="top"/>
          </w:tcPr>
          <w:p w14:paraId="46007F97">
            <w:pPr>
              <w:pStyle w:val="40"/>
            </w:pPr>
          </w:p>
        </w:tc>
        <w:tc>
          <w:tcPr>
            <w:tcW w:w="1047" w:type="dxa"/>
            <w:vMerge w:val="continue"/>
            <w:tcBorders>
              <w:top w:val="nil"/>
            </w:tcBorders>
            <w:vAlign w:val="top"/>
          </w:tcPr>
          <w:p w14:paraId="25FEFCC3">
            <w:pPr>
              <w:pStyle w:val="40"/>
            </w:pPr>
          </w:p>
        </w:tc>
      </w:tr>
      <w:tr w14:paraId="3027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7" w:type="dxa"/>
            <w:tcBorders>
              <w:left w:val="single" w:color="000000" w:sz="10" w:space="0"/>
            </w:tcBorders>
            <w:vAlign w:val="top"/>
          </w:tcPr>
          <w:p w14:paraId="21E5AD85">
            <w:pPr>
              <w:pStyle w:val="40"/>
            </w:pPr>
          </w:p>
        </w:tc>
        <w:tc>
          <w:tcPr>
            <w:tcW w:w="1192" w:type="dxa"/>
            <w:vAlign w:val="top"/>
          </w:tcPr>
          <w:p w14:paraId="1E96C633">
            <w:pPr>
              <w:pStyle w:val="40"/>
            </w:pPr>
          </w:p>
        </w:tc>
        <w:tc>
          <w:tcPr>
            <w:tcW w:w="1625" w:type="dxa"/>
            <w:vAlign w:val="top"/>
          </w:tcPr>
          <w:p w14:paraId="47B435C9">
            <w:pPr>
              <w:spacing w:before="142" w:line="230" w:lineRule="auto"/>
              <w:ind w:left="22"/>
              <w:rPr>
                <w:rFonts w:ascii="宋体" w:hAnsi="宋体" w:eastAsia="宋体" w:cs="宋体"/>
                <w:sz w:val="17"/>
                <w:szCs w:val="17"/>
              </w:rPr>
            </w:pPr>
            <w:r>
              <w:rPr>
                <w:rFonts w:ascii="宋体" w:hAnsi="宋体" w:eastAsia="宋体" w:cs="宋体"/>
                <w:spacing w:val="7"/>
                <w:sz w:val="17"/>
                <w:szCs w:val="17"/>
              </w:rPr>
              <w:t>整个项目</w:t>
            </w:r>
          </w:p>
        </w:tc>
        <w:tc>
          <w:tcPr>
            <w:tcW w:w="1955" w:type="dxa"/>
            <w:vAlign w:val="top"/>
          </w:tcPr>
          <w:p w14:paraId="4A014E02">
            <w:pPr>
              <w:pStyle w:val="40"/>
            </w:pPr>
          </w:p>
        </w:tc>
        <w:tc>
          <w:tcPr>
            <w:tcW w:w="594" w:type="dxa"/>
            <w:vAlign w:val="top"/>
          </w:tcPr>
          <w:p w14:paraId="6E64FF27">
            <w:pPr>
              <w:pStyle w:val="40"/>
            </w:pPr>
          </w:p>
        </w:tc>
        <w:tc>
          <w:tcPr>
            <w:tcW w:w="1047" w:type="dxa"/>
            <w:vAlign w:val="top"/>
          </w:tcPr>
          <w:p w14:paraId="475D17A8">
            <w:pPr>
              <w:pStyle w:val="40"/>
            </w:pPr>
          </w:p>
        </w:tc>
      </w:tr>
      <w:tr w14:paraId="135E0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737" w:type="dxa"/>
            <w:tcBorders>
              <w:left w:val="single" w:color="000000" w:sz="10" w:space="0"/>
            </w:tcBorders>
            <w:vAlign w:val="top"/>
          </w:tcPr>
          <w:p w14:paraId="418D7927">
            <w:pPr>
              <w:pStyle w:val="40"/>
              <w:spacing w:line="334" w:lineRule="auto"/>
            </w:pPr>
          </w:p>
          <w:p w14:paraId="21F09242">
            <w:pPr>
              <w:pStyle w:val="40"/>
              <w:spacing w:line="335" w:lineRule="auto"/>
            </w:pPr>
          </w:p>
          <w:p w14:paraId="2D0DC715">
            <w:pPr>
              <w:spacing w:before="55" w:line="232" w:lineRule="exact"/>
              <w:ind w:left="324"/>
              <w:rPr>
                <w:rFonts w:ascii="宋体" w:hAnsi="宋体" w:eastAsia="宋体" w:cs="宋体"/>
                <w:sz w:val="17"/>
                <w:szCs w:val="17"/>
              </w:rPr>
            </w:pPr>
            <w:r>
              <w:rPr>
                <w:rFonts w:ascii="宋体" w:hAnsi="宋体" w:eastAsia="宋体" w:cs="宋体"/>
                <w:position w:val="1"/>
                <w:sz w:val="17"/>
                <w:szCs w:val="17"/>
              </w:rPr>
              <w:t>1</w:t>
            </w:r>
          </w:p>
        </w:tc>
        <w:tc>
          <w:tcPr>
            <w:tcW w:w="1192" w:type="dxa"/>
            <w:vAlign w:val="top"/>
          </w:tcPr>
          <w:p w14:paraId="5B39F259">
            <w:pPr>
              <w:pStyle w:val="40"/>
              <w:spacing w:line="334" w:lineRule="auto"/>
            </w:pPr>
          </w:p>
          <w:p w14:paraId="6B21709B">
            <w:pPr>
              <w:pStyle w:val="40"/>
              <w:spacing w:line="335" w:lineRule="auto"/>
            </w:pPr>
          </w:p>
          <w:p w14:paraId="71470BD2">
            <w:pPr>
              <w:spacing w:before="55" w:line="231" w:lineRule="exact"/>
              <w:ind w:left="47"/>
              <w:rPr>
                <w:rFonts w:ascii="宋体" w:hAnsi="宋体" w:eastAsia="宋体" w:cs="宋体"/>
                <w:sz w:val="17"/>
                <w:szCs w:val="17"/>
              </w:rPr>
            </w:pPr>
            <w:r>
              <w:rPr>
                <w:rFonts w:ascii="宋体" w:hAnsi="宋体" w:eastAsia="宋体" w:cs="宋体"/>
                <w:spacing w:val="4"/>
                <w:position w:val="1"/>
                <w:sz w:val="17"/>
                <w:szCs w:val="17"/>
              </w:rPr>
              <w:t>011601001001</w:t>
            </w:r>
          </w:p>
        </w:tc>
        <w:tc>
          <w:tcPr>
            <w:tcW w:w="1625" w:type="dxa"/>
            <w:vAlign w:val="top"/>
          </w:tcPr>
          <w:p w14:paraId="08BFC0B0">
            <w:pPr>
              <w:pStyle w:val="40"/>
              <w:spacing w:line="334" w:lineRule="auto"/>
            </w:pPr>
          </w:p>
          <w:p w14:paraId="34F4E3C2">
            <w:pPr>
              <w:pStyle w:val="40"/>
              <w:spacing w:line="335" w:lineRule="auto"/>
            </w:pPr>
          </w:p>
          <w:p w14:paraId="151C1E55">
            <w:pPr>
              <w:spacing w:before="56" w:line="230" w:lineRule="auto"/>
              <w:ind w:left="22"/>
              <w:rPr>
                <w:rFonts w:ascii="宋体" w:hAnsi="宋体" w:eastAsia="宋体" w:cs="宋体"/>
                <w:sz w:val="17"/>
                <w:szCs w:val="17"/>
              </w:rPr>
            </w:pPr>
            <w:r>
              <w:rPr>
                <w:rFonts w:ascii="宋体" w:hAnsi="宋体" w:eastAsia="宋体" w:cs="宋体"/>
                <w:spacing w:val="7"/>
                <w:sz w:val="17"/>
                <w:szCs w:val="17"/>
              </w:rPr>
              <w:t>花池拆除</w:t>
            </w:r>
          </w:p>
        </w:tc>
        <w:tc>
          <w:tcPr>
            <w:tcW w:w="1955" w:type="dxa"/>
            <w:vAlign w:val="top"/>
          </w:tcPr>
          <w:p w14:paraId="2E6CDF95">
            <w:pPr>
              <w:spacing w:before="189" w:line="195" w:lineRule="auto"/>
              <w:ind w:left="30"/>
              <w:rPr>
                <w:rFonts w:ascii="宋体" w:hAnsi="宋体" w:eastAsia="宋体" w:cs="宋体"/>
                <w:sz w:val="17"/>
                <w:szCs w:val="17"/>
              </w:rPr>
            </w:pPr>
            <w:r>
              <w:rPr>
                <w:rFonts w:ascii="宋体" w:hAnsi="宋体" w:eastAsia="宋体" w:cs="宋体"/>
                <w:spacing w:val="-2"/>
                <w:sz w:val="17"/>
                <w:szCs w:val="17"/>
              </w:rPr>
              <w:t>工作内容：</w:t>
            </w:r>
          </w:p>
          <w:p w14:paraId="70B02DA2">
            <w:pPr>
              <w:spacing w:line="195" w:lineRule="auto"/>
              <w:ind w:left="41"/>
              <w:rPr>
                <w:rFonts w:ascii="宋体" w:hAnsi="宋体" w:eastAsia="宋体" w:cs="宋体"/>
                <w:sz w:val="17"/>
                <w:szCs w:val="17"/>
              </w:rPr>
            </w:pPr>
            <w:r>
              <w:rPr>
                <w:rFonts w:ascii="宋体" w:hAnsi="宋体" w:eastAsia="宋体" w:cs="宋体"/>
                <w:spacing w:val="5"/>
                <w:sz w:val="17"/>
                <w:szCs w:val="17"/>
              </w:rPr>
              <w:t>1.实心砖砌体拆除21m3</w:t>
            </w:r>
          </w:p>
          <w:p w14:paraId="55FF6C4C">
            <w:pPr>
              <w:spacing w:line="195" w:lineRule="auto"/>
              <w:ind w:left="29" w:right="36"/>
              <w:rPr>
                <w:rFonts w:ascii="宋体" w:hAnsi="宋体" w:eastAsia="宋体" w:cs="宋体"/>
                <w:sz w:val="17"/>
                <w:szCs w:val="17"/>
              </w:rPr>
            </w:pPr>
            <w:r>
              <w:rPr>
                <w:rFonts w:ascii="宋体" w:hAnsi="宋体" w:eastAsia="宋体" w:cs="宋体"/>
                <w:spacing w:val="7"/>
                <w:sz w:val="17"/>
                <w:szCs w:val="17"/>
              </w:rPr>
              <w:t xml:space="preserve">2.水泥砂浆抹灰面铲除1 </w:t>
            </w:r>
            <w:r>
              <w:rPr>
                <w:rFonts w:ascii="宋体" w:hAnsi="宋体" w:eastAsia="宋体" w:cs="宋体"/>
                <w:spacing w:val="2"/>
                <w:sz w:val="17"/>
                <w:szCs w:val="17"/>
              </w:rPr>
              <w:t>68m2</w:t>
            </w:r>
          </w:p>
          <w:p w14:paraId="11F8A5EF">
            <w:pPr>
              <w:spacing w:line="195" w:lineRule="auto"/>
              <w:ind w:left="31"/>
              <w:rPr>
                <w:rFonts w:ascii="宋体" w:hAnsi="宋体" w:eastAsia="宋体" w:cs="宋体"/>
                <w:sz w:val="17"/>
                <w:szCs w:val="17"/>
              </w:rPr>
            </w:pPr>
            <w:r>
              <w:rPr>
                <w:rFonts w:ascii="宋体" w:hAnsi="宋体" w:eastAsia="宋体" w:cs="宋体"/>
                <w:spacing w:val="6"/>
                <w:sz w:val="17"/>
                <w:szCs w:val="17"/>
              </w:rPr>
              <w:t>3.瓷砖面层拆除21m2</w:t>
            </w:r>
          </w:p>
          <w:p w14:paraId="2789926F">
            <w:pPr>
              <w:spacing w:before="1" w:line="212" w:lineRule="auto"/>
              <w:ind w:left="29" w:right="126" w:hanging="2"/>
              <w:rPr>
                <w:rFonts w:ascii="宋体" w:hAnsi="宋体" w:eastAsia="宋体" w:cs="宋体"/>
                <w:sz w:val="17"/>
                <w:szCs w:val="17"/>
              </w:rPr>
            </w:pPr>
            <w:r>
              <w:rPr>
                <w:rFonts w:ascii="宋体" w:hAnsi="宋体" w:eastAsia="宋体" w:cs="宋体"/>
                <w:spacing w:val="8"/>
                <w:sz w:val="17"/>
                <w:szCs w:val="17"/>
              </w:rPr>
              <w:t>4.拆除建筑垃圾人工转</w:t>
            </w:r>
            <w:r>
              <w:rPr>
                <w:rFonts w:ascii="宋体" w:hAnsi="宋体" w:eastAsia="宋体" w:cs="宋体"/>
                <w:spacing w:val="6"/>
                <w:sz w:val="17"/>
                <w:szCs w:val="17"/>
              </w:rPr>
              <w:t>用20m集中堆放</w:t>
            </w:r>
          </w:p>
        </w:tc>
        <w:tc>
          <w:tcPr>
            <w:tcW w:w="594" w:type="dxa"/>
            <w:vAlign w:val="top"/>
          </w:tcPr>
          <w:p w14:paraId="7CAF5099">
            <w:pPr>
              <w:pStyle w:val="40"/>
              <w:spacing w:line="334" w:lineRule="auto"/>
            </w:pPr>
          </w:p>
          <w:p w14:paraId="1335E876">
            <w:pPr>
              <w:pStyle w:val="40"/>
              <w:spacing w:line="335" w:lineRule="auto"/>
            </w:pPr>
          </w:p>
          <w:p w14:paraId="5BC0B45D">
            <w:pPr>
              <w:spacing w:before="55" w:line="232" w:lineRule="exact"/>
              <w:ind w:left="253"/>
              <w:rPr>
                <w:rFonts w:ascii="宋体" w:hAnsi="宋体" w:eastAsia="宋体" w:cs="宋体"/>
                <w:sz w:val="17"/>
                <w:szCs w:val="17"/>
              </w:rPr>
            </w:pPr>
            <w:r>
              <w:rPr>
                <w:rFonts w:ascii="宋体" w:hAnsi="宋体" w:eastAsia="宋体" w:cs="宋体"/>
                <w:spacing w:val="2"/>
                <w:position w:val="3"/>
                <w:sz w:val="17"/>
                <w:szCs w:val="17"/>
              </w:rPr>
              <w:t>m</w:t>
            </w:r>
          </w:p>
        </w:tc>
        <w:tc>
          <w:tcPr>
            <w:tcW w:w="1047" w:type="dxa"/>
            <w:vAlign w:val="top"/>
          </w:tcPr>
          <w:p w14:paraId="7AB4E3E5">
            <w:pPr>
              <w:pStyle w:val="40"/>
              <w:spacing w:line="334" w:lineRule="auto"/>
            </w:pPr>
          </w:p>
          <w:p w14:paraId="7E19B529">
            <w:pPr>
              <w:pStyle w:val="40"/>
              <w:spacing w:line="335" w:lineRule="auto"/>
            </w:pPr>
          </w:p>
          <w:p w14:paraId="5CBCAF60">
            <w:pPr>
              <w:spacing w:before="55" w:line="231" w:lineRule="exact"/>
              <w:ind w:right="1"/>
              <w:jc w:val="right"/>
              <w:rPr>
                <w:rFonts w:ascii="宋体" w:hAnsi="宋体" w:eastAsia="宋体" w:cs="宋体"/>
                <w:sz w:val="17"/>
                <w:szCs w:val="17"/>
              </w:rPr>
            </w:pPr>
            <w:r>
              <w:rPr>
                <w:rFonts w:ascii="宋体" w:hAnsi="宋体" w:eastAsia="宋体" w:cs="宋体"/>
                <w:spacing w:val="-1"/>
                <w:position w:val="1"/>
                <w:sz w:val="17"/>
                <w:szCs w:val="17"/>
              </w:rPr>
              <w:t>70</w:t>
            </w:r>
          </w:p>
        </w:tc>
      </w:tr>
      <w:tr w14:paraId="00D3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737" w:type="dxa"/>
            <w:tcBorders>
              <w:left w:val="single" w:color="000000" w:sz="10" w:space="0"/>
            </w:tcBorders>
            <w:vAlign w:val="top"/>
          </w:tcPr>
          <w:p w14:paraId="0276B44C">
            <w:pPr>
              <w:pStyle w:val="40"/>
              <w:spacing w:line="283" w:lineRule="auto"/>
            </w:pPr>
          </w:p>
          <w:p w14:paraId="275EA075">
            <w:pPr>
              <w:pStyle w:val="40"/>
              <w:spacing w:line="284" w:lineRule="auto"/>
            </w:pPr>
          </w:p>
          <w:p w14:paraId="5EC7D9F6">
            <w:pPr>
              <w:spacing w:before="56" w:line="232" w:lineRule="exact"/>
              <w:ind w:left="313"/>
              <w:rPr>
                <w:rFonts w:ascii="宋体" w:hAnsi="宋体" w:eastAsia="宋体" w:cs="宋体"/>
                <w:sz w:val="17"/>
                <w:szCs w:val="17"/>
              </w:rPr>
            </w:pPr>
            <w:r>
              <w:rPr>
                <w:rFonts w:ascii="宋体" w:hAnsi="宋体" w:eastAsia="宋体" w:cs="宋体"/>
                <w:position w:val="1"/>
                <w:sz w:val="17"/>
                <w:szCs w:val="17"/>
              </w:rPr>
              <w:t>2</w:t>
            </w:r>
          </w:p>
        </w:tc>
        <w:tc>
          <w:tcPr>
            <w:tcW w:w="1192" w:type="dxa"/>
            <w:vAlign w:val="top"/>
          </w:tcPr>
          <w:p w14:paraId="78D2F4F9">
            <w:pPr>
              <w:pStyle w:val="40"/>
              <w:spacing w:line="283" w:lineRule="auto"/>
            </w:pPr>
          </w:p>
          <w:p w14:paraId="724EA1AE">
            <w:pPr>
              <w:pStyle w:val="40"/>
              <w:spacing w:line="284" w:lineRule="auto"/>
            </w:pPr>
          </w:p>
          <w:p w14:paraId="0299C18F">
            <w:pPr>
              <w:spacing w:before="56" w:line="230" w:lineRule="exact"/>
              <w:ind w:left="47"/>
              <w:rPr>
                <w:rFonts w:ascii="宋体" w:hAnsi="宋体" w:eastAsia="宋体" w:cs="宋体"/>
                <w:sz w:val="17"/>
                <w:szCs w:val="17"/>
              </w:rPr>
            </w:pPr>
            <w:r>
              <w:rPr>
                <w:rFonts w:ascii="宋体" w:hAnsi="宋体" w:eastAsia="宋体" w:cs="宋体"/>
                <w:spacing w:val="4"/>
                <w:position w:val="1"/>
                <w:sz w:val="17"/>
                <w:szCs w:val="17"/>
              </w:rPr>
              <w:t>050102002001</w:t>
            </w:r>
          </w:p>
        </w:tc>
        <w:tc>
          <w:tcPr>
            <w:tcW w:w="1625" w:type="dxa"/>
            <w:vAlign w:val="top"/>
          </w:tcPr>
          <w:p w14:paraId="00A0645B">
            <w:pPr>
              <w:pStyle w:val="40"/>
              <w:spacing w:line="284" w:lineRule="auto"/>
            </w:pPr>
          </w:p>
          <w:p w14:paraId="6B34D0EA">
            <w:pPr>
              <w:pStyle w:val="40"/>
              <w:spacing w:line="284" w:lineRule="auto"/>
            </w:pPr>
          </w:p>
          <w:p w14:paraId="22D119A7">
            <w:pPr>
              <w:spacing w:before="55" w:line="230" w:lineRule="auto"/>
              <w:ind w:left="22"/>
              <w:rPr>
                <w:rFonts w:ascii="宋体" w:hAnsi="宋体" w:eastAsia="宋体" w:cs="宋体"/>
                <w:sz w:val="17"/>
                <w:szCs w:val="17"/>
              </w:rPr>
            </w:pPr>
            <w:r>
              <w:rPr>
                <w:rFonts w:ascii="宋体" w:hAnsi="宋体" w:eastAsia="宋体" w:cs="宋体"/>
                <w:spacing w:val="8"/>
                <w:sz w:val="17"/>
                <w:szCs w:val="17"/>
              </w:rPr>
              <w:t>花池植被层移栽</w:t>
            </w:r>
          </w:p>
        </w:tc>
        <w:tc>
          <w:tcPr>
            <w:tcW w:w="1955" w:type="dxa"/>
            <w:vAlign w:val="top"/>
          </w:tcPr>
          <w:p w14:paraId="28C96AAD">
            <w:pPr>
              <w:spacing w:before="177" w:line="195" w:lineRule="auto"/>
              <w:ind w:left="30"/>
              <w:rPr>
                <w:rFonts w:ascii="宋体" w:hAnsi="宋体" w:eastAsia="宋体" w:cs="宋体"/>
                <w:sz w:val="17"/>
                <w:szCs w:val="17"/>
              </w:rPr>
            </w:pPr>
            <w:r>
              <w:rPr>
                <w:rFonts w:ascii="宋体" w:hAnsi="宋体" w:eastAsia="宋体" w:cs="宋体"/>
                <w:spacing w:val="-2"/>
                <w:sz w:val="17"/>
                <w:szCs w:val="17"/>
              </w:rPr>
              <w:t>工作内容：</w:t>
            </w:r>
          </w:p>
          <w:p w14:paraId="36F7314F">
            <w:pPr>
              <w:spacing w:line="195" w:lineRule="auto"/>
              <w:ind w:left="29" w:right="36" w:firstLine="11"/>
              <w:rPr>
                <w:rFonts w:ascii="宋体" w:hAnsi="宋体" w:eastAsia="宋体" w:cs="宋体"/>
                <w:sz w:val="17"/>
                <w:szCs w:val="17"/>
              </w:rPr>
            </w:pPr>
            <w:r>
              <w:rPr>
                <w:rFonts w:ascii="宋体" w:hAnsi="宋体" w:eastAsia="宋体" w:cs="宋体"/>
                <w:spacing w:val="6"/>
                <w:sz w:val="17"/>
                <w:szCs w:val="17"/>
              </w:rPr>
              <w:t>1.起挖、移植灌木20株</w:t>
            </w:r>
            <w:r>
              <w:rPr>
                <w:rFonts w:ascii="宋体" w:hAnsi="宋体" w:eastAsia="宋体" w:cs="宋体"/>
                <w:spacing w:val="8"/>
                <w:sz w:val="17"/>
                <w:szCs w:val="17"/>
              </w:rPr>
              <w:t>（带土球</w:t>
            </w:r>
            <w:r>
              <w:rPr>
                <w:rFonts w:ascii="宋体" w:hAnsi="宋体" w:eastAsia="宋体" w:cs="宋体"/>
                <w:spacing w:val="10"/>
                <w:sz w:val="17"/>
                <w:szCs w:val="17"/>
              </w:rPr>
              <w:t>），</w:t>
            </w:r>
            <w:r>
              <w:rPr>
                <w:rFonts w:ascii="宋体" w:hAnsi="宋体" w:eastAsia="宋体" w:cs="宋体"/>
                <w:spacing w:val="8"/>
                <w:sz w:val="17"/>
                <w:szCs w:val="17"/>
              </w:rPr>
              <w:t>冠径暂按6</w:t>
            </w:r>
            <w:r>
              <w:rPr>
                <w:rFonts w:ascii="宋体" w:hAnsi="宋体" w:eastAsia="宋体" w:cs="宋体"/>
                <w:sz w:val="17"/>
                <w:szCs w:val="17"/>
              </w:rPr>
              <w:t xml:space="preserve"> </w:t>
            </w:r>
            <w:r>
              <w:rPr>
                <w:rFonts w:ascii="宋体" w:hAnsi="宋体" w:eastAsia="宋体" w:cs="宋体"/>
                <w:spacing w:val="6"/>
                <w:sz w:val="17"/>
                <w:szCs w:val="17"/>
              </w:rPr>
              <w:t>0</w:t>
            </w:r>
            <w:r>
              <w:rPr>
                <w:rFonts w:ascii="宋体" w:hAnsi="宋体" w:eastAsia="宋体" w:cs="宋体"/>
                <w:sz w:val="17"/>
                <w:szCs w:val="17"/>
              </w:rPr>
              <w:t>cm</w:t>
            </w:r>
          </w:p>
          <w:p w14:paraId="2A65E2C8">
            <w:pPr>
              <w:spacing w:line="195" w:lineRule="auto"/>
              <w:ind w:left="30"/>
              <w:rPr>
                <w:rFonts w:ascii="宋体" w:hAnsi="宋体" w:eastAsia="宋体" w:cs="宋体"/>
                <w:sz w:val="17"/>
                <w:szCs w:val="17"/>
              </w:rPr>
            </w:pPr>
            <w:r>
              <w:rPr>
                <w:rFonts w:ascii="宋体" w:hAnsi="宋体" w:eastAsia="宋体" w:cs="宋体"/>
                <w:spacing w:val="6"/>
                <w:sz w:val="17"/>
                <w:szCs w:val="17"/>
              </w:rPr>
              <w:t>2.起挖、移植草皮120m2</w:t>
            </w:r>
          </w:p>
          <w:p w14:paraId="162F1B48">
            <w:pPr>
              <w:spacing w:line="230" w:lineRule="auto"/>
              <w:ind w:left="31"/>
              <w:rPr>
                <w:rFonts w:ascii="宋体" w:hAnsi="宋体" w:eastAsia="宋体" w:cs="宋体"/>
                <w:sz w:val="17"/>
                <w:szCs w:val="17"/>
              </w:rPr>
            </w:pPr>
            <w:r>
              <w:rPr>
                <w:rFonts w:ascii="宋体" w:hAnsi="宋体" w:eastAsia="宋体" w:cs="宋体"/>
                <w:spacing w:val="7"/>
                <w:sz w:val="17"/>
                <w:szCs w:val="17"/>
              </w:rPr>
              <w:t>3.养护期暂按1个月</w:t>
            </w:r>
          </w:p>
        </w:tc>
        <w:tc>
          <w:tcPr>
            <w:tcW w:w="594" w:type="dxa"/>
            <w:vAlign w:val="top"/>
          </w:tcPr>
          <w:p w14:paraId="19A78E6B">
            <w:pPr>
              <w:pStyle w:val="40"/>
              <w:spacing w:line="283" w:lineRule="auto"/>
            </w:pPr>
          </w:p>
          <w:p w14:paraId="2790510A">
            <w:pPr>
              <w:pStyle w:val="40"/>
              <w:spacing w:line="284" w:lineRule="auto"/>
            </w:pPr>
          </w:p>
          <w:p w14:paraId="03B5C47C">
            <w:pPr>
              <w:spacing w:before="56" w:line="232" w:lineRule="exact"/>
              <w:ind w:left="208"/>
              <w:rPr>
                <w:rFonts w:ascii="宋体" w:hAnsi="宋体" w:eastAsia="宋体" w:cs="宋体"/>
                <w:sz w:val="17"/>
                <w:szCs w:val="17"/>
              </w:rPr>
            </w:pPr>
            <w:r>
              <w:rPr>
                <w:rFonts w:ascii="宋体" w:hAnsi="宋体" w:eastAsia="宋体" w:cs="宋体"/>
                <w:spacing w:val="3"/>
                <w:position w:val="1"/>
                <w:sz w:val="17"/>
                <w:szCs w:val="17"/>
              </w:rPr>
              <w:t>m2</w:t>
            </w:r>
          </w:p>
        </w:tc>
        <w:tc>
          <w:tcPr>
            <w:tcW w:w="1047" w:type="dxa"/>
            <w:vAlign w:val="top"/>
          </w:tcPr>
          <w:p w14:paraId="685CC3CC">
            <w:pPr>
              <w:pStyle w:val="40"/>
              <w:spacing w:line="283" w:lineRule="auto"/>
            </w:pPr>
          </w:p>
          <w:p w14:paraId="51CBC114">
            <w:pPr>
              <w:pStyle w:val="40"/>
              <w:spacing w:line="284" w:lineRule="auto"/>
            </w:pPr>
          </w:p>
          <w:p w14:paraId="31A9A2B7">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120</w:t>
            </w:r>
          </w:p>
        </w:tc>
      </w:tr>
      <w:tr w14:paraId="0376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37" w:type="dxa"/>
            <w:tcBorders>
              <w:left w:val="single" w:color="000000" w:sz="10" w:space="0"/>
            </w:tcBorders>
            <w:vAlign w:val="top"/>
          </w:tcPr>
          <w:p w14:paraId="54BE5EE3">
            <w:pPr>
              <w:pStyle w:val="40"/>
              <w:spacing w:line="285" w:lineRule="auto"/>
            </w:pPr>
          </w:p>
          <w:p w14:paraId="22A61FFB">
            <w:pPr>
              <w:pStyle w:val="40"/>
              <w:spacing w:line="285" w:lineRule="auto"/>
            </w:pPr>
          </w:p>
          <w:p w14:paraId="721262CB">
            <w:pPr>
              <w:spacing w:before="56" w:line="230" w:lineRule="exact"/>
              <w:ind w:left="314"/>
              <w:rPr>
                <w:rFonts w:ascii="宋体" w:hAnsi="宋体" w:eastAsia="宋体" w:cs="宋体"/>
                <w:sz w:val="17"/>
                <w:szCs w:val="17"/>
              </w:rPr>
            </w:pPr>
            <w:r>
              <w:rPr>
                <w:rFonts w:ascii="宋体" w:hAnsi="宋体" w:eastAsia="宋体" w:cs="宋体"/>
                <w:position w:val="1"/>
                <w:sz w:val="17"/>
                <w:szCs w:val="17"/>
              </w:rPr>
              <w:t>3</w:t>
            </w:r>
          </w:p>
        </w:tc>
        <w:tc>
          <w:tcPr>
            <w:tcW w:w="1192" w:type="dxa"/>
            <w:vAlign w:val="top"/>
          </w:tcPr>
          <w:p w14:paraId="1793D7E5">
            <w:pPr>
              <w:pStyle w:val="40"/>
              <w:spacing w:line="285" w:lineRule="auto"/>
            </w:pPr>
          </w:p>
          <w:p w14:paraId="102C5160">
            <w:pPr>
              <w:pStyle w:val="40"/>
              <w:spacing w:line="285" w:lineRule="auto"/>
            </w:pPr>
          </w:p>
          <w:p w14:paraId="6D198B75">
            <w:pPr>
              <w:spacing w:before="56" w:line="230" w:lineRule="exact"/>
              <w:ind w:left="47"/>
              <w:rPr>
                <w:rFonts w:ascii="宋体" w:hAnsi="宋体" w:eastAsia="宋体" w:cs="宋体"/>
                <w:sz w:val="17"/>
                <w:szCs w:val="17"/>
              </w:rPr>
            </w:pPr>
            <w:r>
              <w:rPr>
                <w:rFonts w:ascii="宋体" w:hAnsi="宋体" w:eastAsia="宋体" w:cs="宋体"/>
                <w:spacing w:val="4"/>
                <w:position w:val="1"/>
                <w:sz w:val="17"/>
                <w:szCs w:val="17"/>
              </w:rPr>
              <w:t>010101003001</w:t>
            </w:r>
          </w:p>
        </w:tc>
        <w:tc>
          <w:tcPr>
            <w:tcW w:w="1625" w:type="dxa"/>
            <w:vAlign w:val="top"/>
          </w:tcPr>
          <w:p w14:paraId="5BD21F3B">
            <w:pPr>
              <w:pStyle w:val="40"/>
              <w:spacing w:line="285" w:lineRule="auto"/>
            </w:pPr>
          </w:p>
          <w:p w14:paraId="62C57495">
            <w:pPr>
              <w:pStyle w:val="40"/>
              <w:spacing w:line="285" w:lineRule="auto"/>
            </w:pPr>
          </w:p>
          <w:p w14:paraId="20F1D593">
            <w:pPr>
              <w:spacing w:before="55" w:line="232" w:lineRule="auto"/>
              <w:ind w:left="22"/>
              <w:rPr>
                <w:rFonts w:ascii="宋体" w:hAnsi="宋体" w:eastAsia="宋体" w:cs="宋体"/>
                <w:sz w:val="17"/>
                <w:szCs w:val="17"/>
              </w:rPr>
            </w:pPr>
            <w:r>
              <w:rPr>
                <w:rFonts w:ascii="宋体" w:hAnsi="宋体" w:eastAsia="宋体" w:cs="宋体"/>
                <w:spacing w:val="8"/>
                <w:sz w:val="17"/>
                <w:szCs w:val="17"/>
              </w:rPr>
              <w:t>花池土方开挖</w:t>
            </w:r>
          </w:p>
        </w:tc>
        <w:tc>
          <w:tcPr>
            <w:tcW w:w="1955" w:type="dxa"/>
            <w:vAlign w:val="top"/>
          </w:tcPr>
          <w:p w14:paraId="1C0D1268">
            <w:pPr>
              <w:spacing w:before="180" w:line="195" w:lineRule="auto"/>
              <w:ind w:left="30"/>
              <w:rPr>
                <w:rFonts w:ascii="宋体" w:hAnsi="宋体" w:eastAsia="宋体" w:cs="宋体"/>
                <w:sz w:val="17"/>
                <w:szCs w:val="17"/>
              </w:rPr>
            </w:pPr>
            <w:r>
              <w:rPr>
                <w:rFonts w:ascii="宋体" w:hAnsi="宋体" w:eastAsia="宋体" w:cs="宋体"/>
                <w:spacing w:val="-2"/>
                <w:sz w:val="17"/>
                <w:szCs w:val="17"/>
              </w:rPr>
              <w:t>工作内容：</w:t>
            </w:r>
          </w:p>
          <w:p w14:paraId="206C1098">
            <w:pPr>
              <w:spacing w:line="195" w:lineRule="auto"/>
              <w:ind w:left="28" w:right="36" w:firstLine="13"/>
              <w:rPr>
                <w:rFonts w:ascii="宋体" w:hAnsi="宋体" w:eastAsia="宋体" w:cs="宋体"/>
                <w:sz w:val="17"/>
                <w:szCs w:val="17"/>
              </w:rPr>
            </w:pPr>
            <w:r>
              <w:rPr>
                <w:rFonts w:ascii="宋体" w:hAnsi="宋体" w:eastAsia="宋体" w:cs="宋体"/>
                <w:spacing w:val="6"/>
                <w:sz w:val="17"/>
                <w:szCs w:val="17"/>
              </w:rPr>
              <w:t>1.人工挖种植土层厚度4</w:t>
            </w:r>
            <w:r>
              <w:rPr>
                <w:rFonts w:ascii="宋体" w:hAnsi="宋体" w:eastAsia="宋体" w:cs="宋体"/>
                <w:spacing w:val="8"/>
                <w:sz w:val="17"/>
                <w:szCs w:val="17"/>
              </w:rPr>
              <w:t xml:space="preserve"> </w:t>
            </w:r>
            <w:r>
              <w:rPr>
                <w:rFonts w:ascii="宋体" w:hAnsi="宋体" w:eastAsia="宋体" w:cs="宋体"/>
                <w:spacing w:val="7"/>
                <w:sz w:val="17"/>
                <w:szCs w:val="17"/>
              </w:rPr>
              <w:t>00</w:t>
            </w:r>
            <w:r>
              <w:rPr>
                <w:rFonts w:ascii="宋体" w:hAnsi="宋体" w:eastAsia="宋体" w:cs="宋体"/>
                <w:sz w:val="17"/>
                <w:szCs w:val="17"/>
              </w:rPr>
              <w:t>mm</w:t>
            </w:r>
            <w:r>
              <w:rPr>
                <w:rFonts w:ascii="宋体" w:hAnsi="宋体" w:eastAsia="宋体" w:cs="宋体"/>
                <w:spacing w:val="7"/>
                <w:sz w:val="17"/>
                <w:szCs w:val="17"/>
              </w:rPr>
              <w:t>、合计48m3;普通土</w:t>
            </w:r>
            <w:r>
              <w:rPr>
                <w:rFonts w:ascii="宋体" w:hAnsi="宋体" w:eastAsia="宋体" w:cs="宋体"/>
                <w:spacing w:val="6"/>
                <w:sz w:val="17"/>
                <w:szCs w:val="17"/>
              </w:rPr>
              <w:t>层400</w:t>
            </w:r>
            <w:r>
              <w:rPr>
                <w:rFonts w:ascii="宋体" w:hAnsi="宋体" w:eastAsia="宋体" w:cs="宋体"/>
                <w:sz w:val="17"/>
                <w:szCs w:val="17"/>
              </w:rPr>
              <w:t>mm</w:t>
            </w:r>
            <w:r>
              <w:rPr>
                <w:rFonts w:ascii="宋体" w:hAnsi="宋体" w:eastAsia="宋体" w:cs="宋体"/>
                <w:spacing w:val="6"/>
                <w:sz w:val="17"/>
                <w:szCs w:val="17"/>
              </w:rPr>
              <w:t>、合计48m3</w:t>
            </w:r>
          </w:p>
          <w:p w14:paraId="6F4F8B9F">
            <w:pPr>
              <w:spacing w:line="213" w:lineRule="auto"/>
              <w:ind w:left="28" w:right="126" w:firstLine="2"/>
              <w:rPr>
                <w:rFonts w:ascii="宋体" w:hAnsi="宋体" w:eastAsia="宋体" w:cs="宋体"/>
                <w:sz w:val="17"/>
                <w:szCs w:val="17"/>
              </w:rPr>
            </w:pPr>
            <w:r>
              <w:rPr>
                <w:rFonts w:ascii="宋体" w:hAnsi="宋体" w:eastAsia="宋体" w:cs="宋体"/>
                <w:spacing w:val="7"/>
                <w:sz w:val="17"/>
                <w:szCs w:val="17"/>
              </w:rPr>
              <w:t>2.人工现场转运20米堆放、覆盖</w:t>
            </w:r>
          </w:p>
        </w:tc>
        <w:tc>
          <w:tcPr>
            <w:tcW w:w="594" w:type="dxa"/>
            <w:vAlign w:val="top"/>
          </w:tcPr>
          <w:p w14:paraId="7EF2F480">
            <w:pPr>
              <w:pStyle w:val="40"/>
              <w:spacing w:line="285" w:lineRule="auto"/>
            </w:pPr>
          </w:p>
          <w:p w14:paraId="01EDA44B">
            <w:pPr>
              <w:pStyle w:val="40"/>
              <w:spacing w:line="285" w:lineRule="auto"/>
            </w:pPr>
          </w:p>
          <w:p w14:paraId="1302BC8A">
            <w:pPr>
              <w:spacing w:before="56" w:line="230" w:lineRule="exact"/>
              <w:ind w:left="208"/>
              <w:rPr>
                <w:rFonts w:ascii="宋体" w:hAnsi="宋体" w:eastAsia="宋体" w:cs="宋体"/>
                <w:sz w:val="17"/>
                <w:szCs w:val="17"/>
              </w:rPr>
            </w:pPr>
            <w:r>
              <w:rPr>
                <w:rFonts w:ascii="宋体" w:hAnsi="宋体" w:eastAsia="宋体" w:cs="宋体"/>
                <w:spacing w:val="3"/>
                <w:position w:val="1"/>
                <w:sz w:val="17"/>
                <w:szCs w:val="17"/>
              </w:rPr>
              <w:t>m3</w:t>
            </w:r>
          </w:p>
        </w:tc>
        <w:tc>
          <w:tcPr>
            <w:tcW w:w="1047" w:type="dxa"/>
            <w:vAlign w:val="top"/>
          </w:tcPr>
          <w:p w14:paraId="0DEF2C72">
            <w:pPr>
              <w:pStyle w:val="40"/>
              <w:spacing w:line="285" w:lineRule="auto"/>
            </w:pPr>
          </w:p>
          <w:p w14:paraId="5411F6F5">
            <w:pPr>
              <w:pStyle w:val="40"/>
              <w:spacing w:line="285" w:lineRule="auto"/>
            </w:pPr>
          </w:p>
          <w:p w14:paraId="066E2BD8">
            <w:pPr>
              <w:spacing w:before="56" w:line="230" w:lineRule="exact"/>
              <w:ind w:right="2"/>
              <w:jc w:val="right"/>
              <w:rPr>
                <w:rFonts w:ascii="宋体" w:hAnsi="宋体" w:eastAsia="宋体" w:cs="宋体"/>
                <w:sz w:val="17"/>
                <w:szCs w:val="17"/>
              </w:rPr>
            </w:pPr>
            <w:r>
              <w:rPr>
                <w:rFonts w:ascii="宋体" w:hAnsi="宋体" w:eastAsia="宋体" w:cs="宋体"/>
                <w:position w:val="1"/>
                <w:sz w:val="17"/>
                <w:szCs w:val="17"/>
              </w:rPr>
              <w:t>96</w:t>
            </w:r>
          </w:p>
        </w:tc>
      </w:tr>
      <w:tr w14:paraId="01E6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7" w:hRule="atLeast"/>
        </w:trPr>
        <w:tc>
          <w:tcPr>
            <w:tcW w:w="737" w:type="dxa"/>
            <w:tcBorders>
              <w:left w:val="single" w:color="000000" w:sz="10" w:space="0"/>
            </w:tcBorders>
            <w:vAlign w:val="top"/>
          </w:tcPr>
          <w:p w14:paraId="42635FBE">
            <w:pPr>
              <w:pStyle w:val="40"/>
              <w:spacing w:line="241" w:lineRule="auto"/>
            </w:pPr>
          </w:p>
          <w:p w14:paraId="44A28C84">
            <w:pPr>
              <w:pStyle w:val="40"/>
              <w:spacing w:line="241" w:lineRule="auto"/>
            </w:pPr>
          </w:p>
          <w:p w14:paraId="0E765130">
            <w:pPr>
              <w:pStyle w:val="40"/>
              <w:spacing w:line="241" w:lineRule="auto"/>
            </w:pPr>
          </w:p>
          <w:p w14:paraId="08916907">
            <w:pPr>
              <w:pStyle w:val="40"/>
              <w:spacing w:line="241" w:lineRule="auto"/>
            </w:pPr>
          </w:p>
          <w:p w14:paraId="7470943D">
            <w:pPr>
              <w:pStyle w:val="40"/>
              <w:spacing w:line="241" w:lineRule="auto"/>
            </w:pPr>
          </w:p>
          <w:p w14:paraId="6820DEDA">
            <w:pPr>
              <w:pStyle w:val="40"/>
              <w:spacing w:line="241" w:lineRule="auto"/>
            </w:pPr>
          </w:p>
          <w:p w14:paraId="792BD467">
            <w:pPr>
              <w:pStyle w:val="40"/>
              <w:spacing w:line="242" w:lineRule="auto"/>
            </w:pPr>
          </w:p>
          <w:p w14:paraId="409A99BB">
            <w:pPr>
              <w:spacing w:before="56" w:line="232" w:lineRule="exact"/>
              <w:ind w:left="310"/>
              <w:rPr>
                <w:rFonts w:ascii="宋体" w:hAnsi="宋体" w:eastAsia="宋体" w:cs="宋体"/>
                <w:sz w:val="17"/>
                <w:szCs w:val="17"/>
              </w:rPr>
            </w:pPr>
            <w:r>
              <w:rPr>
                <w:rFonts w:ascii="宋体" w:hAnsi="宋体" w:eastAsia="宋体" w:cs="宋体"/>
                <w:position w:val="1"/>
                <w:sz w:val="17"/>
                <w:szCs w:val="17"/>
              </w:rPr>
              <w:t>4</w:t>
            </w:r>
          </w:p>
        </w:tc>
        <w:tc>
          <w:tcPr>
            <w:tcW w:w="1192" w:type="dxa"/>
            <w:vAlign w:val="top"/>
          </w:tcPr>
          <w:p w14:paraId="740B1342">
            <w:pPr>
              <w:pStyle w:val="40"/>
              <w:spacing w:line="241" w:lineRule="auto"/>
            </w:pPr>
          </w:p>
          <w:p w14:paraId="44DA1FBF">
            <w:pPr>
              <w:pStyle w:val="40"/>
              <w:spacing w:line="241" w:lineRule="auto"/>
            </w:pPr>
          </w:p>
          <w:p w14:paraId="53C0440B">
            <w:pPr>
              <w:pStyle w:val="40"/>
              <w:spacing w:line="241" w:lineRule="auto"/>
            </w:pPr>
          </w:p>
          <w:p w14:paraId="2D638940">
            <w:pPr>
              <w:pStyle w:val="40"/>
              <w:spacing w:line="241" w:lineRule="auto"/>
            </w:pPr>
          </w:p>
          <w:p w14:paraId="1161B7B6">
            <w:pPr>
              <w:pStyle w:val="40"/>
              <w:spacing w:line="241" w:lineRule="auto"/>
            </w:pPr>
          </w:p>
          <w:p w14:paraId="6AB4DBD1">
            <w:pPr>
              <w:pStyle w:val="40"/>
              <w:spacing w:line="241" w:lineRule="auto"/>
            </w:pPr>
          </w:p>
          <w:p w14:paraId="4809EAEE">
            <w:pPr>
              <w:pStyle w:val="40"/>
              <w:spacing w:line="242" w:lineRule="auto"/>
            </w:pPr>
          </w:p>
          <w:p w14:paraId="79B4BA3E">
            <w:pPr>
              <w:spacing w:before="56" w:line="230" w:lineRule="exact"/>
              <w:ind w:left="47"/>
              <w:rPr>
                <w:rFonts w:ascii="宋体" w:hAnsi="宋体" w:eastAsia="宋体" w:cs="宋体"/>
                <w:sz w:val="17"/>
                <w:szCs w:val="17"/>
              </w:rPr>
            </w:pPr>
            <w:r>
              <w:rPr>
                <w:rFonts w:ascii="宋体" w:hAnsi="宋体" w:eastAsia="宋体" w:cs="宋体"/>
                <w:spacing w:val="4"/>
                <w:position w:val="1"/>
                <w:sz w:val="17"/>
                <w:szCs w:val="17"/>
              </w:rPr>
              <w:t>011607002001</w:t>
            </w:r>
          </w:p>
        </w:tc>
        <w:tc>
          <w:tcPr>
            <w:tcW w:w="1625" w:type="dxa"/>
            <w:vAlign w:val="top"/>
          </w:tcPr>
          <w:p w14:paraId="4E00EDEE">
            <w:pPr>
              <w:pStyle w:val="40"/>
              <w:spacing w:line="241" w:lineRule="auto"/>
            </w:pPr>
          </w:p>
          <w:p w14:paraId="06FAC3F5">
            <w:pPr>
              <w:pStyle w:val="40"/>
              <w:spacing w:line="241" w:lineRule="auto"/>
            </w:pPr>
          </w:p>
          <w:p w14:paraId="4BEC5B37">
            <w:pPr>
              <w:pStyle w:val="40"/>
              <w:spacing w:line="241" w:lineRule="auto"/>
            </w:pPr>
          </w:p>
          <w:p w14:paraId="685E059F">
            <w:pPr>
              <w:pStyle w:val="40"/>
              <w:spacing w:line="241" w:lineRule="auto"/>
            </w:pPr>
          </w:p>
          <w:p w14:paraId="70512E95">
            <w:pPr>
              <w:pStyle w:val="40"/>
              <w:spacing w:line="241" w:lineRule="auto"/>
            </w:pPr>
          </w:p>
          <w:p w14:paraId="294332CE">
            <w:pPr>
              <w:pStyle w:val="40"/>
              <w:spacing w:line="241" w:lineRule="auto"/>
            </w:pPr>
          </w:p>
          <w:p w14:paraId="56B50B4C">
            <w:pPr>
              <w:pStyle w:val="40"/>
              <w:spacing w:line="242" w:lineRule="auto"/>
            </w:pPr>
          </w:p>
          <w:p w14:paraId="05B1193A">
            <w:pPr>
              <w:spacing w:before="55" w:line="230" w:lineRule="auto"/>
              <w:ind w:left="25"/>
              <w:rPr>
                <w:rFonts w:ascii="宋体" w:hAnsi="宋体" w:eastAsia="宋体" w:cs="宋体"/>
                <w:sz w:val="17"/>
                <w:szCs w:val="17"/>
              </w:rPr>
            </w:pPr>
            <w:r>
              <w:rPr>
                <w:rFonts w:ascii="宋体" w:hAnsi="宋体" w:eastAsia="宋体" w:cs="宋体"/>
                <w:spacing w:val="8"/>
                <w:sz w:val="17"/>
                <w:szCs w:val="17"/>
              </w:rPr>
              <w:t>原顶板装饰层拆除</w:t>
            </w:r>
          </w:p>
        </w:tc>
        <w:tc>
          <w:tcPr>
            <w:tcW w:w="1955" w:type="dxa"/>
            <w:vAlign w:val="top"/>
          </w:tcPr>
          <w:p w14:paraId="34B889E3">
            <w:pPr>
              <w:pStyle w:val="40"/>
              <w:spacing w:line="348" w:lineRule="auto"/>
            </w:pPr>
          </w:p>
          <w:p w14:paraId="4364C3E4">
            <w:pPr>
              <w:spacing w:before="55" w:line="195" w:lineRule="auto"/>
              <w:ind w:left="30"/>
              <w:rPr>
                <w:rFonts w:ascii="宋体" w:hAnsi="宋体" w:eastAsia="宋体" w:cs="宋体"/>
                <w:sz w:val="17"/>
                <w:szCs w:val="17"/>
              </w:rPr>
            </w:pPr>
            <w:r>
              <w:rPr>
                <w:rFonts w:ascii="宋体" w:hAnsi="宋体" w:eastAsia="宋体" w:cs="宋体"/>
                <w:spacing w:val="-2"/>
                <w:sz w:val="17"/>
                <w:szCs w:val="17"/>
              </w:rPr>
              <w:t>工作内容：</w:t>
            </w:r>
          </w:p>
          <w:p w14:paraId="4F1B7C3A">
            <w:pPr>
              <w:spacing w:line="195" w:lineRule="auto"/>
              <w:ind w:left="37" w:right="126" w:firstLine="3"/>
              <w:rPr>
                <w:rFonts w:ascii="宋体" w:hAnsi="宋体" w:eastAsia="宋体" w:cs="宋体"/>
                <w:sz w:val="17"/>
                <w:szCs w:val="17"/>
              </w:rPr>
            </w:pPr>
            <w:r>
              <w:rPr>
                <w:rFonts w:ascii="宋体" w:hAnsi="宋体" w:eastAsia="宋体" w:cs="宋体"/>
                <w:spacing w:val="6"/>
                <w:sz w:val="17"/>
                <w:szCs w:val="17"/>
              </w:rPr>
              <w:t>1.水泥砂浆找平层拆除</w:t>
            </w:r>
            <w:r>
              <w:rPr>
                <w:rFonts w:ascii="宋体" w:hAnsi="宋体" w:eastAsia="宋体" w:cs="宋体"/>
                <w:spacing w:val="4"/>
                <w:sz w:val="17"/>
                <w:szCs w:val="17"/>
              </w:rPr>
              <w:t>（30</w:t>
            </w:r>
            <w:r>
              <w:rPr>
                <w:rFonts w:ascii="宋体" w:hAnsi="宋体" w:eastAsia="宋体" w:cs="宋体"/>
                <w:sz w:val="17"/>
                <w:szCs w:val="17"/>
              </w:rPr>
              <w:t>mm</w:t>
            </w:r>
            <w:r>
              <w:rPr>
                <w:rFonts w:ascii="宋体" w:hAnsi="宋体" w:eastAsia="宋体" w:cs="宋体"/>
                <w:spacing w:val="4"/>
                <w:sz w:val="17"/>
                <w:szCs w:val="17"/>
              </w:rPr>
              <w:t>)</w:t>
            </w:r>
          </w:p>
          <w:p w14:paraId="1DF83DD0">
            <w:pPr>
              <w:spacing w:line="195" w:lineRule="auto"/>
              <w:ind w:left="46" w:right="36" w:hanging="16"/>
              <w:rPr>
                <w:rFonts w:ascii="宋体" w:hAnsi="宋体" w:eastAsia="宋体" w:cs="宋体"/>
                <w:sz w:val="17"/>
                <w:szCs w:val="17"/>
              </w:rPr>
            </w:pPr>
            <w:r>
              <w:rPr>
                <w:rFonts w:ascii="宋体" w:hAnsi="宋体" w:eastAsia="宋体" w:cs="宋体"/>
                <w:spacing w:val="7"/>
                <w:sz w:val="17"/>
                <w:szCs w:val="17"/>
              </w:rPr>
              <w:t>2.保温层拆除(40挤塑板</w:t>
            </w:r>
            <w:r>
              <w:rPr>
                <w:rFonts w:ascii="宋体" w:hAnsi="宋体" w:eastAsia="宋体" w:cs="宋体"/>
                <w:sz w:val="17"/>
                <w:szCs w:val="17"/>
              </w:rPr>
              <w:t xml:space="preserve"> )</w:t>
            </w:r>
          </w:p>
          <w:p w14:paraId="305D5544">
            <w:pPr>
              <w:spacing w:line="195" w:lineRule="auto"/>
              <w:ind w:left="28" w:right="126" w:firstLine="3"/>
              <w:rPr>
                <w:rFonts w:ascii="宋体" w:hAnsi="宋体" w:eastAsia="宋体" w:cs="宋体"/>
                <w:sz w:val="17"/>
                <w:szCs w:val="17"/>
              </w:rPr>
            </w:pPr>
            <w:r>
              <w:rPr>
                <w:rFonts w:ascii="宋体" w:hAnsi="宋体" w:eastAsia="宋体" w:cs="宋体"/>
                <w:spacing w:val="7"/>
                <w:sz w:val="17"/>
                <w:szCs w:val="17"/>
              </w:rPr>
              <w:t>3.保护层拆除（水泥砂</w:t>
            </w:r>
            <w:r>
              <w:rPr>
                <w:rFonts w:ascii="宋体" w:hAnsi="宋体" w:eastAsia="宋体" w:cs="宋体"/>
                <w:spacing w:val="5"/>
                <w:sz w:val="17"/>
                <w:szCs w:val="17"/>
              </w:rPr>
              <w:t>浆30</w:t>
            </w:r>
            <w:r>
              <w:rPr>
                <w:rFonts w:ascii="宋体" w:hAnsi="宋体" w:eastAsia="宋体" w:cs="宋体"/>
                <w:sz w:val="17"/>
                <w:szCs w:val="17"/>
              </w:rPr>
              <w:t>mm</w:t>
            </w:r>
            <w:r>
              <w:rPr>
                <w:rFonts w:ascii="宋体" w:hAnsi="宋体" w:eastAsia="宋体" w:cs="宋体"/>
                <w:spacing w:val="5"/>
                <w:sz w:val="17"/>
                <w:szCs w:val="17"/>
              </w:rPr>
              <w:t>）</w:t>
            </w:r>
          </w:p>
          <w:p w14:paraId="5735C10D">
            <w:pPr>
              <w:spacing w:before="1" w:line="195" w:lineRule="auto"/>
              <w:ind w:left="27" w:right="126"/>
              <w:rPr>
                <w:rFonts w:ascii="宋体" w:hAnsi="宋体" w:eastAsia="宋体" w:cs="宋体"/>
                <w:sz w:val="17"/>
                <w:szCs w:val="17"/>
              </w:rPr>
            </w:pPr>
            <w:r>
              <w:rPr>
                <w:rFonts w:ascii="宋体" w:hAnsi="宋体" w:eastAsia="宋体" w:cs="宋体"/>
                <w:spacing w:val="8"/>
                <w:sz w:val="17"/>
                <w:szCs w:val="17"/>
              </w:rPr>
              <w:t>4.防水卷材层拆除（双</w:t>
            </w:r>
            <w:r>
              <w:rPr>
                <w:rFonts w:ascii="宋体" w:hAnsi="宋体" w:eastAsia="宋体" w:cs="宋体"/>
                <w:spacing w:val="-2"/>
                <w:sz w:val="17"/>
                <w:szCs w:val="17"/>
              </w:rPr>
              <w:t>层）</w:t>
            </w:r>
          </w:p>
          <w:p w14:paraId="3DB45424">
            <w:pPr>
              <w:spacing w:before="1" w:line="195" w:lineRule="auto"/>
              <w:ind w:left="28" w:right="36" w:firstLine="2"/>
              <w:rPr>
                <w:rFonts w:ascii="宋体" w:hAnsi="宋体" w:eastAsia="宋体" w:cs="宋体"/>
                <w:sz w:val="17"/>
                <w:szCs w:val="17"/>
              </w:rPr>
            </w:pPr>
            <w:r>
              <w:rPr>
                <w:rFonts w:ascii="宋体" w:hAnsi="宋体" w:eastAsia="宋体" w:cs="宋体"/>
                <w:spacing w:val="7"/>
                <w:sz w:val="17"/>
                <w:szCs w:val="17"/>
              </w:rPr>
              <w:t>5.回填层低标号水泥基</w:t>
            </w:r>
            <w:r>
              <w:rPr>
                <w:rFonts w:ascii="宋体" w:hAnsi="宋体" w:eastAsia="宋体" w:cs="宋体"/>
                <w:spacing w:val="8"/>
                <w:sz w:val="17"/>
                <w:szCs w:val="17"/>
              </w:rPr>
              <w:t>轻质材料拆除（厚200</w:t>
            </w:r>
            <w:r>
              <w:rPr>
                <w:rFonts w:ascii="宋体" w:hAnsi="宋体" w:eastAsia="宋体" w:cs="宋体"/>
                <w:sz w:val="17"/>
                <w:szCs w:val="17"/>
              </w:rPr>
              <w:t>mm</w:t>
            </w:r>
            <w:r>
              <w:rPr>
                <w:rFonts w:ascii="宋体" w:hAnsi="宋体" w:eastAsia="宋体" w:cs="宋体"/>
                <w:spacing w:val="5"/>
                <w:sz w:val="17"/>
                <w:szCs w:val="17"/>
              </w:rPr>
              <w:t xml:space="preserve"> </w:t>
            </w:r>
            <w:r>
              <w:rPr>
                <w:rFonts w:ascii="宋体" w:hAnsi="宋体" w:eastAsia="宋体" w:cs="宋体"/>
                <w:sz w:val="17"/>
                <w:szCs w:val="17"/>
              </w:rPr>
              <w:t>)</w:t>
            </w:r>
          </w:p>
          <w:p w14:paraId="24C70BD5">
            <w:pPr>
              <w:spacing w:line="195" w:lineRule="auto"/>
              <w:ind w:left="23" w:right="126" w:firstLine="6"/>
              <w:rPr>
                <w:rFonts w:ascii="宋体" w:hAnsi="宋体" w:eastAsia="宋体" w:cs="宋体"/>
                <w:sz w:val="17"/>
                <w:szCs w:val="17"/>
              </w:rPr>
            </w:pPr>
            <w:r>
              <w:rPr>
                <w:rFonts w:ascii="宋体" w:hAnsi="宋体" w:eastAsia="宋体" w:cs="宋体"/>
                <w:spacing w:val="7"/>
                <w:sz w:val="17"/>
                <w:szCs w:val="17"/>
              </w:rPr>
              <w:t>6.刚性防水层拆除（40</w:t>
            </w:r>
            <w:r>
              <w:rPr>
                <w:rFonts w:ascii="宋体" w:hAnsi="宋体" w:eastAsia="宋体" w:cs="宋体"/>
                <w:spacing w:val="3"/>
                <w:sz w:val="17"/>
                <w:szCs w:val="17"/>
              </w:rPr>
              <w:t xml:space="preserve"> </w:t>
            </w:r>
            <w:r>
              <w:rPr>
                <w:rFonts w:ascii="宋体" w:hAnsi="宋体" w:eastAsia="宋体" w:cs="宋体"/>
                <w:sz w:val="17"/>
                <w:szCs w:val="17"/>
              </w:rPr>
              <w:t>mm</w:t>
            </w:r>
            <w:r>
              <w:rPr>
                <w:rFonts w:ascii="宋体" w:hAnsi="宋体" w:eastAsia="宋体" w:cs="宋体"/>
                <w:spacing w:val="8"/>
                <w:sz w:val="17"/>
                <w:szCs w:val="17"/>
              </w:rPr>
              <w:t>厚钢筋混凝土）</w:t>
            </w:r>
          </w:p>
          <w:p w14:paraId="302DAB2F">
            <w:pPr>
              <w:spacing w:before="2" w:line="212" w:lineRule="auto"/>
              <w:ind w:left="29" w:right="126" w:firstLine="2"/>
              <w:rPr>
                <w:rFonts w:ascii="宋体" w:hAnsi="宋体" w:eastAsia="宋体" w:cs="宋体"/>
                <w:sz w:val="17"/>
                <w:szCs w:val="17"/>
              </w:rPr>
            </w:pPr>
            <w:r>
              <w:rPr>
                <w:rFonts w:ascii="宋体" w:hAnsi="宋体" w:eastAsia="宋体" w:cs="宋体"/>
                <w:spacing w:val="7"/>
                <w:sz w:val="17"/>
                <w:szCs w:val="17"/>
              </w:rPr>
              <w:t>7.拆除建筑垃圾人工转</w:t>
            </w:r>
            <w:r>
              <w:rPr>
                <w:rFonts w:ascii="宋体" w:hAnsi="宋体" w:eastAsia="宋体" w:cs="宋体"/>
                <w:spacing w:val="6"/>
                <w:sz w:val="17"/>
                <w:szCs w:val="17"/>
              </w:rPr>
              <w:t>用20m集中堆放</w:t>
            </w:r>
          </w:p>
        </w:tc>
        <w:tc>
          <w:tcPr>
            <w:tcW w:w="594" w:type="dxa"/>
            <w:vAlign w:val="top"/>
          </w:tcPr>
          <w:p w14:paraId="721095C6">
            <w:pPr>
              <w:pStyle w:val="40"/>
              <w:spacing w:line="241" w:lineRule="auto"/>
            </w:pPr>
          </w:p>
          <w:p w14:paraId="0362B96C">
            <w:pPr>
              <w:pStyle w:val="40"/>
              <w:spacing w:line="241" w:lineRule="auto"/>
            </w:pPr>
          </w:p>
          <w:p w14:paraId="7A442C38">
            <w:pPr>
              <w:pStyle w:val="40"/>
              <w:spacing w:line="241" w:lineRule="auto"/>
            </w:pPr>
          </w:p>
          <w:p w14:paraId="303ABCDD">
            <w:pPr>
              <w:pStyle w:val="40"/>
              <w:spacing w:line="241" w:lineRule="auto"/>
            </w:pPr>
          </w:p>
          <w:p w14:paraId="38E4259E">
            <w:pPr>
              <w:pStyle w:val="40"/>
              <w:spacing w:line="241" w:lineRule="auto"/>
            </w:pPr>
          </w:p>
          <w:p w14:paraId="42DB7BFC">
            <w:pPr>
              <w:pStyle w:val="40"/>
              <w:spacing w:line="241" w:lineRule="auto"/>
            </w:pPr>
          </w:p>
          <w:p w14:paraId="00F78D4F">
            <w:pPr>
              <w:pStyle w:val="40"/>
              <w:spacing w:line="242" w:lineRule="auto"/>
            </w:pPr>
          </w:p>
          <w:p w14:paraId="5BA534FC">
            <w:pPr>
              <w:spacing w:before="56" w:line="232" w:lineRule="exact"/>
              <w:ind w:left="208"/>
              <w:rPr>
                <w:rFonts w:ascii="宋体" w:hAnsi="宋体" w:eastAsia="宋体" w:cs="宋体"/>
                <w:sz w:val="17"/>
                <w:szCs w:val="17"/>
              </w:rPr>
            </w:pPr>
            <w:r>
              <w:rPr>
                <w:rFonts w:ascii="宋体" w:hAnsi="宋体" w:eastAsia="宋体" w:cs="宋体"/>
                <w:spacing w:val="3"/>
                <w:position w:val="1"/>
                <w:sz w:val="17"/>
                <w:szCs w:val="17"/>
              </w:rPr>
              <w:t>m2</w:t>
            </w:r>
          </w:p>
        </w:tc>
        <w:tc>
          <w:tcPr>
            <w:tcW w:w="1047" w:type="dxa"/>
            <w:vAlign w:val="top"/>
          </w:tcPr>
          <w:p w14:paraId="6D59C739">
            <w:pPr>
              <w:pStyle w:val="40"/>
              <w:spacing w:line="241" w:lineRule="auto"/>
            </w:pPr>
          </w:p>
          <w:p w14:paraId="1362F29A">
            <w:pPr>
              <w:pStyle w:val="40"/>
              <w:spacing w:line="241" w:lineRule="auto"/>
            </w:pPr>
          </w:p>
          <w:p w14:paraId="7E9C3458">
            <w:pPr>
              <w:pStyle w:val="40"/>
              <w:spacing w:line="241" w:lineRule="auto"/>
            </w:pPr>
          </w:p>
          <w:p w14:paraId="5F2F256E">
            <w:pPr>
              <w:pStyle w:val="40"/>
              <w:spacing w:line="241" w:lineRule="auto"/>
            </w:pPr>
          </w:p>
          <w:p w14:paraId="12321E5D">
            <w:pPr>
              <w:pStyle w:val="40"/>
              <w:spacing w:line="241" w:lineRule="auto"/>
            </w:pPr>
          </w:p>
          <w:p w14:paraId="1C808ED7">
            <w:pPr>
              <w:pStyle w:val="40"/>
              <w:spacing w:line="241" w:lineRule="auto"/>
            </w:pPr>
          </w:p>
          <w:p w14:paraId="4404F25B">
            <w:pPr>
              <w:pStyle w:val="40"/>
              <w:spacing w:line="242" w:lineRule="auto"/>
            </w:pPr>
          </w:p>
          <w:p w14:paraId="1BBB493A">
            <w:pPr>
              <w:spacing w:before="56" w:line="230" w:lineRule="exact"/>
              <w:jc w:val="right"/>
              <w:rPr>
                <w:rFonts w:ascii="宋体" w:hAnsi="宋体" w:eastAsia="宋体" w:cs="宋体"/>
                <w:sz w:val="17"/>
                <w:szCs w:val="17"/>
              </w:rPr>
            </w:pPr>
            <w:r>
              <w:rPr>
                <w:rFonts w:ascii="宋体" w:hAnsi="宋体" w:eastAsia="宋体" w:cs="宋体"/>
                <w:spacing w:val="-2"/>
                <w:position w:val="1"/>
                <w:sz w:val="17"/>
                <w:szCs w:val="17"/>
              </w:rPr>
              <w:t>116</w:t>
            </w:r>
          </w:p>
        </w:tc>
      </w:tr>
      <w:tr w14:paraId="4AE27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737" w:type="dxa"/>
            <w:tcBorders>
              <w:left w:val="single" w:color="000000" w:sz="10" w:space="0"/>
            </w:tcBorders>
            <w:vAlign w:val="top"/>
          </w:tcPr>
          <w:p w14:paraId="68E0A540">
            <w:pPr>
              <w:pStyle w:val="40"/>
              <w:spacing w:line="340" w:lineRule="auto"/>
            </w:pPr>
          </w:p>
          <w:p w14:paraId="48B1D35A">
            <w:pPr>
              <w:pStyle w:val="40"/>
              <w:spacing w:line="341" w:lineRule="auto"/>
            </w:pPr>
          </w:p>
          <w:p w14:paraId="5793EDAE">
            <w:pPr>
              <w:spacing w:before="55" w:line="231" w:lineRule="exact"/>
              <w:ind w:left="314"/>
              <w:rPr>
                <w:rFonts w:ascii="宋体" w:hAnsi="宋体" w:eastAsia="宋体" w:cs="宋体"/>
                <w:sz w:val="17"/>
                <w:szCs w:val="17"/>
              </w:rPr>
            </w:pPr>
            <w:r>
              <w:rPr>
                <w:rFonts w:ascii="宋体" w:hAnsi="宋体" w:eastAsia="宋体" w:cs="宋体"/>
                <w:position w:val="1"/>
                <w:sz w:val="17"/>
                <w:szCs w:val="17"/>
              </w:rPr>
              <w:t>5</w:t>
            </w:r>
          </w:p>
        </w:tc>
        <w:tc>
          <w:tcPr>
            <w:tcW w:w="1192" w:type="dxa"/>
            <w:vAlign w:val="top"/>
          </w:tcPr>
          <w:p w14:paraId="1834CFA3">
            <w:pPr>
              <w:pStyle w:val="40"/>
              <w:spacing w:line="340" w:lineRule="auto"/>
            </w:pPr>
          </w:p>
          <w:p w14:paraId="181A9D89">
            <w:pPr>
              <w:pStyle w:val="40"/>
              <w:spacing w:line="341" w:lineRule="auto"/>
            </w:pPr>
          </w:p>
          <w:p w14:paraId="3A5A74C8">
            <w:pPr>
              <w:spacing w:before="55" w:line="231" w:lineRule="exact"/>
              <w:ind w:left="47"/>
              <w:rPr>
                <w:rFonts w:ascii="宋体" w:hAnsi="宋体" w:eastAsia="宋体" w:cs="宋体"/>
                <w:sz w:val="17"/>
                <w:szCs w:val="17"/>
              </w:rPr>
            </w:pPr>
            <w:r>
              <w:rPr>
                <w:rFonts w:ascii="宋体" w:hAnsi="宋体" w:eastAsia="宋体" w:cs="宋体"/>
                <w:spacing w:val="4"/>
                <w:position w:val="1"/>
                <w:sz w:val="17"/>
                <w:szCs w:val="17"/>
              </w:rPr>
              <w:t>011605001001</w:t>
            </w:r>
          </w:p>
        </w:tc>
        <w:tc>
          <w:tcPr>
            <w:tcW w:w="1625" w:type="dxa"/>
            <w:vAlign w:val="top"/>
          </w:tcPr>
          <w:p w14:paraId="6F115176">
            <w:pPr>
              <w:pStyle w:val="40"/>
              <w:spacing w:line="340" w:lineRule="auto"/>
            </w:pPr>
          </w:p>
          <w:p w14:paraId="6E6FBB09">
            <w:pPr>
              <w:pStyle w:val="40"/>
              <w:spacing w:line="341" w:lineRule="auto"/>
            </w:pPr>
          </w:p>
          <w:p w14:paraId="212316FB">
            <w:pPr>
              <w:spacing w:before="55" w:line="230" w:lineRule="auto"/>
              <w:ind w:left="20"/>
              <w:rPr>
                <w:rFonts w:ascii="宋体" w:hAnsi="宋体" w:eastAsia="宋体" w:cs="宋体"/>
                <w:sz w:val="17"/>
                <w:szCs w:val="17"/>
              </w:rPr>
            </w:pPr>
            <w:r>
              <w:rPr>
                <w:rFonts w:ascii="宋体" w:hAnsi="宋体" w:eastAsia="宋体" w:cs="宋体"/>
                <w:spacing w:val="8"/>
                <w:sz w:val="17"/>
                <w:szCs w:val="17"/>
              </w:rPr>
              <w:t>平面块料拆除</w:t>
            </w:r>
          </w:p>
        </w:tc>
        <w:tc>
          <w:tcPr>
            <w:tcW w:w="1955" w:type="dxa"/>
            <w:vAlign w:val="top"/>
          </w:tcPr>
          <w:p w14:paraId="5932F068">
            <w:pPr>
              <w:spacing w:before="201" w:line="195" w:lineRule="auto"/>
              <w:ind w:left="30"/>
              <w:rPr>
                <w:rFonts w:ascii="宋体" w:hAnsi="宋体" w:eastAsia="宋体" w:cs="宋体"/>
                <w:sz w:val="17"/>
                <w:szCs w:val="17"/>
              </w:rPr>
            </w:pPr>
            <w:r>
              <w:rPr>
                <w:rFonts w:ascii="宋体" w:hAnsi="宋体" w:eastAsia="宋体" w:cs="宋体"/>
                <w:spacing w:val="-2"/>
                <w:sz w:val="17"/>
                <w:szCs w:val="17"/>
              </w:rPr>
              <w:t>工作内容：</w:t>
            </w:r>
          </w:p>
          <w:p w14:paraId="335F521F">
            <w:pPr>
              <w:spacing w:line="195" w:lineRule="auto"/>
              <w:ind w:left="41"/>
              <w:rPr>
                <w:rFonts w:ascii="宋体" w:hAnsi="宋体" w:eastAsia="宋体" w:cs="宋体"/>
                <w:sz w:val="17"/>
                <w:szCs w:val="17"/>
              </w:rPr>
            </w:pPr>
            <w:r>
              <w:rPr>
                <w:rFonts w:ascii="宋体" w:hAnsi="宋体" w:eastAsia="宋体" w:cs="宋体"/>
                <w:spacing w:val="6"/>
                <w:sz w:val="17"/>
                <w:szCs w:val="17"/>
              </w:rPr>
              <w:t>1.石材面层拆除（35</w:t>
            </w:r>
            <w:r>
              <w:rPr>
                <w:rFonts w:ascii="宋体" w:hAnsi="宋体" w:eastAsia="宋体" w:cs="宋体"/>
                <w:sz w:val="17"/>
                <w:szCs w:val="17"/>
              </w:rPr>
              <w:t>mm</w:t>
            </w:r>
            <w:r>
              <w:rPr>
                <w:rFonts w:ascii="宋体" w:hAnsi="宋体" w:eastAsia="宋体" w:cs="宋体"/>
                <w:spacing w:val="6"/>
                <w:sz w:val="17"/>
                <w:szCs w:val="17"/>
              </w:rPr>
              <w:t>)</w:t>
            </w:r>
          </w:p>
          <w:p w14:paraId="0C147453">
            <w:pPr>
              <w:spacing w:line="195" w:lineRule="auto"/>
              <w:ind w:left="28" w:right="36" w:firstLine="1"/>
              <w:rPr>
                <w:rFonts w:ascii="宋体" w:hAnsi="宋体" w:eastAsia="宋体" w:cs="宋体"/>
                <w:sz w:val="17"/>
                <w:szCs w:val="17"/>
              </w:rPr>
            </w:pPr>
            <w:r>
              <w:rPr>
                <w:rFonts w:ascii="宋体" w:hAnsi="宋体" w:eastAsia="宋体" w:cs="宋体"/>
                <w:spacing w:val="7"/>
                <w:sz w:val="17"/>
                <w:szCs w:val="17"/>
              </w:rPr>
              <w:t>2.水泥砂浆粘接层(20</w:t>
            </w:r>
            <w:r>
              <w:rPr>
                <w:rFonts w:ascii="宋体" w:hAnsi="宋体" w:eastAsia="宋体" w:cs="宋体"/>
                <w:sz w:val="17"/>
                <w:szCs w:val="17"/>
              </w:rPr>
              <w:t>mm</w:t>
            </w:r>
            <w:r>
              <w:rPr>
                <w:rFonts w:ascii="宋体" w:hAnsi="宋体" w:eastAsia="宋体" w:cs="宋体"/>
                <w:spacing w:val="7"/>
                <w:sz w:val="17"/>
                <w:szCs w:val="17"/>
              </w:rPr>
              <w:t xml:space="preserve"> </w:t>
            </w:r>
            <w:r>
              <w:rPr>
                <w:rFonts w:ascii="宋体" w:hAnsi="宋体" w:eastAsia="宋体" w:cs="宋体"/>
                <w:sz w:val="17"/>
                <w:szCs w:val="17"/>
              </w:rPr>
              <w:t>)</w:t>
            </w:r>
          </w:p>
          <w:p w14:paraId="2EFC4D10">
            <w:pPr>
              <w:spacing w:line="195" w:lineRule="auto"/>
              <w:ind w:left="31"/>
              <w:rPr>
                <w:rFonts w:ascii="宋体" w:hAnsi="宋体" w:eastAsia="宋体" w:cs="宋体"/>
                <w:sz w:val="17"/>
                <w:szCs w:val="17"/>
              </w:rPr>
            </w:pPr>
            <w:r>
              <w:rPr>
                <w:rFonts w:ascii="宋体" w:hAnsi="宋体" w:eastAsia="宋体" w:cs="宋体"/>
                <w:spacing w:val="6"/>
                <w:sz w:val="17"/>
                <w:szCs w:val="17"/>
              </w:rPr>
              <w:t>3.混凝土垫层(250</w:t>
            </w:r>
            <w:r>
              <w:rPr>
                <w:rFonts w:ascii="宋体" w:hAnsi="宋体" w:eastAsia="宋体" w:cs="宋体"/>
                <w:sz w:val="17"/>
                <w:szCs w:val="17"/>
              </w:rPr>
              <w:t>mm</w:t>
            </w:r>
            <w:r>
              <w:rPr>
                <w:rFonts w:ascii="宋体" w:hAnsi="宋体" w:eastAsia="宋体" w:cs="宋体"/>
                <w:spacing w:val="6"/>
                <w:sz w:val="17"/>
                <w:szCs w:val="17"/>
              </w:rPr>
              <w:t>)</w:t>
            </w:r>
          </w:p>
          <w:p w14:paraId="7F57F0F2">
            <w:pPr>
              <w:spacing w:before="1" w:line="212" w:lineRule="auto"/>
              <w:ind w:left="29" w:right="126" w:hanging="2"/>
              <w:rPr>
                <w:rFonts w:ascii="宋体" w:hAnsi="宋体" w:eastAsia="宋体" w:cs="宋体"/>
                <w:sz w:val="17"/>
                <w:szCs w:val="17"/>
              </w:rPr>
            </w:pPr>
            <w:r>
              <w:rPr>
                <w:rFonts w:ascii="宋体" w:hAnsi="宋体" w:eastAsia="宋体" w:cs="宋体"/>
                <w:spacing w:val="8"/>
                <w:sz w:val="17"/>
                <w:szCs w:val="17"/>
              </w:rPr>
              <w:t>4.拆除建筑垃圾人工转</w:t>
            </w:r>
            <w:r>
              <w:rPr>
                <w:rFonts w:ascii="宋体" w:hAnsi="宋体" w:eastAsia="宋体" w:cs="宋体"/>
                <w:spacing w:val="6"/>
                <w:sz w:val="17"/>
                <w:szCs w:val="17"/>
              </w:rPr>
              <w:t>用20m集中堆放</w:t>
            </w:r>
          </w:p>
        </w:tc>
        <w:tc>
          <w:tcPr>
            <w:tcW w:w="594" w:type="dxa"/>
            <w:vAlign w:val="top"/>
          </w:tcPr>
          <w:p w14:paraId="4C4087E6">
            <w:pPr>
              <w:pStyle w:val="40"/>
              <w:spacing w:line="340" w:lineRule="auto"/>
            </w:pPr>
          </w:p>
          <w:p w14:paraId="753DD803">
            <w:pPr>
              <w:pStyle w:val="40"/>
              <w:spacing w:line="341" w:lineRule="auto"/>
            </w:pPr>
          </w:p>
          <w:p w14:paraId="2B00C565">
            <w:pPr>
              <w:spacing w:before="55" w:line="232" w:lineRule="exact"/>
              <w:ind w:left="208"/>
              <w:rPr>
                <w:rFonts w:ascii="宋体" w:hAnsi="宋体" w:eastAsia="宋体" w:cs="宋体"/>
                <w:sz w:val="17"/>
                <w:szCs w:val="17"/>
              </w:rPr>
            </w:pPr>
            <w:r>
              <w:rPr>
                <w:rFonts w:ascii="宋体" w:hAnsi="宋体" w:eastAsia="宋体" w:cs="宋体"/>
                <w:spacing w:val="3"/>
                <w:position w:val="1"/>
                <w:sz w:val="17"/>
                <w:szCs w:val="17"/>
              </w:rPr>
              <w:t>m2</w:t>
            </w:r>
          </w:p>
        </w:tc>
        <w:tc>
          <w:tcPr>
            <w:tcW w:w="1047" w:type="dxa"/>
            <w:vAlign w:val="top"/>
          </w:tcPr>
          <w:p w14:paraId="223D3C8D">
            <w:pPr>
              <w:pStyle w:val="40"/>
              <w:spacing w:line="340" w:lineRule="auto"/>
            </w:pPr>
          </w:p>
          <w:p w14:paraId="0306B3D7">
            <w:pPr>
              <w:pStyle w:val="40"/>
              <w:spacing w:line="341" w:lineRule="auto"/>
            </w:pPr>
          </w:p>
          <w:p w14:paraId="12365CE3">
            <w:pPr>
              <w:spacing w:before="55" w:line="231" w:lineRule="exact"/>
              <w:ind w:right="1"/>
              <w:jc w:val="right"/>
              <w:rPr>
                <w:rFonts w:ascii="宋体" w:hAnsi="宋体" w:eastAsia="宋体" w:cs="宋体"/>
                <w:sz w:val="17"/>
                <w:szCs w:val="17"/>
              </w:rPr>
            </w:pPr>
            <w:r>
              <w:rPr>
                <w:rFonts w:ascii="宋体" w:hAnsi="宋体" w:eastAsia="宋体" w:cs="宋体"/>
                <w:spacing w:val="-1"/>
                <w:position w:val="1"/>
                <w:sz w:val="17"/>
                <w:szCs w:val="17"/>
              </w:rPr>
              <w:t>38</w:t>
            </w:r>
          </w:p>
        </w:tc>
      </w:tr>
    </w:tbl>
    <w:p w14:paraId="0CD188C1">
      <w:pPr>
        <w:pStyle w:val="3"/>
        <w:ind w:firstLine="2570" w:firstLineChars="800"/>
        <w:jc w:val="both"/>
        <w:rPr>
          <w:lang w:eastAsia="zh-CN"/>
        </w:rPr>
      </w:pPr>
      <w:r>
        <w:rPr>
          <w:lang w:eastAsia="zh-CN"/>
        </w:rPr>
        <w:t>第二章</w:t>
      </w:r>
      <w:r>
        <w:rPr>
          <w:rFonts w:hint="eastAsia"/>
          <w:lang w:val="en-US" w:eastAsia="zh-CN"/>
        </w:rPr>
        <w:t xml:space="preserve"> </w:t>
      </w:r>
      <w:r>
        <w:rPr>
          <w:rFonts w:hint="eastAsia" w:eastAsia="宋体"/>
          <w:lang w:eastAsia="zh-CN"/>
        </w:rPr>
        <w:t>竞争性谈判</w:t>
      </w:r>
      <w:r>
        <w:rPr>
          <w:lang w:eastAsia="zh-CN"/>
        </w:rPr>
        <w:t>内容</w:t>
      </w:r>
      <w:bookmarkEnd w:id="3"/>
      <w:bookmarkEnd w:id="4"/>
      <w:bookmarkEnd w:id="5"/>
    </w:p>
    <w:tbl>
      <w:tblPr>
        <w:tblStyle w:val="39"/>
        <w:tblpPr w:leftFromText="180" w:rightFromText="180" w:vertAnchor="text" w:horzAnchor="page" w:tblpX="901" w:tblpY="209"/>
        <w:tblOverlap w:val="never"/>
        <w:tblW w:w="10161"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7812"/>
        <w:gridCol w:w="75"/>
        <w:gridCol w:w="2274"/>
      </w:tblGrid>
      <w:tr w14:paraId="0109A67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02" w:hRule="atLeast"/>
        </w:trPr>
        <w:tc>
          <w:tcPr>
            <w:tcW w:w="7812" w:type="dxa"/>
            <w:tcBorders>
              <w:left w:val="nil"/>
              <w:bottom w:val="single" w:color="FFFFFF" w:sz="2" w:space="0"/>
            </w:tcBorders>
            <w:vAlign w:val="top"/>
          </w:tcPr>
          <w:p w14:paraId="5CA38B1D">
            <w:pPr>
              <w:pStyle w:val="40"/>
            </w:pPr>
          </w:p>
        </w:tc>
        <w:tc>
          <w:tcPr>
            <w:tcW w:w="75" w:type="dxa"/>
            <w:tcBorders>
              <w:bottom w:val="single" w:color="FFFFFF" w:sz="2" w:space="0"/>
            </w:tcBorders>
            <w:vAlign w:val="top"/>
          </w:tcPr>
          <w:p w14:paraId="1EFE64AC">
            <w:pPr>
              <w:pStyle w:val="40"/>
            </w:pPr>
          </w:p>
        </w:tc>
        <w:tc>
          <w:tcPr>
            <w:tcW w:w="2274" w:type="dxa"/>
            <w:tcBorders>
              <w:bottom w:val="single" w:color="FFFFFF" w:sz="2" w:space="0"/>
              <w:right w:val="single" w:color="FFFFFF" w:sz="2" w:space="0"/>
            </w:tcBorders>
            <w:vAlign w:val="top"/>
          </w:tcPr>
          <w:p w14:paraId="08B699FA">
            <w:pPr>
              <w:spacing w:before="57" w:line="232" w:lineRule="auto"/>
              <w:ind w:right="24"/>
              <w:jc w:val="right"/>
              <w:rPr>
                <w:rFonts w:ascii="宋体" w:hAnsi="宋体" w:eastAsia="宋体" w:cs="宋体"/>
                <w:sz w:val="17"/>
                <w:szCs w:val="17"/>
              </w:rPr>
            </w:pPr>
          </w:p>
        </w:tc>
      </w:tr>
    </w:tbl>
    <w:p w14:paraId="6412CA62">
      <w:pPr>
        <w:spacing w:line="309" w:lineRule="auto"/>
        <w:rPr>
          <w:rFonts w:ascii="Arial"/>
          <w:sz w:val="21"/>
        </w:rPr>
      </w:pPr>
      <w:r>
        <w:pict>
          <v:shape id="IM 2" o:spid="_x0000_s1073" o:spt="75" type="#_x0000_t75" style="position:absolute;left:0pt;margin-left:507.75pt;margin-top:16.8pt;height:28.1pt;width:0.5pt;z-index:251665408;mso-width-relative:page;mso-height-relative:page;" filled="f" o:preferrelative="t" stroked="f" coordsize="21600,21600">
            <v:path/>
            <v:fill on="f" focussize="0,0"/>
            <v:stroke on="f"/>
            <v:imagedata r:id="rId11" o:title=""/>
            <o:lock v:ext="edit" aspectratio="f"/>
          </v:shape>
        </w:pict>
      </w:r>
    </w:p>
    <w:p w14:paraId="1D711703">
      <w:pPr>
        <w:spacing w:before="63"/>
      </w:pPr>
    </w:p>
    <w:p w14:paraId="4A7E2BBC">
      <w:pPr>
        <w:rPr>
          <w:rFonts w:ascii="Arial"/>
          <w:sz w:val="21"/>
        </w:rPr>
      </w:pPr>
    </w:p>
    <w:p w14:paraId="1489C3F7">
      <w:pPr>
        <w:rPr>
          <w:rFonts w:ascii="Arial" w:hAnsi="Arial" w:eastAsia="Arial" w:cs="Arial"/>
          <w:sz w:val="21"/>
          <w:szCs w:val="21"/>
        </w:rPr>
        <w:sectPr>
          <w:footerReference r:id="rId3" w:type="default"/>
          <w:pgSz w:w="11960" w:h="16880"/>
          <w:pgMar w:top="836" w:right="912" w:bottom="400" w:left="853" w:header="0" w:footer="0" w:gutter="0"/>
          <w:cols w:space="720" w:num="1"/>
        </w:sectPr>
      </w:pPr>
    </w:p>
    <w:tbl>
      <w:tblPr>
        <w:tblStyle w:val="39"/>
        <w:tblW w:w="10161"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161"/>
      </w:tblGrid>
      <w:tr w14:paraId="61EA9C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99" w:hRule="atLeast"/>
        </w:trPr>
        <w:tc>
          <w:tcPr>
            <w:tcW w:w="10161" w:type="dxa"/>
            <w:tcBorders>
              <w:top w:val="nil"/>
              <w:left w:val="nil"/>
              <w:right w:val="single" w:color="FFFFFF" w:sz="2" w:space="0"/>
            </w:tcBorders>
            <w:vAlign w:val="top"/>
          </w:tcPr>
          <w:p w14:paraId="18B198C8">
            <w:pPr>
              <w:pStyle w:val="40"/>
            </w:pPr>
            <w:r>
              <w:pict>
                <v:shape id="IM 4" o:spid="_x0000_s1074" o:spt="75" type="#_x0000_t75" style="position:absolute;left:0pt;margin-left:550.4pt;margin-top:753pt;height:28.1pt;width:0.5pt;mso-position-horizontal-relative:page;mso-position-vertical-relative:page;z-index:251666432;mso-width-relative:page;mso-height-relative:page;" filled="f" o:preferrelative="t" stroked="f" coordsize="21600,21600" o:allowincell="f">
                  <v:path/>
                  <v:fill on="f" focussize="0,0"/>
                  <v:stroke on="f"/>
                  <v:imagedata r:id="rId11" o:title=""/>
                  <o:lock v:ext="edit" aspectratio="f"/>
                </v:shape>
              </w:pict>
            </w:r>
          </w:p>
        </w:tc>
      </w:tr>
    </w:tbl>
    <w:p w14:paraId="6F73BDA4">
      <w:pPr>
        <w:spacing w:line="16" w:lineRule="exact"/>
      </w:pPr>
    </w:p>
    <w:tbl>
      <w:tblPr>
        <w:tblStyle w:val="39"/>
        <w:tblW w:w="71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193"/>
        <w:gridCol w:w="1626"/>
        <w:gridCol w:w="1955"/>
        <w:gridCol w:w="594"/>
        <w:gridCol w:w="1047"/>
      </w:tblGrid>
      <w:tr w14:paraId="199D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737" w:type="dxa"/>
            <w:vMerge w:val="restart"/>
            <w:tcBorders>
              <w:top w:val="single" w:color="000000" w:sz="10" w:space="0"/>
              <w:left w:val="single" w:color="000000" w:sz="10" w:space="0"/>
              <w:bottom w:val="nil"/>
            </w:tcBorders>
            <w:vAlign w:val="top"/>
          </w:tcPr>
          <w:p w14:paraId="28001DA4">
            <w:pPr>
              <w:pStyle w:val="40"/>
              <w:spacing w:line="287" w:lineRule="auto"/>
            </w:pPr>
          </w:p>
          <w:p w14:paraId="4E13F261">
            <w:pPr>
              <w:pStyle w:val="40"/>
              <w:spacing w:line="288" w:lineRule="auto"/>
            </w:pPr>
          </w:p>
          <w:p w14:paraId="27541CBC">
            <w:pPr>
              <w:spacing w:before="55" w:line="232" w:lineRule="auto"/>
              <w:ind w:left="175"/>
              <w:rPr>
                <w:rFonts w:ascii="宋体" w:hAnsi="宋体" w:eastAsia="宋体" w:cs="宋体"/>
                <w:sz w:val="17"/>
                <w:szCs w:val="17"/>
              </w:rPr>
            </w:pPr>
            <w:r>
              <w:rPr>
                <w:rFonts w:ascii="宋体" w:hAnsi="宋体" w:eastAsia="宋体" w:cs="宋体"/>
                <w:spacing w:val="6"/>
                <w:sz w:val="17"/>
                <w:szCs w:val="17"/>
              </w:rPr>
              <w:t>序号</w:t>
            </w:r>
          </w:p>
        </w:tc>
        <w:tc>
          <w:tcPr>
            <w:tcW w:w="1193" w:type="dxa"/>
            <w:vMerge w:val="restart"/>
            <w:tcBorders>
              <w:top w:val="single" w:color="000000" w:sz="10" w:space="0"/>
              <w:bottom w:val="nil"/>
            </w:tcBorders>
            <w:vAlign w:val="top"/>
          </w:tcPr>
          <w:p w14:paraId="2C467313">
            <w:pPr>
              <w:pStyle w:val="40"/>
              <w:spacing w:line="287" w:lineRule="auto"/>
            </w:pPr>
          </w:p>
          <w:p w14:paraId="4D41DC41">
            <w:pPr>
              <w:pStyle w:val="40"/>
              <w:spacing w:line="288" w:lineRule="auto"/>
            </w:pPr>
          </w:p>
          <w:p w14:paraId="6798E5B9">
            <w:pPr>
              <w:spacing w:before="56" w:line="230" w:lineRule="auto"/>
              <w:ind w:left="228"/>
              <w:rPr>
                <w:rFonts w:ascii="宋体" w:hAnsi="宋体" w:eastAsia="宋体" w:cs="宋体"/>
                <w:sz w:val="17"/>
                <w:szCs w:val="17"/>
              </w:rPr>
            </w:pPr>
            <w:r>
              <w:rPr>
                <w:rFonts w:ascii="宋体" w:hAnsi="宋体" w:eastAsia="宋体" w:cs="宋体"/>
                <w:spacing w:val="7"/>
                <w:sz w:val="17"/>
                <w:szCs w:val="17"/>
              </w:rPr>
              <w:t>项目编码</w:t>
            </w:r>
          </w:p>
        </w:tc>
        <w:tc>
          <w:tcPr>
            <w:tcW w:w="1626" w:type="dxa"/>
            <w:vMerge w:val="restart"/>
            <w:tcBorders>
              <w:top w:val="single" w:color="000000" w:sz="10" w:space="0"/>
              <w:bottom w:val="nil"/>
            </w:tcBorders>
            <w:vAlign w:val="top"/>
          </w:tcPr>
          <w:p w14:paraId="603A4ED2">
            <w:pPr>
              <w:pStyle w:val="40"/>
              <w:spacing w:line="287" w:lineRule="auto"/>
            </w:pPr>
          </w:p>
          <w:p w14:paraId="5A7D6882">
            <w:pPr>
              <w:pStyle w:val="40"/>
              <w:spacing w:line="288" w:lineRule="auto"/>
            </w:pPr>
          </w:p>
          <w:p w14:paraId="50695931">
            <w:pPr>
              <w:spacing w:before="55" w:line="231" w:lineRule="auto"/>
              <w:ind w:left="457"/>
              <w:rPr>
                <w:rFonts w:ascii="宋体" w:hAnsi="宋体" w:eastAsia="宋体" w:cs="宋体"/>
                <w:sz w:val="17"/>
                <w:szCs w:val="17"/>
              </w:rPr>
            </w:pPr>
            <w:r>
              <w:rPr>
                <w:rFonts w:ascii="宋体" w:hAnsi="宋体" w:eastAsia="宋体" w:cs="宋体"/>
                <w:spacing w:val="7"/>
                <w:sz w:val="17"/>
                <w:szCs w:val="17"/>
              </w:rPr>
              <w:t>项目名称</w:t>
            </w:r>
          </w:p>
        </w:tc>
        <w:tc>
          <w:tcPr>
            <w:tcW w:w="1955" w:type="dxa"/>
            <w:vMerge w:val="restart"/>
            <w:tcBorders>
              <w:top w:val="single" w:color="000000" w:sz="10" w:space="0"/>
              <w:bottom w:val="nil"/>
            </w:tcBorders>
            <w:vAlign w:val="top"/>
          </w:tcPr>
          <w:p w14:paraId="3C606A47">
            <w:pPr>
              <w:pStyle w:val="40"/>
              <w:spacing w:line="287" w:lineRule="auto"/>
            </w:pPr>
          </w:p>
          <w:p w14:paraId="2AC6FBF1">
            <w:pPr>
              <w:pStyle w:val="40"/>
              <w:spacing w:line="288" w:lineRule="auto"/>
            </w:pPr>
          </w:p>
          <w:p w14:paraId="49552BD4">
            <w:pPr>
              <w:spacing w:before="56" w:line="230" w:lineRule="auto"/>
              <w:ind w:left="448"/>
              <w:rPr>
                <w:rFonts w:ascii="宋体" w:hAnsi="宋体" w:eastAsia="宋体" w:cs="宋体"/>
                <w:sz w:val="17"/>
                <w:szCs w:val="17"/>
              </w:rPr>
            </w:pPr>
            <w:r>
              <w:rPr>
                <w:rFonts w:ascii="宋体" w:hAnsi="宋体" w:eastAsia="宋体" w:cs="宋体"/>
                <w:spacing w:val="8"/>
                <w:sz w:val="17"/>
                <w:szCs w:val="17"/>
              </w:rPr>
              <w:t>项目特征描述</w:t>
            </w:r>
          </w:p>
        </w:tc>
        <w:tc>
          <w:tcPr>
            <w:tcW w:w="594" w:type="dxa"/>
            <w:vMerge w:val="restart"/>
            <w:tcBorders>
              <w:top w:val="single" w:color="000000" w:sz="10" w:space="0"/>
              <w:bottom w:val="nil"/>
            </w:tcBorders>
            <w:vAlign w:val="top"/>
          </w:tcPr>
          <w:p w14:paraId="55C77C95">
            <w:pPr>
              <w:pStyle w:val="40"/>
              <w:spacing w:line="242" w:lineRule="auto"/>
            </w:pPr>
          </w:p>
          <w:p w14:paraId="252D71A4">
            <w:pPr>
              <w:pStyle w:val="40"/>
              <w:spacing w:line="243" w:lineRule="auto"/>
            </w:pPr>
          </w:p>
          <w:p w14:paraId="2B24C8E5">
            <w:pPr>
              <w:spacing w:before="55" w:line="214" w:lineRule="auto"/>
              <w:ind w:left="211" w:right="19" w:hanging="179"/>
              <w:rPr>
                <w:rFonts w:ascii="宋体" w:hAnsi="宋体" w:eastAsia="宋体" w:cs="宋体"/>
                <w:sz w:val="17"/>
                <w:szCs w:val="17"/>
              </w:rPr>
            </w:pPr>
            <w:r>
              <w:rPr>
                <w:rFonts w:ascii="宋体" w:hAnsi="宋体" w:eastAsia="宋体" w:cs="宋体"/>
                <w:spacing w:val="7"/>
                <w:sz w:val="17"/>
                <w:szCs w:val="17"/>
              </w:rPr>
              <w:t>计量单</w:t>
            </w:r>
            <w:r>
              <w:rPr>
                <w:rFonts w:ascii="宋体" w:hAnsi="宋体" w:eastAsia="宋体" w:cs="宋体"/>
                <w:spacing w:val="2"/>
                <w:sz w:val="17"/>
                <w:szCs w:val="17"/>
              </w:rPr>
              <w:t>位</w:t>
            </w:r>
          </w:p>
        </w:tc>
        <w:tc>
          <w:tcPr>
            <w:tcW w:w="1047" w:type="dxa"/>
            <w:vMerge w:val="restart"/>
            <w:tcBorders>
              <w:top w:val="single" w:color="000000" w:sz="10" w:space="0"/>
              <w:bottom w:val="nil"/>
            </w:tcBorders>
            <w:vAlign w:val="top"/>
          </w:tcPr>
          <w:p w14:paraId="3D23BE85">
            <w:pPr>
              <w:pStyle w:val="40"/>
              <w:spacing w:line="287" w:lineRule="auto"/>
            </w:pPr>
          </w:p>
          <w:p w14:paraId="719472C4">
            <w:pPr>
              <w:pStyle w:val="40"/>
              <w:spacing w:line="288" w:lineRule="auto"/>
            </w:pPr>
          </w:p>
          <w:p w14:paraId="4860771A">
            <w:pPr>
              <w:spacing w:before="55" w:line="231" w:lineRule="auto"/>
              <w:ind w:left="263"/>
              <w:rPr>
                <w:rFonts w:ascii="宋体" w:hAnsi="宋体" w:eastAsia="宋体" w:cs="宋体"/>
                <w:sz w:val="17"/>
                <w:szCs w:val="17"/>
              </w:rPr>
            </w:pPr>
            <w:r>
              <w:rPr>
                <w:rFonts w:ascii="宋体" w:hAnsi="宋体" w:eastAsia="宋体" w:cs="宋体"/>
                <w:spacing w:val="6"/>
                <w:sz w:val="17"/>
                <w:szCs w:val="17"/>
              </w:rPr>
              <w:t>工程量</w:t>
            </w:r>
          </w:p>
        </w:tc>
      </w:tr>
      <w:tr w14:paraId="58DA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7" w:type="dxa"/>
            <w:vMerge w:val="continue"/>
            <w:tcBorders>
              <w:top w:val="nil"/>
              <w:left w:val="single" w:color="000000" w:sz="10" w:space="0"/>
              <w:bottom w:val="nil"/>
            </w:tcBorders>
            <w:vAlign w:val="top"/>
          </w:tcPr>
          <w:p w14:paraId="3507698F">
            <w:pPr>
              <w:pStyle w:val="40"/>
            </w:pPr>
          </w:p>
        </w:tc>
        <w:tc>
          <w:tcPr>
            <w:tcW w:w="1193" w:type="dxa"/>
            <w:vMerge w:val="continue"/>
            <w:tcBorders>
              <w:top w:val="nil"/>
              <w:bottom w:val="nil"/>
            </w:tcBorders>
            <w:vAlign w:val="top"/>
          </w:tcPr>
          <w:p w14:paraId="0666C4CD">
            <w:pPr>
              <w:pStyle w:val="40"/>
            </w:pPr>
          </w:p>
        </w:tc>
        <w:tc>
          <w:tcPr>
            <w:tcW w:w="1626" w:type="dxa"/>
            <w:vMerge w:val="continue"/>
            <w:tcBorders>
              <w:top w:val="nil"/>
              <w:bottom w:val="nil"/>
            </w:tcBorders>
            <w:vAlign w:val="top"/>
          </w:tcPr>
          <w:p w14:paraId="287D5097">
            <w:pPr>
              <w:pStyle w:val="40"/>
            </w:pPr>
          </w:p>
        </w:tc>
        <w:tc>
          <w:tcPr>
            <w:tcW w:w="1955" w:type="dxa"/>
            <w:vMerge w:val="continue"/>
            <w:tcBorders>
              <w:top w:val="nil"/>
              <w:bottom w:val="nil"/>
            </w:tcBorders>
            <w:vAlign w:val="top"/>
          </w:tcPr>
          <w:p w14:paraId="6C0C55F2">
            <w:pPr>
              <w:pStyle w:val="40"/>
            </w:pPr>
          </w:p>
        </w:tc>
        <w:tc>
          <w:tcPr>
            <w:tcW w:w="594" w:type="dxa"/>
            <w:vMerge w:val="continue"/>
            <w:tcBorders>
              <w:top w:val="nil"/>
              <w:bottom w:val="nil"/>
            </w:tcBorders>
            <w:vAlign w:val="top"/>
          </w:tcPr>
          <w:p w14:paraId="52227CD5">
            <w:pPr>
              <w:pStyle w:val="40"/>
            </w:pPr>
          </w:p>
        </w:tc>
        <w:tc>
          <w:tcPr>
            <w:tcW w:w="1047" w:type="dxa"/>
            <w:vMerge w:val="continue"/>
            <w:tcBorders>
              <w:top w:val="nil"/>
              <w:bottom w:val="nil"/>
            </w:tcBorders>
            <w:vAlign w:val="top"/>
          </w:tcPr>
          <w:p w14:paraId="55CFE574">
            <w:pPr>
              <w:pStyle w:val="40"/>
            </w:pPr>
          </w:p>
        </w:tc>
      </w:tr>
      <w:tr w14:paraId="4F382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37" w:type="dxa"/>
            <w:vMerge w:val="continue"/>
            <w:tcBorders>
              <w:top w:val="nil"/>
              <w:left w:val="single" w:color="000000" w:sz="10" w:space="0"/>
            </w:tcBorders>
            <w:vAlign w:val="top"/>
          </w:tcPr>
          <w:p w14:paraId="5C33F585">
            <w:pPr>
              <w:pStyle w:val="40"/>
            </w:pPr>
          </w:p>
        </w:tc>
        <w:tc>
          <w:tcPr>
            <w:tcW w:w="1193" w:type="dxa"/>
            <w:vMerge w:val="continue"/>
            <w:tcBorders>
              <w:top w:val="nil"/>
            </w:tcBorders>
            <w:vAlign w:val="top"/>
          </w:tcPr>
          <w:p w14:paraId="2A00B17B">
            <w:pPr>
              <w:pStyle w:val="40"/>
            </w:pPr>
          </w:p>
        </w:tc>
        <w:tc>
          <w:tcPr>
            <w:tcW w:w="1626" w:type="dxa"/>
            <w:vMerge w:val="continue"/>
            <w:tcBorders>
              <w:top w:val="nil"/>
            </w:tcBorders>
            <w:vAlign w:val="top"/>
          </w:tcPr>
          <w:p w14:paraId="73B8BCEC">
            <w:pPr>
              <w:pStyle w:val="40"/>
            </w:pPr>
          </w:p>
        </w:tc>
        <w:tc>
          <w:tcPr>
            <w:tcW w:w="1955" w:type="dxa"/>
            <w:vMerge w:val="continue"/>
            <w:tcBorders>
              <w:top w:val="nil"/>
            </w:tcBorders>
            <w:vAlign w:val="top"/>
          </w:tcPr>
          <w:p w14:paraId="7318DACB">
            <w:pPr>
              <w:pStyle w:val="40"/>
            </w:pPr>
          </w:p>
        </w:tc>
        <w:tc>
          <w:tcPr>
            <w:tcW w:w="594" w:type="dxa"/>
            <w:vMerge w:val="continue"/>
            <w:tcBorders>
              <w:top w:val="nil"/>
            </w:tcBorders>
            <w:vAlign w:val="top"/>
          </w:tcPr>
          <w:p w14:paraId="1141BA6F">
            <w:pPr>
              <w:pStyle w:val="40"/>
            </w:pPr>
          </w:p>
        </w:tc>
        <w:tc>
          <w:tcPr>
            <w:tcW w:w="1047" w:type="dxa"/>
            <w:vMerge w:val="continue"/>
            <w:tcBorders>
              <w:top w:val="nil"/>
            </w:tcBorders>
            <w:vAlign w:val="top"/>
          </w:tcPr>
          <w:p w14:paraId="09992BA1">
            <w:pPr>
              <w:pStyle w:val="40"/>
            </w:pPr>
          </w:p>
        </w:tc>
      </w:tr>
      <w:tr w14:paraId="13A9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737" w:type="dxa"/>
            <w:tcBorders>
              <w:left w:val="single" w:color="000000" w:sz="10" w:space="0"/>
            </w:tcBorders>
            <w:vAlign w:val="top"/>
          </w:tcPr>
          <w:p w14:paraId="12A3175E">
            <w:pPr>
              <w:pStyle w:val="40"/>
              <w:spacing w:line="262" w:lineRule="auto"/>
            </w:pPr>
          </w:p>
          <w:p w14:paraId="5A44CADB">
            <w:pPr>
              <w:pStyle w:val="40"/>
              <w:spacing w:line="262" w:lineRule="auto"/>
            </w:pPr>
          </w:p>
          <w:p w14:paraId="679B6D43">
            <w:pPr>
              <w:pStyle w:val="40"/>
              <w:spacing w:line="262" w:lineRule="auto"/>
            </w:pPr>
          </w:p>
          <w:p w14:paraId="70BCB96A">
            <w:pPr>
              <w:spacing w:before="55" w:line="230" w:lineRule="exact"/>
              <w:ind w:left="312"/>
              <w:rPr>
                <w:rFonts w:ascii="宋体" w:hAnsi="宋体" w:eastAsia="宋体" w:cs="宋体"/>
                <w:sz w:val="17"/>
                <w:szCs w:val="17"/>
              </w:rPr>
            </w:pPr>
            <w:r>
              <w:rPr>
                <w:rFonts w:ascii="宋体" w:hAnsi="宋体" w:eastAsia="宋体" w:cs="宋体"/>
                <w:position w:val="1"/>
                <w:sz w:val="17"/>
                <w:szCs w:val="17"/>
              </w:rPr>
              <w:t>6</w:t>
            </w:r>
          </w:p>
        </w:tc>
        <w:tc>
          <w:tcPr>
            <w:tcW w:w="1193" w:type="dxa"/>
            <w:vAlign w:val="top"/>
          </w:tcPr>
          <w:p w14:paraId="00ADBCC8">
            <w:pPr>
              <w:pStyle w:val="40"/>
              <w:spacing w:line="262" w:lineRule="auto"/>
            </w:pPr>
          </w:p>
          <w:p w14:paraId="0760C96F">
            <w:pPr>
              <w:pStyle w:val="40"/>
              <w:spacing w:line="262" w:lineRule="auto"/>
            </w:pPr>
          </w:p>
          <w:p w14:paraId="785255C6">
            <w:pPr>
              <w:pStyle w:val="40"/>
              <w:spacing w:line="262" w:lineRule="auto"/>
            </w:pPr>
          </w:p>
          <w:p w14:paraId="2C715D64">
            <w:pPr>
              <w:spacing w:before="55" w:line="230" w:lineRule="exact"/>
              <w:ind w:left="47"/>
              <w:rPr>
                <w:rFonts w:ascii="宋体" w:hAnsi="宋体" w:eastAsia="宋体" w:cs="宋体"/>
                <w:sz w:val="17"/>
                <w:szCs w:val="17"/>
              </w:rPr>
            </w:pPr>
            <w:r>
              <w:rPr>
                <w:rFonts w:ascii="宋体" w:hAnsi="宋体" w:eastAsia="宋体" w:cs="宋体"/>
                <w:spacing w:val="4"/>
                <w:position w:val="1"/>
                <w:sz w:val="17"/>
                <w:szCs w:val="17"/>
              </w:rPr>
              <w:t>050307016001</w:t>
            </w:r>
          </w:p>
        </w:tc>
        <w:tc>
          <w:tcPr>
            <w:tcW w:w="1626" w:type="dxa"/>
            <w:vAlign w:val="top"/>
          </w:tcPr>
          <w:p w14:paraId="44198BB0">
            <w:pPr>
              <w:pStyle w:val="40"/>
              <w:spacing w:line="261" w:lineRule="auto"/>
            </w:pPr>
          </w:p>
          <w:p w14:paraId="4F365A33">
            <w:pPr>
              <w:pStyle w:val="40"/>
              <w:spacing w:line="262" w:lineRule="auto"/>
            </w:pPr>
          </w:p>
          <w:p w14:paraId="78E4E183">
            <w:pPr>
              <w:pStyle w:val="40"/>
              <w:spacing w:line="262" w:lineRule="auto"/>
            </w:pPr>
          </w:p>
          <w:p w14:paraId="336E66FF">
            <w:pPr>
              <w:spacing w:before="56" w:line="232" w:lineRule="auto"/>
              <w:ind w:left="20"/>
              <w:rPr>
                <w:rFonts w:ascii="宋体" w:hAnsi="宋体" w:eastAsia="宋体" w:cs="宋体"/>
                <w:sz w:val="17"/>
                <w:szCs w:val="17"/>
              </w:rPr>
            </w:pPr>
            <w:r>
              <w:rPr>
                <w:rFonts w:ascii="宋体" w:hAnsi="宋体" w:eastAsia="宋体" w:cs="宋体"/>
                <w:spacing w:val="7"/>
                <w:sz w:val="17"/>
                <w:szCs w:val="17"/>
              </w:rPr>
              <w:t>砖砌花池</w:t>
            </w:r>
          </w:p>
        </w:tc>
        <w:tc>
          <w:tcPr>
            <w:tcW w:w="1955" w:type="dxa"/>
            <w:vAlign w:val="top"/>
          </w:tcPr>
          <w:p w14:paraId="3037CD7D">
            <w:pPr>
              <w:spacing w:before="216" w:line="195" w:lineRule="auto"/>
              <w:ind w:left="28"/>
              <w:rPr>
                <w:rFonts w:ascii="宋体" w:hAnsi="宋体" w:eastAsia="宋体" w:cs="宋体"/>
                <w:sz w:val="17"/>
                <w:szCs w:val="17"/>
              </w:rPr>
            </w:pPr>
            <w:r>
              <w:rPr>
                <w:rFonts w:ascii="宋体" w:hAnsi="宋体" w:eastAsia="宋体" w:cs="宋体"/>
                <w:spacing w:val="-2"/>
                <w:sz w:val="17"/>
                <w:szCs w:val="17"/>
              </w:rPr>
              <w:t>工作内容：</w:t>
            </w:r>
          </w:p>
          <w:p w14:paraId="53CF287C">
            <w:pPr>
              <w:spacing w:line="195" w:lineRule="auto"/>
              <w:ind w:left="27" w:right="38" w:firstLine="11"/>
              <w:rPr>
                <w:rFonts w:ascii="宋体" w:hAnsi="宋体" w:eastAsia="宋体" w:cs="宋体"/>
                <w:sz w:val="17"/>
                <w:szCs w:val="17"/>
              </w:rPr>
            </w:pPr>
            <w:r>
              <w:rPr>
                <w:rFonts w:ascii="宋体" w:hAnsi="宋体" w:eastAsia="宋体" w:cs="宋体"/>
                <w:spacing w:val="2"/>
                <w:sz w:val="17"/>
                <w:szCs w:val="17"/>
              </w:rPr>
              <w:t>1.240</w:t>
            </w:r>
            <w:r>
              <w:rPr>
                <w:rFonts w:ascii="宋体" w:hAnsi="宋体" w:eastAsia="宋体" w:cs="宋体"/>
                <w:sz w:val="17"/>
                <w:szCs w:val="17"/>
              </w:rPr>
              <w:t>mm</w:t>
            </w:r>
            <w:r>
              <w:rPr>
                <w:rFonts w:ascii="宋体" w:hAnsi="宋体" w:eastAsia="宋体" w:cs="宋体"/>
                <w:spacing w:val="2"/>
                <w:sz w:val="17"/>
                <w:szCs w:val="17"/>
              </w:rPr>
              <w:t>厚，</w:t>
            </w:r>
            <w:r>
              <w:rPr>
                <w:rFonts w:ascii="宋体" w:hAnsi="宋体" w:eastAsia="宋体" w:cs="宋体"/>
                <w:spacing w:val="-33"/>
                <w:sz w:val="17"/>
                <w:szCs w:val="17"/>
              </w:rPr>
              <w:t xml:space="preserve"> </w:t>
            </w:r>
            <w:r>
              <w:rPr>
                <w:rFonts w:ascii="宋体" w:hAnsi="宋体" w:eastAsia="宋体" w:cs="宋体"/>
                <w:spacing w:val="2"/>
                <w:sz w:val="17"/>
                <w:szCs w:val="17"/>
              </w:rPr>
              <w:t>1.2米高，M</w:t>
            </w:r>
            <w:r>
              <w:rPr>
                <w:rFonts w:ascii="宋体" w:hAnsi="宋体" w:eastAsia="宋体" w:cs="宋体"/>
                <w:sz w:val="17"/>
                <w:szCs w:val="17"/>
              </w:rPr>
              <w:t xml:space="preserve"> </w:t>
            </w:r>
            <w:r>
              <w:rPr>
                <w:rFonts w:ascii="宋体" w:hAnsi="宋体" w:eastAsia="宋体" w:cs="宋体"/>
                <w:spacing w:val="7"/>
                <w:sz w:val="17"/>
                <w:szCs w:val="17"/>
              </w:rPr>
              <w:t>7.5水泥砂浆砌筑</w:t>
            </w:r>
            <w:r>
              <w:rPr>
                <w:rFonts w:ascii="宋体" w:hAnsi="宋体" w:eastAsia="宋体" w:cs="宋体"/>
                <w:sz w:val="17"/>
                <w:szCs w:val="17"/>
              </w:rPr>
              <w:t>MU</w:t>
            </w:r>
            <w:r>
              <w:rPr>
                <w:rFonts w:ascii="宋体" w:hAnsi="宋体" w:eastAsia="宋体" w:cs="宋体"/>
                <w:spacing w:val="7"/>
                <w:sz w:val="17"/>
                <w:szCs w:val="17"/>
              </w:rPr>
              <w:t>15水</w:t>
            </w:r>
            <w:r>
              <w:rPr>
                <w:rFonts w:ascii="宋体" w:hAnsi="宋体" w:eastAsia="宋体" w:cs="宋体"/>
                <w:spacing w:val="6"/>
                <w:sz w:val="17"/>
                <w:szCs w:val="17"/>
              </w:rPr>
              <w:t>泥标砖</w:t>
            </w:r>
          </w:p>
          <w:p w14:paraId="68B63634">
            <w:pPr>
              <w:spacing w:line="204" w:lineRule="auto"/>
              <w:ind w:left="26" w:right="38" w:firstLine="2"/>
              <w:jc w:val="both"/>
              <w:rPr>
                <w:rFonts w:ascii="宋体" w:hAnsi="宋体" w:eastAsia="宋体" w:cs="宋体"/>
                <w:sz w:val="17"/>
                <w:szCs w:val="17"/>
              </w:rPr>
            </w:pPr>
            <w:r>
              <w:rPr>
                <w:rFonts w:ascii="宋体" w:hAnsi="宋体" w:eastAsia="宋体" w:cs="宋体"/>
                <w:spacing w:val="6"/>
                <w:sz w:val="17"/>
                <w:szCs w:val="17"/>
              </w:rPr>
              <w:t>2.内外侧1：2.5水泥砂</w:t>
            </w:r>
            <w:r>
              <w:rPr>
                <w:rFonts w:ascii="宋体" w:hAnsi="宋体" w:eastAsia="宋体" w:cs="宋体"/>
                <w:spacing w:val="7"/>
                <w:sz w:val="17"/>
                <w:szCs w:val="17"/>
              </w:rPr>
              <w:t>浆抹灰20</w:t>
            </w:r>
            <w:r>
              <w:rPr>
                <w:rFonts w:ascii="宋体" w:hAnsi="宋体" w:eastAsia="宋体" w:cs="宋体"/>
                <w:sz w:val="17"/>
                <w:szCs w:val="17"/>
              </w:rPr>
              <w:t>mm</w:t>
            </w:r>
            <w:r>
              <w:rPr>
                <w:rFonts w:ascii="宋体" w:hAnsi="宋体" w:eastAsia="宋体" w:cs="宋体"/>
                <w:spacing w:val="7"/>
                <w:sz w:val="17"/>
                <w:szCs w:val="17"/>
              </w:rPr>
              <w:t>厚，共168m2</w:t>
            </w:r>
            <w:r>
              <w:rPr>
                <w:rFonts w:ascii="宋体" w:hAnsi="宋体" w:eastAsia="宋体" w:cs="宋体"/>
                <w:spacing w:val="2"/>
                <w:sz w:val="17"/>
                <w:szCs w:val="17"/>
              </w:rPr>
              <w:t xml:space="preserve"> </w:t>
            </w:r>
            <w:r>
              <w:rPr>
                <w:rFonts w:ascii="宋体" w:hAnsi="宋体" w:eastAsia="宋体" w:cs="宋体"/>
                <w:spacing w:val="8"/>
                <w:sz w:val="17"/>
                <w:szCs w:val="17"/>
              </w:rPr>
              <w:t>3.外侧出人行道面粘贴</w:t>
            </w:r>
            <w:r>
              <w:rPr>
                <w:rFonts w:ascii="宋体" w:hAnsi="宋体" w:eastAsia="宋体" w:cs="宋体"/>
                <w:spacing w:val="5"/>
                <w:sz w:val="17"/>
                <w:szCs w:val="17"/>
              </w:rPr>
              <w:t>瓷砖饰面21m2。</w:t>
            </w:r>
          </w:p>
        </w:tc>
        <w:tc>
          <w:tcPr>
            <w:tcW w:w="594" w:type="dxa"/>
            <w:vAlign w:val="top"/>
          </w:tcPr>
          <w:p w14:paraId="7951B8C5">
            <w:pPr>
              <w:pStyle w:val="40"/>
              <w:spacing w:line="262" w:lineRule="auto"/>
            </w:pPr>
          </w:p>
          <w:p w14:paraId="1BB37B43">
            <w:pPr>
              <w:pStyle w:val="40"/>
              <w:spacing w:line="262" w:lineRule="auto"/>
            </w:pPr>
          </w:p>
          <w:p w14:paraId="377F1830">
            <w:pPr>
              <w:pStyle w:val="40"/>
              <w:spacing w:line="262" w:lineRule="auto"/>
            </w:pPr>
          </w:p>
          <w:p w14:paraId="4BBEF540">
            <w:pPr>
              <w:spacing w:before="55" w:line="232" w:lineRule="exact"/>
              <w:ind w:left="251"/>
              <w:rPr>
                <w:rFonts w:ascii="宋体" w:hAnsi="宋体" w:eastAsia="宋体" w:cs="宋体"/>
                <w:sz w:val="17"/>
                <w:szCs w:val="17"/>
              </w:rPr>
            </w:pPr>
            <w:r>
              <w:rPr>
                <w:rFonts w:ascii="宋体" w:hAnsi="宋体" w:eastAsia="宋体" w:cs="宋体"/>
                <w:spacing w:val="2"/>
                <w:position w:val="3"/>
                <w:sz w:val="17"/>
                <w:szCs w:val="17"/>
              </w:rPr>
              <w:t>m</w:t>
            </w:r>
          </w:p>
        </w:tc>
        <w:tc>
          <w:tcPr>
            <w:tcW w:w="1047" w:type="dxa"/>
            <w:vAlign w:val="top"/>
          </w:tcPr>
          <w:p w14:paraId="39848F40">
            <w:pPr>
              <w:pStyle w:val="40"/>
              <w:spacing w:line="262" w:lineRule="auto"/>
            </w:pPr>
          </w:p>
          <w:p w14:paraId="12C7EEED">
            <w:pPr>
              <w:pStyle w:val="40"/>
              <w:spacing w:line="262" w:lineRule="auto"/>
            </w:pPr>
          </w:p>
          <w:p w14:paraId="3616D96D">
            <w:pPr>
              <w:pStyle w:val="40"/>
              <w:spacing w:line="262" w:lineRule="auto"/>
            </w:pPr>
          </w:p>
          <w:p w14:paraId="60006AA0">
            <w:pPr>
              <w:spacing w:before="55" w:line="230" w:lineRule="exact"/>
              <w:ind w:right="3"/>
              <w:jc w:val="right"/>
              <w:rPr>
                <w:rFonts w:ascii="宋体" w:hAnsi="宋体" w:eastAsia="宋体" w:cs="宋体"/>
                <w:sz w:val="17"/>
                <w:szCs w:val="17"/>
              </w:rPr>
            </w:pPr>
            <w:r>
              <w:rPr>
                <w:rFonts w:ascii="宋体" w:hAnsi="宋体" w:eastAsia="宋体" w:cs="宋体"/>
                <w:spacing w:val="-1"/>
                <w:position w:val="1"/>
                <w:sz w:val="17"/>
                <w:szCs w:val="17"/>
              </w:rPr>
              <w:t>70</w:t>
            </w:r>
          </w:p>
        </w:tc>
      </w:tr>
      <w:tr w14:paraId="14840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3" w:hRule="atLeast"/>
        </w:trPr>
        <w:tc>
          <w:tcPr>
            <w:tcW w:w="737" w:type="dxa"/>
            <w:tcBorders>
              <w:left w:val="single" w:color="000000" w:sz="10" w:space="0"/>
            </w:tcBorders>
            <w:vAlign w:val="top"/>
          </w:tcPr>
          <w:p w14:paraId="27F5CBC7">
            <w:pPr>
              <w:pStyle w:val="40"/>
              <w:spacing w:line="255" w:lineRule="auto"/>
            </w:pPr>
          </w:p>
          <w:p w14:paraId="12EB2F11">
            <w:pPr>
              <w:pStyle w:val="40"/>
              <w:spacing w:line="255" w:lineRule="auto"/>
            </w:pPr>
          </w:p>
          <w:p w14:paraId="7CE45DC3">
            <w:pPr>
              <w:pStyle w:val="40"/>
              <w:spacing w:line="255" w:lineRule="auto"/>
            </w:pPr>
          </w:p>
          <w:p w14:paraId="761AB5BA">
            <w:pPr>
              <w:pStyle w:val="40"/>
              <w:spacing w:line="255" w:lineRule="auto"/>
            </w:pPr>
          </w:p>
          <w:p w14:paraId="1AF75824">
            <w:pPr>
              <w:pStyle w:val="40"/>
              <w:spacing w:line="255" w:lineRule="auto"/>
            </w:pPr>
          </w:p>
          <w:p w14:paraId="20143598">
            <w:pPr>
              <w:pStyle w:val="40"/>
              <w:spacing w:line="256" w:lineRule="auto"/>
            </w:pPr>
          </w:p>
          <w:p w14:paraId="78DFC1A1">
            <w:pPr>
              <w:pStyle w:val="40"/>
              <w:spacing w:line="256" w:lineRule="auto"/>
            </w:pPr>
          </w:p>
          <w:p w14:paraId="0CEF2A1D">
            <w:pPr>
              <w:spacing w:before="56" w:line="230" w:lineRule="exact"/>
              <w:ind w:left="315"/>
              <w:rPr>
                <w:rFonts w:ascii="宋体" w:hAnsi="宋体" w:eastAsia="宋体" w:cs="宋体"/>
                <w:sz w:val="17"/>
                <w:szCs w:val="17"/>
              </w:rPr>
            </w:pPr>
            <w:r>
              <w:rPr>
                <w:rFonts w:ascii="宋体" w:hAnsi="宋体" w:eastAsia="宋体" w:cs="宋体"/>
                <w:position w:val="1"/>
                <w:sz w:val="17"/>
                <w:szCs w:val="17"/>
              </w:rPr>
              <w:t>7</w:t>
            </w:r>
          </w:p>
        </w:tc>
        <w:tc>
          <w:tcPr>
            <w:tcW w:w="1193" w:type="dxa"/>
            <w:vAlign w:val="top"/>
          </w:tcPr>
          <w:p w14:paraId="0DCEE229">
            <w:pPr>
              <w:pStyle w:val="40"/>
              <w:spacing w:line="255" w:lineRule="auto"/>
            </w:pPr>
          </w:p>
          <w:p w14:paraId="6071CB16">
            <w:pPr>
              <w:pStyle w:val="40"/>
              <w:spacing w:line="255" w:lineRule="auto"/>
            </w:pPr>
          </w:p>
          <w:p w14:paraId="4AA41F06">
            <w:pPr>
              <w:pStyle w:val="40"/>
              <w:spacing w:line="255" w:lineRule="auto"/>
            </w:pPr>
          </w:p>
          <w:p w14:paraId="3DD141C3">
            <w:pPr>
              <w:pStyle w:val="40"/>
              <w:spacing w:line="255" w:lineRule="auto"/>
            </w:pPr>
          </w:p>
          <w:p w14:paraId="69F8F65F">
            <w:pPr>
              <w:pStyle w:val="40"/>
              <w:spacing w:line="255" w:lineRule="auto"/>
            </w:pPr>
          </w:p>
          <w:p w14:paraId="3C3A24D4">
            <w:pPr>
              <w:pStyle w:val="40"/>
              <w:spacing w:line="256" w:lineRule="auto"/>
            </w:pPr>
          </w:p>
          <w:p w14:paraId="73EF8705">
            <w:pPr>
              <w:pStyle w:val="40"/>
              <w:spacing w:line="256" w:lineRule="auto"/>
            </w:pPr>
          </w:p>
          <w:p w14:paraId="11DA3F44">
            <w:pPr>
              <w:spacing w:before="56" w:line="230" w:lineRule="exact"/>
              <w:ind w:left="47"/>
              <w:rPr>
                <w:rFonts w:ascii="宋体" w:hAnsi="宋体" w:eastAsia="宋体" w:cs="宋体"/>
                <w:sz w:val="17"/>
                <w:szCs w:val="17"/>
              </w:rPr>
            </w:pPr>
            <w:r>
              <w:rPr>
                <w:rFonts w:ascii="宋体" w:hAnsi="宋体" w:eastAsia="宋体" w:cs="宋体"/>
                <w:spacing w:val="4"/>
                <w:position w:val="1"/>
                <w:sz w:val="17"/>
                <w:szCs w:val="17"/>
              </w:rPr>
              <w:t>010902001001</w:t>
            </w:r>
          </w:p>
        </w:tc>
        <w:tc>
          <w:tcPr>
            <w:tcW w:w="1626" w:type="dxa"/>
            <w:vAlign w:val="top"/>
          </w:tcPr>
          <w:p w14:paraId="1774434C">
            <w:pPr>
              <w:pStyle w:val="40"/>
              <w:spacing w:line="242" w:lineRule="auto"/>
            </w:pPr>
          </w:p>
          <w:p w14:paraId="11E0B0C1">
            <w:pPr>
              <w:pStyle w:val="40"/>
              <w:spacing w:line="242" w:lineRule="auto"/>
            </w:pPr>
          </w:p>
          <w:p w14:paraId="2D259E71">
            <w:pPr>
              <w:pStyle w:val="40"/>
              <w:spacing w:line="242" w:lineRule="auto"/>
            </w:pPr>
          </w:p>
          <w:p w14:paraId="1A7F3725">
            <w:pPr>
              <w:pStyle w:val="40"/>
              <w:spacing w:line="243" w:lineRule="auto"/>
            </w:pPr>
          </w:p>
          <w:p w14:paraId="684DA2AF">
            <w:pPr>
              <w:pStyle w:val="40"/>
              <w:spacing w:line="243" w:lineRule="auto"/>
            </w:pPr>
          </w:p>
          <w:p w14:paraId="1E903A43">
            <w:pPr>
              <w:pStyle w:val="40"/>
              <w:spacing w:line="243" w:lineRule="auto"/>
            </w:pPr>
          </w:p>
          <w:p w14:paraId="1F0E3CA6">
            <w:pPr>
              <w:pStyle w:val="40"/>
              <w:spacing w:line="243" w:lineRule="auto"/>
            </w:pPr>
          </w:p>
          <w:p w14:paraId="427F082D">
            <w:pPr>
              <w:spacing w:before="55" w:line="218" w:lineRule="auto"/>
              <w:ind w:left="22" w:right="164" w:hanging="2"/>
              <w:rPr>
                <w:rFonts w:ascii="宋体" w:hAnsi="宋体" w:eastAsia="宋体" w:cs="宋体"/>
                <w:sz w:val="17"/>
                <w:szCs w:val="17"/>
              </w:rPr>
            </w:pPr>
            <w:r>
              <w:rPr>
                <w:rFonts w:ascii="宋体" w:hAnsi="宋体" w:eastAsia="宋体" w:cs="宋体"/>
                <w:spacing w:val="8"/>
                <w:sz w:val="17"/>
                <w:szCs w:val="17"/>
              </w:rPr>
              <w:t>顶板防水建筑层处</w:t>
            </w:r>
            <w:r>
              <w:rPr>
                <w:rFonts w:ascii="宋体" w:hAnsi="宋体" w:eastAsia="宋体" w:cs="宋体"/>
                <w:sz w:val="17"/>
                <w:szCs w:val="17"/>
              </w:rPr>
              <w:t>理</w:t>
            </w:r>
          </w:p>
        </w:tc>
        <w:tc>
          <w:tcPr>
            <w:tcW w:w="1955" w:type="dxa"/>
            <w:vAlign w:val="top"/>
          </w:tcPr>
          <w:p w14:paraId="413481C8">
            <w:pPr>
              <w:pStyle w:val="40"/>
              <w:spacing w:line="357" w:lineRule="auto"/>
            </w:pPr>
          </w:p>
          <w:p w14:paraId="6F6C859D">
            <w:pPr>
              <w:spacing w:before="56" w:line="195" w:lineRule="auto"/>
              <w:ind w:left="28"/>
              <w:rPr>
                <w:rFonts w:ascii="宋体" w:hAnsi="宋体" w:eastAsia="宋体" w:cs="宋体"/>
                <w:sz w:val="17"/>
                <w:szCs w:val="17"/>
              </w:rPr>
            </w:pPr>
            <w:r>
              <w:rPr>
                <w:rFonts w:ascii="宋体" w:hAnsi="宋体" w:eastAsia="宋体" w:cs="宋体"/>
                <w:spacing w:val="-2"/>
                <w:sz w:val="17"/>
                <w:szCs w:val="17"/>
              </w:rPr>
              <w:t>工作内容：</w:t>
            </w:r>
          </w:p>
          <w:p w14:paraId="0CB8BACD">
            <w:pPr>
              <w:spacing w:line="195" w:lineRule="auto"/>
              <w:ind w:left="21" w:right="128" w:firstLine="18"/>
              <w:rPr>
                <w:rFonts w:ascii="宋体" w:hAnsi="宋体" w:eastAsia="宋体" w:cs="宋体"/>
                <w:sz w:val="17"/>
                <w:szCs w:val="17"/>
              </w:rPr>
            </w:pPr>
            <w:r>
              <w:rPr>
                <w:rFonts w:ascii="宋体" w:hAnsi="宋体" w:eastAsia="宋体" w:cs="宋体"/>
                <w:spacing w:val="6"/>
                <w:sz w:val="17"/>
                <w:szCs w:val="17"/>
              </w:rPr>
              <w:t>1.找平层（水泥砂浆40</w:t>
            </w:r>
            <w:r>
              <w:rPr>
                <w:rFonts w:ascii="宋体" w:hAnsi="宋体" w:eastAsia="宋体" w:cs="宋体"/>
                <w:spacing w:val="3"/>
                <w:sz w:val="17"/>
                <w:szCs w:val="17"/>
              </w:rPr>
              <w:t xml:space="preserve"> </w:t>
            </w:r>
            <w:r>
              <w:rPr>
                <w:rFonts w:ascii="宋体" w:hAnsi="宋体" w:eastAsia="宋体" w:cs="宋体"/>
                <w:sz w:val="17"/>
                <w:szCs w:val="17"/>
              </w:rPr>
              <w:t>mm</w:t>
            </w:r>
            <w:r>
              <w:rPr>
                <w:rFonts w:ascii="宋体" w:hAnsi="宋体" w:eastAsia="宋体" w:cs="宋体"/>
                <w:spacing w:val="12"/>
                <w:sz w:val="17"/>
                <w:szCs w:val="17"/>
              </w:rPr>
              <w:t>)</w:t>
            </w:r>
          </w:p>
          <w:p w14:paraId="056655F1">
            <w:pPr>
              <w:spacing w:line="195" w:lineRule="auto"/>
              <w:ind w:left="44" w:right="128" w:hanging="16"/>
              <w:rPr>
                <w:rFonts w:ascii="宋体" w:hAnsi="宋体" w:eastAsia="宋体" w:cs="宋体"/>
                <w:sz w:val="17"/>
                <w:szCs w:val="17"/>
              </w:rPr>
            </w:pPr>
            <w:r>
              <w:rPr>
                <w:rFonts w:ascii="宋体" w:hAnsi="宋体" w:eastAsia="宋体" w:cs="宋体"/>
                <w:spacing w:val="6"/>
                <w:sz w:val="17"/>
                <w:szCs w:val="17"/>
              </w:rPr>
              <w:t>2.防水层(3.0自粘卷材</w:t>
            </w:r>
            <w:r>
              <w:rPr>
                <w:rFonts w:ascii="宋体" w:hAnsi="宋体" w:eastAsia="宋体" w:cs="宋体"/>
                <w:spacing w:val="8"/>
                <w:sz w:val="17"/>
                <w:szCs w:val="17"/>
              </w:rPr>
              <w:t xml:space="preserve"> </w:t>
            </w:r>
            <w:r>
              <w:rPr>
                <w:rFonts w:ascii="宋体" w:hAnsi="宋体" w:eastAsia="宋体" w:cs="宋体"/>
                <w:sz w:val="17"/>
                <w:szCs w:val="17"/>
              </w:rPr>
              <w:t>)</w:t>
            </w:r>
          </w:p>
          <w:p w14:paraId="3A5DE6D7">
            <w:pPr>
              <w:spacing w:line="195" w:lineRule="auto"/>
              <w:ind w:left="21" w:right="154" w:firstLine="7"/>
              <w:rPr>
                <w:rFonts w:ascii="宋体" w:hAnsi="宋体" w:eastAsia="宋体" w:cs="宋体"/>
                <w:sz w:val="17"/>
                <w:szCs w:val="17"/>
              </w:rPr>
            </w:pPr>
            <w:r>
              <w:rPr>
                <w:rFonts w:ascii="宋体" w:hAnsi="宋体" w:eastAsia="宋体" w:cs="宋体"/>
                <w:spacing w:val="13"/>
                <w:sz w:val="17"/>
                <w:szCs w:val="17"/>
              </w:rPr>
              <w:t>3.耐根穿刺层防水层(</w:t>
            </w:r>
            <w:r>
              <w:rPr>
                <w:rFonts w:ascii="宋体" w:hAnsi="宋体" w:eastAsia="宋体" w:cs="宋体"/>
                <w:spacing w:val="1"/>
                <w:sz w:val="17"/>
                <w:szCs w:val="17"/>
              </w:rPr>
              <w:t xml:space="preserve"> </w:t>
            </w:r>
            <w:r>
              <w:rPr>
                <w:rFonts w:ascii="宋体" w:hAnsi="宋体" w:eastAsia="宋体" w:cs="宋体"/>
                <w:sz w:val="17"/>
                <w:szCs w:val="17"/>
              </w:rPr>
              <w:t>BAC</w:t>
            </w:r>
            <w:r>
              <w:rPr>
                <w:rFonts w:ascii="宋体" w:hAnsi="宋体" w:eastAsia="宋体" w:cs="宋体"/>
                <w:spacing w:val="8"/>
                <w:sz w:val="17"/>
                <w:szCs w:val="17"/>
              </w:rPr>
              <w:t>耐根防水材料）</w:t>
            </w:r>
          </w:p>
          <w:p w14:paraId="10ADCAB7">
            <w:pPr>
              <w:spacing w:line="195" w:lineRule="auto"/>
              <w:ind w:left="27" w:right="38" w:hanging="2"/>
              <w:rPr>
                <w:rFonts w:ascii="宋体" w:hAnsi="宋体" w:eastAsia="宋体" w:cs="宋体"/>
                <w:sz w:val="17"/>
                <w:szCs w:val="17"/>
              </w:rPr>
            </w:pPr>
            <w:r>
              <w:rPr>
                <w:rFonts w:ascii="宋体" w:hAnsi="宋体" w:eastAsia="宋体" w:cs="宋体"/>
                <w:spacing w:val="7"/>
                <w:sz w:val="17"/>
                <w:szCs w:val="17"/>
              </w:rPr>
              <w:t>4.土工布保护层（质量&gt;</w:t>
            </w:r>
            <w:r>
              <w:rPr>
                <w:rFonts w:ascii="宋体" w:hAnsi="宋体" w:eastAsia="宋体" w:cs="宋体"/>
                <w:spacing w:val="10"/>
                <w:sz w:val="17"/>
                <w:szCs w:val="17"/>
              </w:rPr>
              <w:t xml:space="preserve"> </w:t>
            </w:r>
            <w:r>
              <w:rPr>
                <w:rFonts w:ascii="宋体" w:hAnsi="宋体" w:eastAsia="宋体" w:cs="宋体"/>
                <w:spacing w:val="2"/>
                <w:sz w:val="17"/>
                <w:szCs w:val="17"/>
              </w:rPr>
              <w:t>200g/㎡）</w:t>
            </w:r>
          </w:p>
          <w:p w14:paraId="7E4AFB80">
            <w:pPr>
              <w:spacing w:before="1" w:line="195" w:lineRule="auto"/>
              <w:ind w:left="21" w:right="38" w:firstLine="8"/>
              <w:rPr>
                <w:rFonts w:ascii="宋体" w:hAnsi="宋体" w:eastAsia="宋体" w:cs="宋体"/>
                <w:sz w:val="17"/>
                <w:szCs w:val="17"/>
              </w:rPr>
            </w:pPr>
            <w:r>
              <w:rPr>
                <w:rFonts w:ascii="宋体" w:hAnsi="宋体" w:eastAsia="宋体" w:cs="宋体"/>
                <w:spacing w:val="8"/>
                <w:sz w:val="17"/>
                <w:szCs w:val="17"/>
              </w:rPr>
              <w:t>5.蓄水层（</w:t>
            </w:r>
            <w:r>
              <w:rPr>
                <w:rFonts w:ascii="宋体" w:hAnsi="宋体" w:eastAsia="宋体" w:cs="宋体"/>
                <w:sz w:val="17"/>
                <w:szCs w:val="17"/>
              </w:rPr>
              <w:t>PVC</w:t>
            </w:r>
            <w:r>
              <w:rPr>
                <w:rFonts w:ascii="宋体" w:hAnsi="宋体" w:eastAsia="宋体" w:cs="宋体"/>
                <w:spacing w:val="8"/>
                <w:sz w:val="17"/>
                <w:szCs w:val="17"/>
              </w:rPr>
              <w:t>蓄水板40</w:t>
            </w:r>
            <w:r>
              <w:rPr>
                <w:rFonts w:ascii="宋体" w:hAnsi="宋体" w:eastAsia="宋体" w:cs="宋体"/>
                <w:spacing w:val="2"/>
                <w:sz w:val="17"/>
                <w:szCs w:val="17"/>
              </w:rPr>
              <w:t xml:space="preserve"> </w:t>
            </w:r>
            <w:r>
              <w:rPr>
                <w:rFonts w:ascii="宋体" w:hAnsi="宋体" w:eastAsia="宋体" w:cs="宋体"/>
                <w:sz w:val="17"/>
                <w:szCs w:val="17"/>
              </w:rPr>
              <w:t>mm</w:t>
            </w:r>
            <w:r>
              <w:rPr>
                <w:rFonts w:ascii="宋体" w:hAnsi="宋体" w:eastAsia="宋体" w:cs="宋体"/>
                <w:spacing w:val="9"/>
                <w:sz w:val="17"/>
                <w:szCs w:val="17"/>
              </w:rPr>
              <w:t>高，上铺陶粒）厚150</w:t>
            </w:r>
          </w:p>
          <w:p w14:paraId="5D32878A">
            <w:pPr>
              <w:spacing w:line="195" w:lineRule="auto"/>
              <w:ind w:left="27"/>
              <w:rPr>
                <w:rFonts w:ascii="宋体" w:hAnsi="宋体" w:eastAsia="宋体" w:cs="宋体"/>
                <w:sz w:val="17"/>
                <w:szCs w:val="17"/>
              </w:rPr>
            </w:pPr>
            <w:r>
              <w:rPr>
                <w:rFonts w:ascii="宋体" w:hAnsi="宋体" w:eastAsia="宋体" w:cs="宋体"/>
                <w:spacing w:val="7"/>
                <w:sz w:val="17"/>
                <w:szCs w:val="17"/>
              </w:rPr>
              <w:t>6.无纺布过滤层</w:t>
            </w:r>
          </w:p>
          <w:p w14:paraId="62E7695E">
            <w:pPr>
              <w:spacing w:line="195" w:lineRule="auto"/>
              <w:ind w:left="30"/>
              <w:rPr>
                <w:rFonts w:ascii="宋体" w:hAnsi="宋体" w:eastAsia="宋体" w:cs="宋体"/>
                <w:sz w:val="17"/>
                <w:szCs w:val="17"/>
              </w:rPr>
            </w:pPr>
            <w:r>
              <w:rPr>
                <w:rFonts w:ascii="宋体" w:hAnsi="宋体" w:eastAsia="宋体" w:cs="宋体"/>
                <w:spacing w:val="7"/>
                <w:sz w:val="17"/>
                <w:szCs w:val="17"/>
              </w:rPr>
              <w:t>7.种植回填层，厚700</w:t>
            </w:r>
            <w:r>
              <w:rPr>
                <w:rFonts w:ascii="宋体" w:hAnsi="宋体" w:eastAsia="宋体" w:cs="宋体"/>
                <w:sz w:val="17"/>
                <w:szCs w:val="17"/>
              </w:rPr>
              <w:t>mm</w:t>
            </w:r>
          </w:p>
          <w:p w14:paraId="337C797F">
            <w:pPr>
              <w:spacing w:before="3" w:line="206" w:lineRule="auto"/>
              <w:ind w:left="26" w:right="83"/>
              <w:rPr>
                <w:rFonts w:ascii="宋体" w:hAnsi="宋体" w:eastAsia="宋体" w:cs="宋体"/>
                <w:sz w:val="17"/>
                <w:szCs w:val="17"/>
              </w:rPr>
            </w:pPr>
            <w:r>
              <w:rPr>
                <w:rFonts w:ascii="宋体" w:hAnsi="宋体" w:eastAsia="宋体" w:cs="宋体"/>
                <w:spacing w:val="3"/>
                <w:sz w:val="17"/>
                <w:szCs w:val="17"/>
              </w:rPr>
              <w:t>8.植被层（草皮120㎡，</w:t>
            </w:r>
            <w:r>
              <w:rPr>
                <w:rFonts w:ascii="宋体" w:hAnsi="宋体" w:eastAsia="宋体" w:cs="宋体"/>
                <w:spacing w:val="8"/>
                <w:sz w:val="17"/>
                <w:szCs w:val="17"/>
              </w:rPr>
              <w:t>灌木：20株，养护期暂</w:t>
            </w:r>
            <w:r>
              <w:rPr>
                <w:rFonts w:ascii="宋体" w:hAnsi="宋体" w:eastAsia="宋体" w:cs="宋体"/>
                <w:spacing w:val="3"/>
                <w:sz w:val="17"/>
                <w:szCs w:val="17"/>
              </w:rPr>
              <w:t>按3个月）</w:t>
            </w:r>
          </w:p>
        </w:tc>
        <w:tc>
          <w:tcPr>
            <w:tcW w:w="594" w:type="dxa"/>
            <w:vAlign w:val="top"/>
          </w:tcPr>
          <w:p w14:paraId="62425762">
            <w:pPr>
              <w:pStyle w:val="40"/>
              <w:spacing w:line="255" w:lineRule="auto"/>
            </w:pPr>
          </w:p>
          <w:p w14:paraId="7CDB5EC3">
            <w:pPr>
              <w:pStyle w:val="40"/>
              <w:spacing w:line="255" w:lineRule="auto"/>
            </w:pPr>
          </w:p>
          <w:p w14:paraId="34E67A1E">
            <w:pPr>
              <w:pStyle w:val="40"/>
              <w:spacing w:line="255" w:lineRule="auto"/>
            </w:pPr>
          </w:p>
          <w:p w14:paraId="23EFB2AC">
            <w:pPr>
              <w:pStyle w:val="40"/>
              <w:spacing w:line="255" w:lineRule="auto"/>
            </w:pPr>
          </w:p>
          <w:p w14:paraId="3BB66F0F">
            <w:pPr>
              <w:pStyle w:val="40"/>
              <w:spacing w:line="255" w:lineRule="auto"/>
            </w:pPr>
          </w:p>
          <w:p w14:paraId="4E67F5D7">
            <w:pPr>
              <w:pStyle w:val="40"/>
              <w:spacing w:line="256" w:lineRule="auto"/>
            </w:pPr>
          </w:p>
          <w:p w14:paraId="59A283C2">
            <w:pPr>
              <w:pStyle w:val="40"/>
              <w:spacing w:line="256" w:lineRule="auto"/>
            </w:pPr>
          </w:p>
          <w:p w14:paraId="6DF05BEB">
            <w:pPr>
              <w:spacing w:before="56" w:line="231" w:lineRule="exact"/>
              <w:ind w:left="206"/>
              <w:rPr>
                <w:rFonts w:ascii="宋体" w:hAnsi="宋体" w:eastAsia="宋体" w:cs="宋体"/>
                <w:sz w:val="17"/>
                <w:szCs w:val="17"/>
              </w:rPr>
            </w:pPr>
            <w:r>
              <w:rPr>
                <w:rFonts w:ascii="宋体" w:hAnsi="宋体" w:eastAsia="宋体" w:cs="宋体"/>
                <w:spacing w:val="3"/>
                <w:position w:val="1"/>
                <w:sz w:val="17"/>
                <w:szCs w:val="17"/>
              </w:rPr>
              <w:t>m2</w:t>
            </w:r>
          </w:p>
        </w:tc>
        <w:tc>
          <w:tcPr>
            <w:tcW w:w="1047" w:type="dxa"/>
            <w:vAlign w:val="top"/>
          </w:tcPr>
          <w:p w14:paraId="316165FE">
            <w:pPr>
              <w:pStyle w:val="40"/>
              <w:spacing w:line="255" w:lineRule="auto"/>
            </w:pPr>
          </w:p>
          <w:p w14:paraId="037B1028">
            <w:pPr>
              <w:pStyle w:val="40"/>
              <w:spacing w:line="255" w:lineRule="auto"/>
            </w:pPr>
          </w:p>
          <w:p w14:paraId="286F0867">
            <w:pPr>
              <w:pStyle w:val="40"/>
              <w:spacing w:line="255" w:lineRule="auto"/>
            </w:pPr>
          </w:p>
          <w:p w14:paraId="3CCE0A87">
            <w:pPr>
              <w:pStyle w:val="40"/>
              <w:spacing w:line="255" w:lineRule="auto"/>
            </w:pPr>
          </w:p>
          <w:p w14:paraId="4575AA99">
            <w:pPr>
              <w:pStyle w:val="40"/>
              <w:spacing w:line="255" w:lineRule="auto"/>
            </w:pPr>
          </w:p>
          <w:p w14:paraId="4199C017">
            <w:pPr>
              <w:pStyle w:val="40"/>
              <w:spacing w:line="256" w:lineRule="auto"/>
            </w:pPr>
          </w:p>
          <w:p w14:paraId="508553DD">
            <w:pPr>
              <w:pStyle w:val="40"/>
              <w:spacing w:line="256" w:lineRule="auto"/>
            </w:pPr>
          </w:p>
          <w:p w14:paraId="2B9995AF">
            <w:pPr>
              <w:spacing w:before="56" w:line="230" w:lineRule="exact"/>
              <w:ind w:right="2"/>
              <w:jc w:val="right"/>
              <w:rPr>
                <w:rFonts w:ascii="宋体" w:hAnsi="宋体" w:eastAsia="宋体" w:cs="宋体"/>
                <w:sz w:val="17"/>
                <w:szCs w:val="17"/>
              </w:rPr>
            </w:pPr>
            <w:r>
              <w:rPr>
                <w:rFonts w:ascii="宋体" w:hAnsi="宋体" w:eastAsia="宋体" w:cs="宋体"/>
                <w:spacing w:val="-2"/>
                <w:position w:val="1"/>
                <w:sz w:val="17"/>
                <w:szCs w:val="17"/>
              </w:rPr>
              <w:t>116</w:t>
            </w:r>
          </w:p>
        </w:tc>
      </w:tr>
      <w:tr w14:paraId="3C61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737" w:type="dxa"/>
            <w:tcBorders>
              <w:left w:val="single" w:color="000000" w:sz="10" w:space="0"/>
            </w:tcBorders>
            <w:vAlign w:val="top"/>
          </w:tcPr>
          <w:p w14:paraId="3B337B34">
            <w:pPr>
              <w:pStyle w:val="40"/>
              <w:spacing w:line="285" w:lineRule="auto"/>
            </w:pPr>
          </w:p>
          <w:p w14:paraId="49BD38A5">
            <w:pPr>
              <w:pStyle w:val="40"/>
              <w:spacing w:line="285" w:lineRule="auto"/>
            </w:pPr>
          </w:p>
          <w:p w14:paraId="313A762C">
            <w:pPr>
              <w:spacing w:before="55" w:line="230" w:lineRule="exact"/>
              <w:ind w:left="311"/>
              <w:rPr>
                <w:rFonts w:ascii="宋体" w:hAnsi="宋体" w:eastAsia="宋体" w:cs="宋体"/>
                <w:sz w:val="17"/>
                <w:szCs w:val="17"/>
              </w:rPr>
            </w:pPr>
            <w:r>
              <w:rPr>
                <w:rFonts w:ascii="宋体" w:hAnsi="宋体" w:eastAsia="宋体" w:cs="宋体"/>
                <w:position w:val="1"/>
                <w:sz w:val="17"/>
                <w:szCs w:val="17"/>
              </w:rPr>
              <w:t>8</w:t>
            </w:r>
          </w:p>
        </w:tc>
        <w:tc>
          <w:tcPr>
            <w:tcW w:w="1193" w:type="dxa"/>
            <w:vAlign w:val="top"/>
          </w:tcPr>
          <w:p w14:paraId="7D9FE2E2">
            <w:pPr>
              <w:pStyle w:val="40"/>
              <w:spacing w:line="285" w:lineRule="auto"/>
            </w:pPr>
          </w:p>
          <w:p w14:paraId="0EDF48FF">
            <w:pPr>
              <w:pStyle w:val="40"/>
              <w:spacing w:line="285" w:lineRule="auto"/>
            </w:pPr>
          </w:p>
          <w:p w14:paraId="2D834D47">
            <w:pPr>
              <w:spacing w:before="55" w:line="230" w:lineRule="exact"/>
              <w:ind w:left="47"/>
              <w:rPr>
                <w:rFonts w:ascii="宋体" w:hAnsi="宋体" w:eastAsia="宋体" w:cs="宋体"/>
                <w:sz w:val="17"/>
                <w:szCs w:val="17"/>
              </w:rPr>
            </w:pPr>
            <w:r>
              <w:rPr>
                <w:rFonts w:ascii="宋体" w:hAnsi="宋体" w:eastAsia="宋体" w:cs="宋体"/>
                <w:spacing w:val="4"/>
                <w:position w:val="1"/>
                <w:sz w:val="17"/>
                <w:szCs w:val="17"/>
              </w:rPr>
              <w:t>011102001001</w:t>
            </w:r>
          </w:p>
        </w:tc>
        <w:tc>
          <w:tcPr>
            <w:tcW w:w="1626" w:type="dxa"/>
            <w:vAlign w:val="top"/>
          </w:tcPr>
          <w:p w14:paraId="3C7A3376">
            <w:pPr>
              <w:pStyle w:val="40"/>
              <w:spacing w:line="284" w:lineRule="auto"/>
            </w:pPr>
          </w:p>
          <w:p w14:paraId="6CE28FC4">
            <w:pPr>
              <w:pStyle w:val="40"/>
              <w:spacing w:line="285" w:lineRule="auto"/>
            </w:pPr>
          </w:p>
          <w:p w14:paraId="393C1027">
            <w:pPr>
              <w:spacing w:before="55" w:line="230" w:lineRule="auto"/>
              <w:ind w:left="21"/>
              <w:rPr>
                <w:rFonts w:ascii="宋体" w:hAnsi="宋体" w:eastAsia="宋体" w:cs="宋体"/>
                <w:sz w:val="17"/>
                <w:szCs w:val="17"/>
              </w:rPr>
            </w:pPr>
            <w:r>
              <w:rPr>
                <w:rFonts w:ascii="宋体" w:hAnsi="宋体" w:eastAsia="宋体" w:cs="宋体"/>
                <w:spacing w:val="8"/>
                <w:sz w:val="17"/>
                <w:szCs w:val="17"/>
              </w:rPr>
              <w:t>石材楼地面</w:t>
            </w:r>
          </w:p>
        </w:tc>
        <w:tc>
          <w:tcPr>
            <w:tcW w:w="1955" w:type="dxa"/>
            <w:vAlign w:val="top"/>
          </w:tcPr>
          <w:p w14:paraId="5737DA64">
            <w:pPr>
              <w:spacing w:before="179" w:line="195" w:lineRule="auto"/>
              <w:ind w:left="28"/>
              <w:rPr>
                <w:rFonts w:ascii="宋体" w:hAnsi="宋体" w:eastAsia="宋体" w:cs="宋体"/>
                <w:sz w:val="17"/>
                <w:szCs w:val="17"/>
              </w:rPr>
            </w:pPr>
            <w:r>
              <w:rPr>
                <w:rFonts w:ascii="宋体" w:hAnsi="宋体" w:eastAsia="宋体" w:cs="宋体"/>
                <w:spacing w:val="-2"/>
                <w:sz w:val="17"/>
                <w:szCs w:val="17"/>
              </w:rPr>
              <w:t>工作内容：</w:t>
            </w:r>
          </w:p>
          <w:p w14:paraId="013213C7">
            <w:pPr>
              <w:spacing w:line="195" w:lineRule="auto"/>
              <w:ind w:left="39"/>
              <w:rPr>
                <w:rFonts w:ascii="宋体" w:hAnsi="宋体" w:eastAsia="宋体" w:cs="宋体"/>
                <w:sz w:val="17"/>
                <w:szCs w:val="17"/>
              </w:rPr>
            </w:pPr>
            <w:r>
              <w:rPr>
                <w:rFonts w:ascii="宋体" w:hAnsi="宋体" w:eastAsia="宋体" w:cs="宋体"/>
                <w:spacing w:val="6"/>
                <w:sz w:val="17"/>
                <w:szCs w:val="17"/>
              </w:rPr>
              <w:t>1.石材面层（35</w:t>
            </w:r>
            <w:r>
              <w:rPr>
                <w:rFonts w:ascii="宋体" w:hAnsi="宋体" w:eastAsia="宋体" w:cs="宋体"/>
                <w:sz w:val="17"/>
                <w:szCs w:val="17"/>
              </w:rPr>
              <w:t>mm</w:t>
            </w:r>
            <w:r>
              <w:rPr>
                <w:rFonts w:ascii="宋体" w:hAnsi="宋体" w:eastAsia="宋体" w:cs="宋体"/>
                <w:spacing w:val="6"/>
                <w:sz w:val="17"/>
                <w:szCs w:val="17"/>
              </w:rPr>
              <w:t>)</w:t>
            </w:r>
          </w:p>
          <w:p w14:paraId="0058C839">
            <w:pPr>
              <w:spacing w:line="195" w:lineRule="auto"/>
              <w:ind w:left="26" w:right="38" w:firstLine="1"/>
              <w:rPr>
                <w:rFonts w:ascii="宋体" w:hAnsi="宋体" w:eastAsia="宋体" w:cs="宋体"/>
                <w:sz w:val="17"/>
                <w:szCs w:val="17"/>
              </w:rPr>
            </w:pPr>
            <w:r>
              <w:rPr>
                <w:rFonts w:ascii="宋体" w:hAnsi="宋体" w:eastAsia="宋体" w:cs="宋体"/>
                <w:spacing w:val="7"/>
                <w:sz w:val="17"/>
                <w:szCs w:val="17"/>
              </w:rPr>
              <w:t>2.水泥砂浆粘接层(20</w:t>
            </w:r>
            <w:r>
              <w:rPr>
                <w:rFonts w:ascii="宋体" w:hAnsi="宋体" w:eastAsia="宋体" w:cs="宋体"/>
                <w:sz w:val="17"/>
                <w:szCs w:val="17"/>
              </w:rPr>
              <w:t>mm</w:t>
            </w:r>
            <w:r>
              <w:rPr>
                <w:rFonts w:ascii="宋体" w:hAnsi="宋体" w:eastAsia="宋体" w:cs="宋体"/>
                <w:spacing w:val="7"/>
                <w:sz w:val="17"/>
                <w:szCs w:val="17"/>
              </w:rPr>
              <w:t xml:space="preserve"> </w:t>
            </w:r>
            <w:r>
              <w:rPr>
                <w:rFonts w:ascii="宋体" w:hAnsi="宋体" w:eastAsia="宋体" w:cs="宋体"/>
                <w:sz w:val="17"/>
                <w:szCs w:val="17"/>
              </w:rPr>
              <w:t>)</w:t>
            </w:r>
          </w:p>
          <w:p w14:paraId="5CED6E73">
            <w:pPr>
              <w:spacing w:line="214" w:lineRule="auto"/>
              <w:ind w:left="26" w:right="38" w:firstLine="2"/>
              <w:rPr>
                <w:rFonts w:ascii="宋体" w:hAnsi="宋体" w:eastAsia="宋体" w:cs="宋体"/>
                <w:sz w:val="17"/>
                <w:szCs w:val="17"/>
              </w:rPr>
            </w:pPr>
            <w:r>
              <w:rPr>
                <w:rFonts w:ascii="宋体" w:hAnsi="宋体" w:eastAsia="宋体" w:cs="宋体"/>
                <w:spacing w:val="6"/>
                <w:sz w:val="17"/>
                <w:szCs w:val="17"/>
              </w:rPr>
              <w:t>3.C15混凝土垫层(250</w:t>
            </w:r>
            <w:r>
              <w:rPr>
                <w:rFonts w:ascii="宋体" w:hAnsi="宋体" w:eastAsia="宋体" w:cs="宋体"/>
                <w:sz w:val="17"/>
                <w:szCs w:val="17"/>
              </w:rPr>
              <w:t>mm</w:t>
            </w:r>
            <w:r>
              <w:rPr>
                <w:rFonts w:ascii="宋体" w:hAnsi="宋体" w:eastAsia="宋体" w:cs="宋体"/>
                <w:spacing w:val="6"/>
                <w:sz w:val="17"/>
                <w:szCs w:val="17"/>
              </w:rPr>
              <w:t xml:space="preserve"> </w:t>
            </w:r>
            <w:r>
              <w:rPr>
                <w:rFonts w:ascii="宋体" w:hAnsi="宋体" w:eastAsia="宋体" w:cs="宋体"/>
                <w:sz w:val="17"/>
                <w:szCs w:val="17"/>
              </w:rPr>
              <w:t>)</w:t>
            </w:r>
          </w:p>
        </w:tc>
        <w:tc>
          <w:tcPr>
            <w:tcW w:w="594" w:type="dxa"/>
            <w:vAlign w:val="top"/>
          </w:tcPr>
          <w:p w14:paraId="2E204899">
            <w:pPr>
              <w:pStyle w:val="40"/>
              <w:spacing w:line="285" w:lineRule="auto"/>
            </w:pPr>
          </w:p>
          <w:p w14:paraId="57A6631E">
            <w:pPr>
              <w:pStyle w:val="40"/>
              <w:spacing w:line="285" w:lineRule="auto"/>
            </w:pPr>
          </w:p>
          <w:p w14:paraId="2343056D">
            <w:pPr>
              <w:spacing w:before="55" w:line="232" w:lineRule="exact"/>
              <w:ind w:left="206"/>
              <w:rPr>
                <w:rFonts w:ascii="宋体" w:hAnsi="宋体" w:eastAsia="宋体" w:cs="宋体"/>
                <w:sz w:val="17"/>
                <w:szCs w:val="17"/>
              </w:rPr>
            </w:pPr>
            <w:r>
              <w:rPr>
                <w:rFonts w:ascii="宋体" w:hAnsi="宋体" w:eastAsia="宋体" w:cs="宋体"/>
                <w:spacing w:val="3"/>
                <w:position w:val="1"/>
                <w:sz w:val="17"/>
                <w:szCs w:val="17"/>
              </w:rPr>
              <w:t>m2</w:t>
            </w:r>
          </w:p>
        </w:tc>
        <w:tc>
          <w:tcPr>
            <w:tcW w:w="1047" w:type="dxa"/>
            <w:vAlign w:val="top"/>
          </w:tcPr>
          <w:p w14:paraId="73EB2C77">
            <w:pPr>
              <w:pStyle w:val="40"/>
              <w:spacing w:line="285" w:lineRule="auto"/>
            </w:pPr>
          </w:p>
          <w:p w14:paraId="5E905202">
            <w:pPr>
              <w:pStyle w:val="40"/>
              <w:spacing w:line="285" w:lineRule="auto"/>
            </w:pPr>
          </w:p>
          <w:p w14:paraId="23951508">
            <w:pPr>
              <w:spacing w:before="55" w:line="230" w:lineRule="exact"/>
              <w:ind w:right="3"/>
              <w:jc w:val="right"/>
              <w:rPr>
                <w:rFonts w:ascii="宋体" w:hAnsi="宋体" w:eastAsia="宋体" w:cs="宋体"/>
                <w:sz w:val="17"/>
                <w:szCs w:val="17"/>
              </w:rPr>
            </w:pPr>
            <w:r>
              <w:rPr>
                <w:rFonts w:ascii="宋体" w:hAnsi="宋体" w:eastAsia="宋体" w:cs="宋体"/>
                <w:spacing w:val="-1"/>
                <w:position w:val="1"/>
                <w:sz w:val="17"/>
                <w:szCs w:val="17"/>
              </w:rPr>
              <w:t>38</w:t>
            </w:r>
          </w:p>
        </w:tc>
      </w:tr>
      <w:tr w14:paraId="3A1F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737" w:type="dxa"/>
            <w:tcBorders>
              <w:left w:val="single" w:color="000000" w:sz="10" w:space="0"/>
            </w:tcBorders>
            <w:vAlign w:val="top"/>
          </w:tcPr>
          <w:p w14:paraId="3F6490F9">
            <w:pPr>
              <w:pStyle w:val="40"/>
              <w:spacing w:line="349" w:lineRule="auto"/>
            </w:pPr>
          </w:p>
          <w:p w14:paraId="0783F194">
            <w:pPr>
              <w:spacing w:before="55" w:line="231" w:lineRule="exact"/>
              <w:ind w:left="311"/>
              <w:rPr>
                <w:rFonts w:ascii="宋体" w:hAnsi="宋体" w:eastAsia="宋体" w:cs="宋体"/>
                <w:sz w:val="17"/>
                <w:szCs w:val="17"/>
              </w:rPr>
            </w:pPr>
            <w:r>
              <w:rPr>
                <w:rFonts w:ascii="宋体" w:hAnsi="宋体" w:eastAsia="宋体" w:cs="宋体"/>
                <w:position w:val="1"/>
                <w:sz w:val="17"/>
                <w:szCs w:val="17"/>
              </w:rPr>
              <w:t>9</w:t>
            </w:r>
          </w:p>
        </w:tc>
        <w:tc>
          <w:tcPr>
            <w:tcW w:w="1193" w:type="dxa"/>
            <w:vAlign w:val="top"/>
          </w:tcPr>
          <w:p w14:paraId="21E81724">
            <w:pPr>
              <w:pStyle w:val="40"/>
              <w:spacing w:line="349" w:lineRule="auto"/>
            </w:pPr>
          </w:p>
          <w:p w14:paraId="779D83CA">
            <w:pPr>
              <w:spacing w:before="55" w:line="231" w:lineRule="exact"/>
              <w:ind w:left="47"/>
              <w:rPr>
                <w:rFonts w:ascii="宋体" w:hAnsi="宋体" w:eastAsia="宋体" w:cs="宋体"/>
                <w:sz w:val="17"/>
                <w:szCs w:val="17"/>
              </w:rPr>
            </w:pPr>
            <w:r>
              <w:rPr>
                <w:rFonts w:ascii="宋体" w:hAnsi="宋体" w:eastAsia="宋体" w:cs="宋体"/>
                <w:spacing w:val="4"/>
                <w:position w:val="1"/>
                <w:sz w:val="17"/>
                <w:szCs w:val="17"/>
              </w:rPr>
              <w:t>010103002001</w:t>
            </w:r>
          </w:p>
        </w:tc>
        <w:tc>
          <w:tcPr>
            <w:tcW w:w="1626" w:type="dxa"/>
            <w:vAlign w:val="top"/>
          </w:tcPr>
          <w:p w14:paraId="65F4B66F">
            <w:pPr>
              <w:pStyle w:val="40"/>
              <w:spacing w:line="349" w:lineRule="auto"/>
            </w:pPr>
          </w:p>
          <w:p w14:paraId="1111840F">
            <w:pPr>
              <w:spacing w:before="56" w:line="230" w:lineRule="auto"/>
              <w:ind w:left="21"/>
              <w:rPr>
                <w:rFonts w:ascii="宋体" w:hAnsi="宋体" w:eastAsia="宋体" w:cs="宋体"/>
                <w:sz w:val="17"/>
                <w:szCs w:val="17"/>
              </w:rPr>
            </w:pPr>
            <w:r>
              <w:rPr>
                <w:rFonts w:ascii="宋体" w:hAnsi="宋体" w:eastAsia="宋体" w:cs="宋体"/>
                <w:spacing w:val="7"/>
                <w:sz w:val="17"/>
                <w:szCs w:val="17"/>
              </w:rPr>
              <w:t>余方弃置</w:t>
            </w:r>
          </w:p>
        </w:tc>
        <w:tc>
          <w:tcPr>
            <w:tcW w:w="1955" w:type="dxa"/>
            <w:vAlign w:val="top"/>
          </w:tcPr>
          <w:p w14:paraId="155A3749">
            <w:pPr>
              <w:spacing w:before="137" w:line="195" w:lineRule="auto"/>
              <w:ind w:left="39"/>
              <w:rPr>
                <w:rFonts w:ascii="宋体" w:hAnsi="宋体" w:eastAsia="宋体" w:cs="宋体"/>
                <w:sz w:val="17"/>
                <w:szCs w:val="17"/>
              </w:rPr>
            </w:pPr>
            <w:r>
              <w:rPr>
                <w:rFonts w:ascii="宋体" w:hAnsi="宋体" w:eastAsia="宋体" w:cs="宋体"/>
                <w:spacing w:val="6"/>
                <w:sz w:val="17"/>
                <w:szCs w:val="17"/>
              </w:rPr>
              <w:t>1.废弃料品种:建筑垃圾</w:t>
            </w:r>
          </w:p>
          <w:p w14:paraId="5F8ED8D5">
            <w:pPr>
              <w:spacing w:line="195" w:lineRule="auto"/>
              <w:ind w:left="28"/>
              <w:rPr>
                <w:rFonts w:ascii="宋体" w:hAnsi="宋体" w:eastAsia="宋体" w:cs="宋体"/>
                <w:sz w:val="17"/>
                <w:szCs w:val="17"/>
              </w:rPr>
            </w:pPr>
            <w:r>
              <w:rPr>
                <w:rFonts w:ascii="宋体" w:hAnsi="宋体" w:eastAsia="宋体" w:cs="宋体"/>
                <w:spacing w:val="7"/>
                <w:sz w:val="17"/>
                <w:szCs w:val="17"/>
              </w:rPr>
              <w:t>2.运距:8</w:t>
            </w:r>
            <w:r>
              <w:rPr>
                <w:rFonts w:ascii="宋体" w:hAnsi="宋体" w:eastAsia="宋体" w:cs="宋体"/>
                <w:sz w:val="17"/>
                <w:szCs w:val="17"/>
              </w:rPr>
              <w:t>km</w:t>
            </w:r>
          </w:p>
          <w:p w14:paraId="6C1E75ED">
            <w:pPr>
              <w:spacing w:before="1" w:line="222" w:lineRule="auto"/>
              <w:ind w:left="29" w:right="38"/>
              <w:rPr>
                <w:rFonts w:ascii="宋体" w:hAnsi="宋体" w:eastAsia="宋体" w:cs="宋体"/>
                <w:sz w:val="17"/>
                <w:szCs w:val="17"/>
              </w:rPr>
            </w:pPr>
            <w:r>
              <w:rPr>
                <w:rFonts w:ascii="宋体" w:hAnsi="宋体" w:eastAsia="宋体" w:cs="宋体"/>
                <w:spacing w:val="6"/>
                <w:sz w:val="17"/>
                <w:szCs w:val="17"/>
              </w:rPr>
              <w:t xml:space="preserve">3.其它:弃渣土费15元/m </w:t>
            </w:r>
            <w:r>
              <w:rPr>
                <w:rFonts w:ascii="宋体" w:hAnsi="宋体" w:eastAsia="宋体" w:cs="宋体"/>
                <w:sz w:val="17"/>
                <w:szCs w:val="17"/>
              </w:rPr>
              <w:t>3</w:t>
            </w:r>
          </w:p>
        </w:tc>
        <w:tc>
          <w:tcPr>
            <w:tcW w:w="594" w:type="dxa"/>
            <w:vAlign w:val="top"/>
          </w:tcPr>
          <w:p w14:paraId="2B0584F6">
            <w:pPr>
              <w:pStyle w:val="40"/>
              <w:spacing w:line="349" w:lineRule="auto"/>
            </w:pPr>
          </w:p>
          <w:p w14:paraId="4361CA8A">
            <w:pPr>
              <w:spacing w:before="55" w:line="231" w:lineRule="exact"/>
              <w:ind w:left="206"/>
              <w:rPr>
                <w:rFonts w:ascii="宋体" w:hAnsi="宋体" w:eastAsia="宋体" w:cs="宋体"/>
                <w:sz w:val="17"/>
                <w:szCs w:val="17"/>
              </w:rPr>
            </w:pPr>
            <w:r>
              <w:rPr>
                <w:rFonts w:ascii="宋体" w:hAnsi="宋体" w:eastAsia="宋体" w:cs="宋体"/>
                <w:spacing w:val="3"/>
                <w:position w:val="1"/>
                <w:sz w:val="17"/>
                <w:szCs w:val="17"/>
              </w:rPr>
              <w:t>m3</w:t>
            </w:r>
          </w:p>
        </w:tc>
        <w:tc>
          <w:tcPr>
            <w:tcW w:w="1047" w:type="dxa"/>
            <w:vAlign w:val="top"/>
          </w:tcPr>
          <w:p w14:paraId="4FD40E15">
            <w:pPr>
              <w:pStyle w:val="40"/>
              <w:spacing w:line="349" w:lineRule="auto"/>
            </w:pPr>
          </w:p>
          <w:p w14:paraId="5611116C">
            <w:pPr>
              <w:spacing w:before="55" w:line="230" w:lineRule="exact"/>
              <w:ind w:right="4"/>
              <w:jc w:val="right"/>
              <w:rPr>
                <w:rFonts w:ascii="宋体" w:hAnsi="宋体" w:eastAsia="宋体" w:cs="宋体"/>
                <w:sz w:val="17"/>
                <w:szCs w:val="17"/>
              </w:rPr>
            </w:pPr>
            <w:r>
              <w:rPr>
                <w:rFonts w:ascii="宋体" w:hAnsi="宋体" w:eastAsia="宋体" w:cs="宋体"/>
                <w:spacing w:val="2"/>
                <w:position w:val="1"/>
                <w:sz w:val="17"/>
                <w:szCs w:val="17"/>
              </w:rPr>
              <w:t>38.5</w:t>
            </w:r>
          </w:p>
        </w:tc>
      </w:tr>
    </w:tbl>
    <w:p w14:paraId="39E0D625">
      <w:pPr>
        <w:spacing w:before="3"/>
      </w:pPr>
    </w:p>
    <w:p w14:paraId="1CD43A3E">
      <w:pPr>
        <w:spacing w:line="360" w:lineRule="auto"/>
        <w:ind w:right="264" w:rightChars="120"/>
        <w:jc w:val="both"/>
        <w:rPr>
          <w:rFonts w:hint="eastAsia"/>
          <w:sz w:val="24"/>
          <w:lang w:val="en-US" w:eastAsia="zh-CN"/>
        </w:rPr>
      </w:pPr>
    </w:p>
    <w:p w14:paraId="190ECADA">
      <w:pPr>
        <w:spacing w:line="360" w:lineRule="auto"/>
        <w:ind w:right="264" w:rightChars="120"/>
        <w:jc w:val="both"/>
        <w:rPr>
          <w:rFonts w:hint="eastAsia"/>
          <w:sz w:val="24"/>
          <w:lang w:val="en-US" w:eastAsia="zh-CN"/>
        </w:rPr>
      </w:pPr>
      <w:r>
        <w:rPr>
          <w:rFonts w:hint="eastAsia"/>
          <w:sz w:val="24"/>
          <w:lang w:val="en-US" w:eastAsia="zh-CN"/>
        </w:rPr>
        <w:t>备注：该项目费用包含人工费，材料费，安装费，装修恢复等相关费用。</w:t>
      </w:r>
    </w:p>
    <w:p w14:paraId="71FB6509">
      <w:pPr>
        <w:spacing w:line="360" w:lineRule="auto"/>
        <w:jc w:val="both"/>
        <w:rPr>
          <w:rFonts w:hint="eastAsia"/>
          <w:sz w:val="24"/>
          <w:lang w:val="en-US" w:eastAsia="zh-CN"/>
        </w:rPr>
      </w:pPr>
      <w:r>
        <w:rPr>
          <w:rFonts w:hint="eastAsia"/>
          <w:sz w:val="24"/>
          <w:lang w:val="en-US" w:eastAsia="zh-CN"/>
        </w:rPr>
        <w:t xml:space="preserve">      参标厂商需到现场实地勘察，具体工程量以实地勘察后为主。</w:t>
      </w:r>
    </w:p>
    <w:p w14:paraId="48CC3184">
      <w:pPr>
        <w:ind w:firstLine="720" w:firstLineChars="300"/>
        <w:rPr>
          <w:rFonts w:ascii="PMingLiU" w:hAnsi="PMingLiU" w:cs="PMingLiU"/>
          <w:lang w:eastAsia="zh-CN"/>
        </w:rPr>
      </w:pPr>
      <w:r>
        <w:rPr>
          <w:rFonts w:hint="eastAsia"/>
          <w:sz w:val="24"/>
          <w:lang w:val="en-US" w:eastAsia="zh-CN"/>
        </w:rPr>
        <w:t>联系人：谢顺良 18798121275</w:t>
      </w:r>
    </w:p>
    <w:p w14:paraId="2099B174">
      <w:pPr>
        <w:pStyle w:val="5"/>
        <w:spacing w:before="0" w:line="357" w:lineRule="auto"/>
        <w:ind w:right="1441" w:firstLine="443"/>
        <w:rPr>
          <w:rFonts w:cs="宋体"/>
          <w:spacing w:val="-118"/>
          <w:lang w:eastAsia="zh-CN"/>
        </w:rPr>
      </w:pPr>
      <w:r>
        <w:rPr>
          <w:rFonts w:cs="宋体"/>
          <w:lang w:eastAsia="zh-CN"/>
        </w:rPr>
        <w:t xml:space="preserve"> </w:t>
      </w:r>
      <w:r>
        <w:rPr>
          <w:rFonts w:cs="宋体"/>
          <w:b/>
          <w:bCs/>
          <w:lang w:eastAsia="zh-CN"/>
        </w:rPr>
        <w:t>敬告：</w:t>
      </w:r>
      <w:r>
        <w:rPr>
          <w:rFonts w:cs="宋体"/>
          <w:sz w:val="21"/>
          <w:szCs w:val="21"/>
          <w:lang w:eastAsia="zh-CN"/>
        </w:rPr>
        <w:t xml:space="preserve"> </w:t>
      </w:r>
    </w:p>
    <w:p w14:paraId="2CEAB119">
      <w:pPr>
        <w:pStyle w:val="26"/>
        <w:spacing w:before="36" w:line="357" w:lineRule="auto"/>
        <w:ind w:right="1441" w:firstLine="482"/>
        <w:rPr>
          <w:rFonts w:cs="宋体"/>
          <w:b w:val="0"/>
          <w:bCs w:val="0"/>
          <w:lang w:eastAsia="zh-CN"/>
        </w:rPr>
      </w:pPr>
      <w:r>
        <w:rPr>
          <w:rFonts w:cs="宋体"/>
          <w:spacing w:val="2"/>
          <w:w w:val="95"/>
          <w:lang w:eastAsia="zh-CN"/>
        </w:rPr>
        <w:t>1.供应商必须按采购项目的实际需求完成本采购项目，工程质量符合国家</w:t>
      </w:r>
      <w:r>
        <w:rPr>
          <w:rFonts w:cs="宋体"/>
          <w:lang w:eastAsia="zh-CN"/>
        </w:rPr>
        <w:t>现行有关施工质量验收规范标准及相关规定。</w:t>
      </w:r>
      <w:r>
        <w:rPr>
          <w:rFonts w:cs="宋体"/>
          <w:w w:val="99"/>
          <w:lang w:eastAsia="zh-CN"/>
        </w:rPr>
        <w:t xml:space="preserve"> </w:t>
      </w:r>
    </w:p>
    <w:p w14:paraId="5D16A4BE">
      <w:pPr>
        <w:pStyle w:val="26"/>
        <w:spacing w:before="36" w:line="357" w:lineRule="auto"/>
        <w:ind w:right="1366" w:firstLine="482"/>
        <w:rPr>
          <w:rFonts w:cs="宋体"/>
          <w:b w:val="0"/>
          <w:bCs w:val="0"/>
          <w:lang w:eastAsia="zh-CN"/>
        </w:rPr>
        <w:sectPr>
          <w:pgSz w:w="11910" w:h="16840"/>
          <w:pgMar w:top="1460" w:right="0" w:bottom="660" w:left="1680" w:header="0" w:footer="443" w:gutter="0"/>
          <w:cols w:space="720" w:num="1"/>
        </w:sectPr>
      </w:pPr>
      <w:r>
        <w:rPr>
          <w:rFonts w:cs="宋体"/>
          <w:w w:val="95"/>
          <w:lang w:eastAsia="zh-CN"/>
        </w:rPr>
        <w:t>2、供应商在其《响应文件》中对本项目涉及的工程质量和服务必须满足或</w:t>
      </w:r>
      <w:r>
        <w:rPr>
          <w:rFonts w:cs="宋体"/>
          <w:lang w:eastAsia="zh-CN"/>
        </w:rPr>
        <w:t>优于本《竞争性</w:t>
      </w:r>
      <w:r>
        <w:rPr>
          <w:rFonts w:hint="eastAsia" w:cs="宋体"/>
          <w:lang w:eastAsia="zh-CN"/>
        </w:rPr>
        <w:t>谈判</w:t>
      </w:r>
      <w:r>
        <w:rPr>
          <w:rFonts w:cs="宋体"/>
          <w:lang w:eastAsia="zh-CN"/>
        </w:rPr>
        <w:t>文件》的要求。</w:t>
      </w:r>
      <w:r>
        <w:rPr>
          <w:rFonts w:cs="宋体"/>
          <w:w w:val="99"/>
          <w:lang w:eastAsia="zh-CN"/>
        </w:rPr>
        <w:t xml:space="preserve"> </w:t>
      </w:r>
    </w:p>
    <w:p w14:paraId="52825151">
      <w:pPr>
        <w:spacing w:before="11"/>
        <w:rPr>
          <w:rFonts w:ascii="宋体" w:hAnsi="宋体" w:eastAsia="宋体" w:cs="宋体"/>
          <w:b/>
          <w:bCs/>
          <w:sz w:val="21"/>
          <w:szCs w:val="21"/>
          <w:lang w:eastAsia="zh-CN"/>
        </w:rPr>
      </w:pPr>
    </w:p>
    <w:p w14:paraId="51FD1256">
      <w:pPr>
        <w:pStyle w:val="3"/>
        <w:jc w:val="center"/>
        <w:rPr>
          <w:rFonts w:eastAsia="宋体"/>
          <w:lang w:eastAsia="zh-CN"/>
        </w:rPr>
      </w:pPr>
      <w:bookmarkStart w:id="6" w:name="_Toc18901"/>
      <w:bookmarkStart w:id="7" w:name="_Toc8889"/>
      <w:bookmarkStart w:id="8" w:name="_Toc95745406"/>
      <w:bookmarkStart w:id="9" w:name="_Toc10515"/>
      <w:r>
        <w:rPr>
          <w:rFonts w:hint="eastAsia"/>
          <w:lang w:val="en-US" w:eastAsia="zh-CN"/>
        </w:rPr>
        <w:t>第三</w:t>
      </w:r>
      <w:r>
        <w:rPr>
          <w:lang w:eastAsia="zh-CN"/>
        </w:rPr>
        <w:t>章</w:t>
      </w:r>
      <w:r>
        <w:rPr>
          <w:rFonts w:hint="eastAsia"/>
          <w:lang w:val="en-US" w:eastAsia="zh-CN"/>
        </w:rPr>
        <w:t xml:space="preserve"> </w:t>
      </w:r>
      <w:r>
        <w:rPr>
          <w:lang w:eastAsia="zh-CN"/>
        </w:rPr>
        <w:t>谈判须知</w:t>
      </w:r>
      <w:bookmarkEnd w:id="6"/>
      <w:bookmarkEnd w:id="7"/>
      <w:bookmarkEnd w:id="8"/>
      <w:bookmarkEnd w:id="9"/>
    </w:p>
    <w:p w14:paraId="0AE19B27">
      <w:pPr>
        <w:pStyle w:val="29"/>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6C6A42D9">
      <w:pPr>
        <w:pStyle w:val="5"/>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rFonts w:cs="宋体"/>
          <w:spacing w:val="2"/>
          <w:lang w:eastAsia="zh-CN"/>
        </w:rPr>
        <w:t xml:space="preserve"> </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 xml:space="preserve">规 </w:t>
      </w:r>
      <w:r>
        <w:rPr>
          <w:spacing w:val="1"/>
          <w:lang w:eastAsia="zh-CN"/>
        </w:rPr>
        <w:t>章的规定制定，仅适用于本次谈判。</w:t>
      </w:r>
    </w:p>
    <w:p w14:paraId="4BB2876C">
      <w:pPr>
        <w:pStyle w:val="5"/>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rFonts w:cs="宋体"/>
          <w:spacing w:val="2"/>
          <w:lang w:eastAsia="zh-CN"/>
        </w:rPr>
        <w:t xml:space="preserve"> </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 xml:space="preserve">方 </w:t>
      </w:r>
      <w:r>
        <w:rPr>
          <w:spacing w:val="-1"/>
          <w:lang w:eastAsia="zh-CN"/>
        </w:rPr>
        <w:t>式管理办法》及其政府采购相关法律、法规和规章的规定，按照本《谈判文件》的要求</w:t>
      </w:r>
      <w:r>
        <w:rPr>
          <w:spacing w:val="38"/>
          <w:lang w:eastAsia="zh-CN"/>
        </w:rPr>
        <w:t xml:space="preserve"> </w:t>
      </w:r>
      <w:r>
        <w:rPr>
          <w:spacing w:val="1"/>
          <w:lang w:eastAsia="zh-CN"/>
        </w:rPr>
        <w:t>提交《响应文件》，并参加谈判，成交后履行相应的义务和承担相应的责任。</w:t>
      </w:r>
    </w:p>
    <w:p w14:paraId="764EF44B">
      <w:pPr>
        <w:pStyle w:val="5"/>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284C443B">
      <w:pPr>
        <w:pStyle w:val="5"/>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5220BDF6">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6141B994">
      <w:pPr>
        <w:pStyle w:val="5"/>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w:t>
      </w:r>
      <w:r>
        <w:rPr>
          <w:spacing w:val="-32"/>
          <w:lang w:eastAsia="zh-CN"/>
        </w:rPr>
        <w:t xml:space="preserve"> </w:t>
      </w:r>
      <w:r>
        <w:rPr>
          <w:lang w:eastAsia="zh-CN"/>
        </w:rPr>
        <w:t>“谈判组织机构”是指组织这次谈判的</w:t>
      </w:r>
      <w:r>
        <w:rPr>
          <w:rFonts w:hint="eastAsia"/>
          <w:lang w:eastAsia="zh-CN"/>
        </w:rPr>
        <w:t>采购人</w:t>
      </w:r>
      <w:r>
        <w:rPr>
          <w:spacing w:val="1"/>
          <w:lang w:eastAsia="zh-CN"/>
        </w:rPr>
        <w:t>；</w:t>
      </w:r>
    </w:p>
    <w:p w14:paraId="07DCFD69">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1A266208">
      <w:pPr>
        <w:snapToGrid w:val="0"/>
        <w:spacing w:before="36" w:line="360" w:lineRule="auto"/>
        <w:ind w:left="574"/>
        <w:contextualSpacing/>
        <w:rPr>
          <w:rFonts w:ascii="宋体" w:hAnsi="宋体" w:eastAsia="宋体" w:cs="宋体"/>
          <w:sz w:val="24"/>
          <w:szCs w:val="24"/>
          <w:lang w:eastAsia="zh-CN"/>
        </w:rPr>
      </w:pPr>
      <w:r>
        <w:rPr>
          <w:rFonts w:ascii="宋体" w:hAnsi="宋体" w:eastAsia="宋体" w:cs="宋体"/>
          <w:spacing w:val="1"/>
          <w:sz w:val="24"/>
          <w:szCs w:val="24"/>
          <w:lang w:eastAsia="zh-CN"/>
        </w:rPr>
        <w:t>（5）“甲方”是指“</w:t>
      </w:r>
      <w:r>
        <w:rPr>
          <w:rFonts w:ascii="宋体" w:hAnsi="宋体" w:eastAsia="宋体" w:cs="宋体"/>
          <w:b/>
          <w:bCs/>
          <w:spacing w:val="1"/>
          <w:sz w:val="24"/>
          <w:szCs w:val="24"/>
          <w:lang w:eastAsia="zh-CN"/>
        </w:rPr>
        <w:t>织金县人民医院</w:t>
      </w:r>
      <w:r>
        <w:rPr>
          <w:rFonts w:ascii="宋体" w:hAnsi="宋体" w:eastAsia="宋体" w:cs="宋体"/>
          <w:spacing w:val="1"/>
          <w:sz w:val="24"/>
          <w:szCs w:val="24"/>
          <w:lang w:eastAsia="zh-CN"/>
        </w:rPr>
        <w:t>”，也称采购单位、采购人、采购方；</w:t>
      </w:r>
    </w:p>
    <w:p w14:paraId="1BEB1FA4">
      <w:pPr>
        <w:pStyle w:val="5"/>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16E1298F">
      <w:pPr>
        <w:pStyle w:val="5"/>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2"/>
          <w:lang w:eastAsia="zh-CN"/>
        </w:rPr>
        <w:t xml:space="preserve"> </w:t>
      </w:r>
      <w:r>
        <w:rPr>
          <w:spacing w:val="1"/>
          <w:lang w:eastAsia="zh-CN"/>
        </w:rPr>
        <w:t>采购清单等同于标的物清单。</w:t>
      </w:r>
    </w:p>
    <w:p w14:paraId="6CEE5847">
      <w:pPr>
        <w:pStyle w:val="5"/>
        <w:snapToGrid w:val="0"/>
        <w:spacing w:before="154" w:line="360" w:lineRule="auto"/>
        <w:ind w:right="21" w:firstLine="472"/>
        <w:contextualSpacing/>
        <w:jc w:val="both"/>
        <w:rPr>
          <w:lang w:eastAsia="zh-CN"/>
        </w:rPr>
      </w:pPr>
      <w:r>
        <w:rPr>
          <w:rFonts w:cs="宋体"/>
          <w:lang w:eastAsia="zh-CN"/>
        </w:rPr>
        <w:t>3.1.4</w:t>
      </w:r>
      <w:r>
        <w:rPr>
          <w:rFonts w:cs="宋体"/>
          <w:spacing w:val="7"/>
          <w:lang w:eastAsia="zh-CN"/>
        </w:rPr>
        <w:t xml:space="preserve"> </w:t>
      </w:r>
      <w:r>
        <w:rPr>
          <w:spacing w:val="2"/>
          <w:lang w:eastAsia="zh-CN"/>
        </w:rPr>
        <w:t>在本次竞争性谈判活动中，供应商应自己承担与谈判有关的一切费用，不</w:t>
      </w:r>
      <w:r>
        <w:rPr>
          <w:spacing w:val="60"/>
          <w:lang w:eastAsia="zh-CN"/>
        </w:rPr>
        <w:t xml:space="preserve"> </w:t>
      </w:r>
      <w:r>
        <w:rPr>
          <w:spacing w:val="2"/>
          <w:lang w:eastAsia="zh-CN"/>
        </w:rPr>
        <w:t>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 xml:space="preserve">不 </w:t>
      </w:r>
      <w:r>
        <w:rPr>
          <w:spacing w:val="1"/>
          <w:lang w:eastAsia="zh-CN"/>
        </w:rPr>
        <w:t>成交的原因，不退还《响应文件》。</w:t>
      </w:r>
    </w:p>
    <w:p w14:paraId="015A7944">
      <w:pPr>
        <w:pStyle w:val="5"/>
        <w:snapToGrid w:val="0"/>
        <w:spacing w:before="37" w:line="360" w:lineRule="auto"/>
        <w:ind w:right="21" w:firstLine="484"/>
        <w:contextualSpacing/>
        <w:jc w:val="both"/>
        <w:rPr>
          <w:lang w:eastAsia="zh-CN"/>
        </w:rPr>
      </w:pPr>
      <w:r>
        <w:rPr>
          <w:rFonts w:cs="宋体"/>
          <w:lang w:eastAsia="zh-CN"/>
        </w:rPr>
        <w:t>3.1.5</w:t>
      </w:r>
      <w:r>
        <w:rPr>
          <w:rFonts w:cs="宋体"/>
          <w:spacing w:val="4"/>
          <w:lang w:eastAsia="zh-CN"/>
        </w:rPr>
        <w:t xml:space="preserve"> </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6E36F18">
      <w:pPr>
        <w:pStyle w:val="5"/>
        <w:snapToGrid w:val="0"/>
        <w:spacing w:before="154" w:line="360" w:lineRule="auto"/>
        <w:ind w:right="21" w:firstLine="484"/>
        <w:contextualSpacing/>
        <w:jc w:val="both"/>
        <w:rPr>
          <w:lang w:eastAsia="zh-CN"/>
        </w:rPr>
      </w:pPr>
      <w:r>
        <w:rPr>
          <w:rFonts w:cs="宋体"/>
          <w:lang w:eastAsia="zh-CN"/>
        </w:rPr>
        <w:t>3.1.6</w:t>
      </w:r>
      <w:r>
        <w:rPr>
          <w:rFonts w:cs="宋体"/>
          <w:spacing w:val="-58"/>
          <w:lang w:eastAsia="zh-CN"/>
        </w:rPr>
        <w:t xml:space="preserve"> </w:t>
      </w:r>
      <w:r>
        <w:rPr>
          <w:spacing w:val="1"/>
          <w:lang w:eastAsia="zh-CN"/>
        </w:rPr>
        <w:t>同一供应商提供两份及以上内容不同的响应文件，而未说明哪一份有效的，</w:t>
      </w:r>
      <w:r>
        <w:rPr>
          <w:spacing w:val="42"/>
          <w:lang w:eastAsia="zh-CN"/>
        </w:rPr>
        <w:t xml:space="preserve"> </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2C670E1A">
      <w:pPr>
        <w:pStyle w:val="5"/>
        <w:tabs>
          <w:tab w:val="left" w:pos="9356"/>
        </w:tabs>
        <w:snapToGrid w:val="0"/>
        <w:spacing w:line="360" w:lineRule="auto"/>
        <w:ind w:right="21" w:firstLine="484"/>
        <w:contextualSpacing/>
        <w:jc w:val="both"/>
        <w:rPr>
          <w:lang w:eastAsia="zh-CN"/>
        </w:rPr>
      </w:pPr>
      <w:r>
        <w:rPr>
          <w:rFonts w:cs="宋体"/>
          <w:lang w:eastAsia="zh-CN"/>
        </w:rPr>
        <w:t>3.1.6.1</w:t>
      </w:r>
      <w:r>
        <w:rPr>
          <w:rFonts w:cs="宋体"/>
          <w:spacing w:val="-58"/>
          <w:lang w:eastAsia="zh-CN"/>
        </w:rPr>
        <w:t xml:space="preserve"> </w:t>
      </w:r>
      <w:r>
        <w:rPr>
          <w:lang w:eastAsia="zh-CN"/>
        </w:rPr>
        <w:t>单位负责人为同一人或者存在直接控股、管理关系的不同供应商，不得参</w:t>
      </w:r>
      <w:r>
        <w:rPr>
          <w:spacing w:val="1"/>
          <w:lang w:eastAsia="zh-CN"/>
        </w:rPr>
        <w:t>加同一合同项下的政府采购活动。</w:t>
      </w:r>
    </w:p>
    <w:p w14:paraId="417C1C6C">
      <w:pPr>
        <w:pStyle w:val="5"/>
        <w:snapToGrid w:val="0"/>
        <w:spacing w:before="37" w:line="360" w:lineRule="auto"/>
        <w:ind w:right="21" w:firstLine="484"/>
        <w:contextualSpacing/>
        <w:jc w:val="both"/>
        <w:rPr>
          <w:lang w:eastAsia="zh-CN"/>
        </w:rPr>
      </w:pPr>
      <w:r>
        <w:rPr>
          <w:rFonts w:cs="宋体"/>
          <w:lang w:eastAsia="zh-CN"/>
        </w:rPr>
        <w:t>3.1.6.2</w:t>
      </w:r>
      <w:r>
        <w:rPr>
          <w:rFonts w:cs="宋体"/>
          <w:spacing w:val="-58"/>
          <w:lang w:eastAsia="zh-CN"/>
        </w:rPr>
        <w:t xml:space="preserve"> </w:t>
      </w:r>
      <w:r>
        <w:rPr>
          <w:spacing w:val="1"/>
          <w:lang w:eastAsia="zh-CN"/>
        </w:rPr>
        <w:t>为采购项目提供整体设计、规范编制或者项目管理、监理、检测等服务的供应商，不得再参加该采购项目的其他采购活动。</w:t>
      </w:r>
    </w:p>
    <w:p w14:paraId="5C6A051B">
      <w:pPr>
        <w:pStyle w:val="5"/>
        <w:snapToGrid w:val="0"/>
        <w:spacing w:line="360" w:lineRule="auto"/>
        <w:ind w:right="21" w:firstLine="484"/>
        <w:contextualSpacing/>
        <w:jc w:val="both"/>
        <w:rPr>
          <w:lang w:eastAsia="zh-CN"/>
        </w:rPr>
      </w:pPr>
      <w:r>
        <w:rPr>
          <w:rFonts w:cs="宋体"/>
          <w:lang w:eastAsia="zh-CN"/>
        </w:rPr>
        <w:t>3.1.6.3</w:t>
      </w:r>
      <w:r>
        <w:rPr>
          <w:rFonts w:cs="宋体"/>
          <w:spacing w:val="-58"/>
          <w:lang w:eastAsia="zh-CN"/>
        </w:rPr>
        <w:t xml:space="preserve"> </w:t>
      </w:r>
      <w:r>
        <w:rPr>
          <w:lang w:eastAsia="zh-CN"/>
        </w:rPr>
        <w:t>如为信息系统采购项目，供应商不得为该整体项目或其中分项目前期工作</w:t>
      </w:r>
      <w:r>
        <w:rPr>
          <w:spacing w:val="70"/>
          <w:lang w:eastAsia="zh-CN"/>
        </w:rPr>
        <w:t xml:space="preserve"> </w:t>
      </w:r>
      <w:r>
        <w:rPr>
          <w:spacing w:val="1"/>
          <w:lang w:eastAsia="zh-CN"/>
        </w:rPr>
        <w:t>提供过设计、编制、管理等服务的法人及附属单位。</w:t>
      </w:r>
    </w:p>
    <w:p w14:paraId="1E82EB51">
      <w:pPr>
        <w:pStyle w:val="5"/>
        <w:ind w:left="590"/>
        <w:rPr>
          <w:rFonts w:cs="宋体"/>
          <w:lang w:eastAsia="zh-CN"/>
        </w:rPr>
      </w:pPr>
      <w:r>
        <w:rPr>
          <w:rFonts w:cs="宋体"/>
          <w:lang w:eastAsia="zh-CN"/>
        </w:rPr>
        <w:t>3.1.7</w:t>
      </w:r>
      <w:r>
        <w:rPr>
          <w:lang w:eastAsia="zh-CN"/>
        </w:rPr>
        <w:t>工期、地点、质量标准、验收和付款：</w:t>
      </w:r>
      <w:r>
        <w:rPr>
          <w:rFonts w:cs="宋体"/>
          <w:lang w:eastAsia="zh-CN"/>
        </w:rPr>
        <w:t xml:space="preserve"> </w:t>
      </w:r>
    </w:p>
    <w:p w14:paraId="3D858EDE">
      <w:pPr>
        <w:pStyle w:val="5"/>
        <w:spacing w:before="154"/>
        <w:ind w:left="600"/>
        <w:rPr>
          <w:rFonts w:cs="宋体"/>
          <w:lang w:eastAsia="zh-CN"/>
        </w:rPr>
      </w:pPr>
      <w:r>
        <w:rPr>
          <w:lang w:eastAsia="zh-CN"/>
        </w:rPr>
        <w:t>（</w:t>
      </w:r>
      <w:r>
        <w:rPr>
          <w:rFonts w:cs="宋体"/>
          <w:lang w:eastAsia="zh-CN"/>
        </w:rPr>
        <w:t>1</w:t>
      </w:r>
      <w:r>
        <w:rPr>
          <w:lang w:eastAsia="zh-CN"/>
        </w:rPr>
        <w:t>）工期：</w:t>
      </w:r>
      <w:r>
        <w:rPr>
          <w:rFonts w:hint="eastAsia"/>
          <w:lang w:eastAsia="zh-CN"/>
        </w:rPr>
        <w:t xml:space="preserve"> </w:t>
      </w:r>
      <w:r>
        <w:rPr>
          <w:lang w:eastAsia="zh-CN"/>
        </w:rPr>
        <w:t>30 日历天。</w:t>
      </w:r>
      <w:r>
        <w:rPr>
          <w:rFonts w:cs="宋体"/>
          <w:lang w:eastAsia="zh-CN"/>
        </w:rPr>
        <w:t xml:space="preserve"> </w:t>
      </w:r>
    </w:p>
    <w:p w14:paraId="55356E0D">
      <w:pPr>
        <w:pStyle w:val="5"/>
        <w:spacing w:before="154"/>
        <w:ind w:left="590"/>
        <w:rPr>
          <w:rFonts w:cs="宋体"/>
          <w:lang w:eastAsia="zh-CN"/>
        </w:rPr>
      </w:pPr>
      <w:r>
        <w:rPr>
          <w:lang w:eastAsia="zh-CN"/>
        </w:rPr>
        <w:t>（</w:t>
      </w:r>
      <w:r>
        <w:rPr>
          <w:rFonts w:cs="宋体"/>
          <w:lang w:eastAsia="zh-CN"/>
        </w:rPr>
        <w:t>2</w:t>
      </w:r>
      <w:r>
        <w:rPr>
          <w:lang w:eastAsia="zh-CN"/>
        </w:rPr>
        <w:t>）地点：织金县人民医院。</w:t>
      </w:r>
      <w:r>
        <w:rPr>
          <w:rFonts w:cs="宋体"/>
          <w:lang w:eastAsia="zh-CN"/>
        </w:rPr>
        <w:t xml:space="preserve"> </w:t>
      </w:r>
    </w:p>
    <w:p w14:paraId="636D67EF">
      <w:pPr>
        <w:pStyle w:val="5"/>
        <w:spacing w:before="154"/>
        <w:ind w:left="590"/>
        <w:rPr>
          <w:rFonts w:cs="宋体"/>
          <w:lang w:eastAsia="zh-CN"/>
        </w:rPr>
      </w:pPr>
      <w:r>
        <w:rPr>
          <w:lang w:eastAsia="zh-CN"/>
        </w:rPr>
        <w:t>（</w:t>
      </w:r>
      <w:r>
        <w:rPr>
          <w:rFonts w:cs="宋体"/>
          <w:lang w:eastAsia="zh-CN"/>
        </w:rPr>
        <w:t>3</w:t>
      </w:r>
      <w:r>
        <w:rPr>
          <w:lang w:eastAsia="zh-CN"/>
        </w:rPr>
        <w:t>）质量标准：符合国家现行有关施工质量验收规范标准。</w:t>
      </w:r>
      <w:r>
        <w:rPr>
          <w:rFonts w:cs="宋体"/>
          <w:lang w:eastAsia="zh-CN"/>
        </w:rPr>
        <w:t xml:space="preserve"> </w:t>
      </w:r>
    </w:p>
    <w:p w14:paraId="72EB54A8">
      <w:pPr>
        <w:pStyle w:val="5"/>
        <w:spacing w:before="154" w:line="357" w:lineRule="auto"/>
        <w:ind w:right="21" w:firstLine="470"/>
        <w:jc w:val="both"/>
        <w:rPr>
          <w:rFonts w:cs="宋体"/>
          <w:lang w:eastAsia="zh-CN"/>
        </w:rPr>
      </w:pPr>
      <w:r>
        <w:rPr>
          <w:lang w:eastAsia="zh-CN"/>
        </w:rPr>
        <w:t>（</w:t>
      </w:r>
      <w:r>
        <w:rPr>
          <w:rFonts w:cs="宋体"/>
          <w:lang w:eastAsia="zh-CN"/>
        </w:rPr>
        <w:t>4</w:t>
      </w:r>
      <w:r>
        <w:rPr>
          <w:spacing w:val="-29"/>
          <w:lang w:eastAsia="zh-CN"/>
        </w:rPr>
        <w:t>）</w:t>
      </w:r>
      <w:r>
        <w:rPr>
          <w:lang w:eastAsia="zh-CN"/>
        </w:rPr>
        <w:t xml:space="preserve"> 验收</w:t>
      </w:r>
      <w:r>
        <w:rPr>
          <w:spacing w:val="-29"/>
          <w:lang w:eastAsia="zh-CN"/>
        </w:rPr>
        <w:t>：</w:t>
      </w:r>
      <w:r>
        <w:rPr>
          <w:lang w:eastAsia="zh-CN"/>
        </w:rPr>
        <w:t>工程施</w:t>
      </w:r>
      <w:r>
        <w:rPr>
          <w:spacing w:val="2"/>
          <w:lang w:eastAsia="zh-CN"/>
        </w:rPr>
        <w:t>工</w:t>
      </w:r>
      <w:r>
        <w:rPr>
          <w:lang w:eastAsia="zh-CN"/>
        </w:rPr>
        <w:t>完毕后</w:t>
      </w:r>
      <w:r>
        <w:rPr>
          <w:spacing w:val="-29"/>
          <w:lang w:eastAsia="zh-CN"/>
        </w:rPr>
        <w:t>，</w:t>
      </w:r>
      <w:r>
        <w:rPr>
          <w:lang w:eastAsia="zh-CN"/>
        </w:rPr>
        <w:t>按照国家现行有关施工质量验收规范标准进行验收</w:t>
      </w:r>
      <w:r>
        <w:rPr>
          <w:spacing w:val="-32"/>
          <w:lang w:eastAsia="zh-CN"/>
        </w:rPr>
        <w:t>。</w:t>
      </w:r>
      <w:r>
        <w:rPr>
          <w:lang w:eastAsia="zh-CN"/>
        </w:rPr>
        <w:t>如验收不合格的</w:t>
      </w:r>
      <w:r>
        <w:rPr>
          <w:spacing w:val="-32"/>
          <w:lang w:eastAsia="zh-CN"/>
        </w:rPr>
        <w:t>，</w:t>
      </w:r>
      <w:r>
        <w:rPr>
          <w:lang w:eastAsia="zh-CN"/>
        </w:rPr>
        <w:t>采购人有权拒绝支付工程</w:t>
      </w:r>
      <w:r>
        <w:rPr>
          <w:spacing w:val="1"/>
          <w:lang w:eastAsia="zh-CN"/>
        </w:rPr>
        <w:t>款</w:t>
      </w:r>
      <w:r>
        <w:rPr>
          <w:spacing w:val="-32"/>
          <w:lang w:eastAsia="zh-CN"/>
        </w:rPr>
        <w:t>，</w:t>
      </w:r>
      <w:r>
        <w:rPr>
          <w:lang w:eastAsia="zh-CN"/>
        </w:rPr>
        <w:t xml:space="preserve">因此产生的一切经济损 </w:t>
      </w:r>
      <w:r>
        <w:rPr>
          <w:spacing w:val="-1"/>
          <w:lang w:eastAsia="zh-CN"/>
        </w:rPr>
        <w:t>失由供应商自行承担。</w:t>
      </w:r>
      <w:r>
        <w:rPr>
          <w:rFonts w:cs="宋体"/>
          <w:lang w:eastAsia="zh-CN"/>
        </w:rPr>
        <w:t xml:space="preserve"> </w:t>
      </w:r>
    </w:p>
    <w:p w14:paraId="3BC0BA7A">
      <w:pPr>
        <w:pStyle w:val="5"/>
        <w:snapToGrid w:val="0"/>
        <w:spacing w:line="360" w:lineRule="auto"/>
        <w:ind w:left="0" w:right="20" w:rightChars="9" w:firstLine="573" w:firstLineChars="239"/>
        <w:contextualSpacing/>
        <w:rPr>
          <w:lang w:eastAsia="zh-CN"/>
        </w:rPr>
      </w:pPr>
      <w:r>
        <w:rPr>
          <w:lang w:eastAsia="zh-CN"/>
        </w:rPr>
        <w:t>（</w:t>
      </w:r>
      <w:r>
        <w:rPr>
          <w:rFonts w:cs="宋体"/>
          <w:lang w:eastAsia="zh-CN"/>
        </w:rPr>
        <w:t>5</w:t>
      </w:r>
      <w:r>
        <w:rPr>
          <w:spacing w:val="-39"/>
          <w:lang w:eastAsia="zh-CN"/>
        </w:rPr>
        <w:t>）</w:t>
      </w:r>
      <w:r>
        <w:rPr>
          <w:lang w:eastAsia="zh-CN"/>
        </w:rPr>
        <w:t>付款方式</w:t>
      </w:r>
      <w:r>
        <w:rPr>
          <w:spacing w:val="-38"/>
          <w:lang w:eastAsia="zh-CN"/>
        </w:rPr>
        <w:t>：</w:t>
      </w:r>
      <w:r>
        <w:rPr>
          <w:lang w:eastAsia="zh-CN"/>
        </w:rPr>
        <w:t>工程完工，</w:t>
      </w:r>
      <w:r>
        <w:rPr>
          <w:spacing w:val="-1"/>
          <w:lang w:eastAsia="zh-CN"/>
        </w:rPr>
        <w:t>验收合格，支付至合同总金额的</w:t>
      </w:r>
      <w:r>
        <w:rPr>
          <w:spacing w:val="-60"/>
          <w:lang w:eastAsia="zh-CN"/>
        </w:rPr>
        <w:t xml:space="preserve"> </w:t>
      </w:r>
      <w:r>
        <w:rPr>
          <w:rFonts w:cs="宋体"/>
          <w:spacing w:val="-2"/>
          <w:lang w:eastAsia="zh-CN"/>
        </w:rPr>
        <w:t>9</w:t>
      </w:r>
      <w:r>
        <w:rPr>
          <w:rFonts w:hint="eastAsia" w:cs="宋体"/>
          <w:spacing w:val="-2"/>
          <w:lang w:val="en-US" w:eastAsia="zh-CN"/>
        </w:rPr>
        <w:t>0</w:t>
      </w:r>
      <w:r>
        <w:rPr>
          <w:rFonts w:cs="宋体"/>
          <w:spacing w:val="-2"/>
          <w:lang w:eastAsia="zh-CN"/>
        </w:rPr>
        <w:t>%</w:t>
      </w:r>
      <w:r>
        <w:rPr>
          <w:spacing w:val="-2"/>
          <w:lang w:eastAsia="zh-CN"/>
        </w:rPr>
        <w:t>，</w:t>
      </w:r>
      <w:r>
        <w:rPr>
          <w:rFonts w:hint="eastAsia" w:cs="宋体"/>
          <w:spacing w:val="-2"/>
          <w:lang w:val="en-US" w:eastAsia="zh-CN"/>
        </w:rPr>
        <w:t>10</w:t>
      </w:r>
      <w:r>
        <w:rPr>
          <w:rFonts w:cs="宋体"/>
          <w:spacing w:val="-2"/>
          <w:lang w:eastAsia="zh-CN"/>
        </w:rPr>
        <w:t>%</w:t>
      </w:r>
      <w:r>
        <w:rPr>
          <w:spacing w:val="-2"/>
          <w:lang w:eastAsia="zh-CN"/>
        </w:rPr>
        <w:t>的余款留作质保金，质保金</w:t>
      </w:r>
      <w:r>
        <w:rPr>
          <w:rFonts w:hint="eastAsia"/>
          <w:spacing w:val="-2"/>
          <w:lang w:eastAsia="zh-CN"/>
        </w:rPr>
        <w:t>满 1 年</w:t>
      </w:r>
      <w:r>
        <w:rPr>
          <w:lang w:eastAsia="zh-CN"/>
        </w:rPr>
        <w:t>后无</w:t>
      </w:r>
      <w:r>
        <w:rPr>
          <w:spacing w:val="-1"/>
          <w:lang w:eastAsia="zh-CN"/>
        </w:rPr>
        <w:t>息付清，工程质保期为</w:t>
      </w:r>
      <w:r>
        <w:rPr>
          <w:rFonts w:hint="eastAsia"/>
          <w:spacing w:val="-1"/>
          <w:lang w:eastAsia="zh-CN"/>
        </w:rPr>
        <w:t xml:space="preserve"> </w:t>
      </w:r>
      <w:r>
        <w:rPr>
          <w:rFonts w:hint="eastAsia"/>
          <w:spacing w:val="-2"/>
          <w:lang w:eastAsia="zh-CN"/>
        </w:rPr>
        <w:t>1 年</w:t>
      </w:r>
      <w:r>
        <w:rPr>
          <w:lang w:eastAsia="zh-CN"/>
        </w:rPr>
        <w:t>，质保期结束后不免除保修责任。</w:t>
      </w:r>
    </w:p>
    <w:p w14:paraId="2B1B1AB6">
      <w:pPr>
        <w:pStyle w:val="5"/>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 xml:space="preserve"> </w:t>
      </w:r>
      <w:r>
        <w:rPr>
          <w:rFonts w:hint="eastAsia"/>
          <w:spacing w:val="-2"/>
          <w:lang w:eastAsia="zh-CN"/>
        </w:rPr>
        <w:t>1 年</w:t>
      </w:r>
      <w:r>
        <w:rPr>
          <w:spacing w:val="2"/>
          <w:lang w:eastAsia="zh-CN"/>
        </w:rPr>
        <w:t>。</w:t>
      </w:r>
    </w:p>
    <w:p w14:paraId="26074302">
      <w:pPr>
        <w:pStyle w:val="5"/>
        <w:snapToGrid w:val="0"/>
        <w:spacing w:before="154" w:line="360" w:lineRule="auto"/>
        <w:ind w:right="21" w:firstLine="484"/>
        <w:contextualSpacing/>
        <w:jc w:val="both"/>
        <w:rPr>
          <w:lang w:eastAsia="zh-CN"/>
        </w:rPr>
      </w:pPr>
      <w:r>
        <w:rPr>
          <w:rFonts w:cs="宋体"/>
          <w:lang w:eastAsia="zh-CN"/>
        </w:rPr>
        <w:t>3.1.8</w:t>
      </w:r>
      <w:r>
        <w:rPr>
          <w:rFonts w:cs="宋体"/>
          <w:spacing w:val="-58"/>
          <w:lang w:eastAsia="zh-CN"/>
        </w:rPr>
        <w:t xml:space="preserve"> </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项</w:t>
      </w:r>
      <w:r>
        <w:rPr>
          <w:spacing w:val="1"/>
          <w:lang w:eastAsia="zh-CN"/>
        </w:rPr>
        <w:t>目的情况提供异议。因踏勘产生的一切费用、责任等均由踏勘人自行负责。</w:t>
      </w:r>
    </w:p>
    <w:p w14:paraId="1BC9F14F">
      <w:pPr>
        <w:pStyle w:val="5"/>
        <w:snapToGrid w:val="0"/>
        <w:spacing w:line="360" w:lineRule="auto"/>
        <w:ind w:right="21" w:firstLine="484"/>
        <w:contextualSpacing/>
        <w:jc w:val="both"/>
        <w:rPr>
          <w:lang w:eastAsia="zh-CN"/>
        </w:rPr>
      </w:pPr>
      <w:r>
        <w:rPr>
          <w:rFonts w:cs="宋体"/>
          <w:lang w:eastAsia="zh-CN"/>
        </w:rPr>
        <w:t>3.1.9</w:t>
      </w:r>
      <w:r>
        <w:rPr>
          <w:rFonts w:cs="宋体"/>
          <w:spacing w:val="-24"/>
          <w:lang w:eastAsia="zh-CN"/>
        </w:rPr>
        <w:t xml:space="preserve"> </w:t>
      </w:r>
      <w:r>
        <w:rPr>
          <w:spacing w:val="1"/>
          <w:lang w:eastAsia="zh-CN"/>
        </w:rPr>
        <w:t>本次招标的投标有效期为</w:t>
      </w:r>
      <w:r>
        <w:rPr>
          <w:spacing w:val="-24"/>
          <w:lang w:eastAsia="zh-CN"/>
        </w:rPr>
        <w:t xml:space="preserve"> </w:t>
      </w:r>
      <w:r>
        <w:rPr>
          <w:rFonts w:hint="eastAsia" w:cs="宋体"/>
          <w:spacing w:val="1"/>
          <w:u w:val="single"/>
          <w:lang w:eastAsia="zh-CN"/>
        </w:rPr>
        <w:t>30</w:t>
      </w:r>
      <w:r>
        <w:rPr>
          <w:rFonts w:cs="宋体"/>
          <w:spacing w:val="-24"/>
          <w:u w:val="single"/>
          <w:lang w:eastAsia="zh-CN"/>
        </w:rPr>
        <w:t xml:space="preserve"> </w:t>
      </w:r>
      <w:r>
        <w:rPr>
          <w:spacing w:val="1"/>
          <w:lang w:eastAsia="zh-CN"/>
        </w:rPr>
        <w:t>日历天（从</w:t>
      </w:r>
      <w:r>
        <w:rPr>
          <w:rFonts w:hint="eastAsia"/>
          <w:spacing w:val="1"/>
          <w:lang w:eastAsia="zh-CN"/>
        </w:rPr>
        <w:t>提交</w:t>
      </w:r>
      <w:r>
        <w:rPr>
          <w:spacing w:val="1"/>
          <w:lang w:eastAsia="zh-CN"/>
        </w:rPr>
        <w:t>响应文件截止时间的之日开始</w:t>
      </w:r>
      <w:r>
        <w:rPr>
          <w:spacing w:val="38"/>
          <w:lang w:eastAsia="zh-CN"/>
        </w:rPr>
        <w:t xml:space="preserve"> </w:t>
      </w:r>
      <w:r>
        <w:rPr>
          <w:spacing w:val="1"/>
          <w:lang w:eastAsia="zh-CN"/>
        </w:rPr>
        <w:t>计算），投标有效期内修改或撤回响应文件的，投标保证金不予退还。</w:t>
      </w:r>
    </w:p>
    <w:p w14:paraId="20A17D50">
      <w:pPr>
        <w:pStyle w:val="29"/>
        <w:snapToGrid w:val="0"/>
        <w:spacing w:line="360" w:lineRule="auto"/>
        <w:ind w:left="588"/>
        <w:contextualSpacing/>
        <w:rPr>
          <w:b w:val="0"/>
          <w:bCs w:val="0"/>
          <w:lang w:eastAsia="zh-CN"/>
        </w:rPr>
      </w:pPr>
      <w:r>
        <w:rPr>
          <w:rFonts w:cs="宋体"/>
          <w:spacing w:val="1"/>
          <w:lang w:eastAsia="zh-CN"/>
        </w:rPr>
        <w:t>3.1.10</w:t>
      </w:r>
      <w:r>
        <w:rPr>
          <w:rFonts w:cs="宋体"/>
          <w:spacing w:val="-25"/>
          <w:lang w:eastAsia="zh-CN"/>
        </w:rPr>
        <w:t xml:space="preserve"> </w:t>
      </w:r>
      <w:r>
        <w:rPr>
          <w:spacing w:val="2"/>
          <w:lang w:eastAsia="zh-CN"/>
        </w:rPr>
        <w:t>谈判保证金的退还</w:t>
      </w:r>
    </w:p>
    <w:p w14:paraId="5AA1FBCD">
      <w:pPr>
        <w:pStyle w:val="5"/>
        <w:spacing w:before="202" w:line="352" w:lineRule="auto"/>
        <w:ind w:right="21" w:firstLine="479"/>
        <w:rPr>
          <w:rFonts w:cs="宋体"/>
          <w:lang w:eastAsia="zh-CN"/>
        </w:rPr>
      </w:pPr>
      <w:r>
        <w:rPr>
          <w:lang w:eastAsia="zh-CN"/>
        </w:rPr>
        <w:t>成交结果公告发出之日</w:t>
      </w:r>
      <w:r>
        <w:rPr>
          <w:rFonts w:hint="eastAsia"/>
          <w:lang w:eastAsia="zh-CN"/>
        </w:rPr>
        <w:t>起 3 个</w:t>
      </w:r>
      <w:r>
        <w:rPr>
          <w:lang w:eastAsia="zh-CN"/>
        </w:rPr>
        <w:t>工作日内</w:t>
      </w:r>
      <w:r>
        <w:rPr>
          <w:spacing w:val="-48"/>
          <w:lang w:eastAsia="zh-CN"/>
        </w:rPr>
        <w:t>，</w:t>
      </w:r>
      <w:r>
        <w:rPr>
          <w:lang w:eastAsia="zh-CN"/>
        </w:rPr>
        <w:t>如无质疑投诉</w:t>
      </w:r>
      <w:r>
        <w:rPr>
          <w:spacing w:val="-48"/>
          <w:lang w:eastAsia="zh-CN"/>
        </w:rPr>
        <w:t>，</w:t>
      </w:r>
      <w:r>
        <w:rPr>
          <w:rFonts w:hint="eastAsia"/>
          <w:lang w:eastAsia="zh-CN"/>
        </w:rPr>
        <w:t>织金县人民医院</w:t>
      </w:r>
      <w:r>
        <w:rPr>
          <w:lang w:eastAsia="zh-CN"/>
        </w:rPr>
        <w:t>按供应商递交保证金的原账户依法退还未成交供应商的投标保证金。</w:t>
      </w:r>
      <w:r>
        <w:rPr>
          <w:rFonts w:cs="宋体"/>
          <w:lang w:eastAsia="zh-CN"/>
        </w:rPr>
        <w:t xml:space="preserve"> </w:t>
      </w:r>
    </w:p>
    <w:p w14:paraId="3ADB0E29">
      <w:pPr>
        <w:pStyle w:val="5"/>
        <w:spacing w:before="32" w:line="352" w:lineRule="auto"/>
        <w:ind w:right="21" w:firstLine="479"/>
        <w:rPr>
          <w:lang w:eastAsia="zh-CN"/>
        </w:rPr>
      </w:pPr>
      <w:r>
        <w:rPr>
          <w:rFonts w:hint="eastAsia"/>
          <w:lang w:eastAsia="zh-CN"/>
        </w:rPr>
        <w:t>采购结束后，由基建科出具退款说明，由财务科根据银行回单进行退款</w:t>
      </w:r>
      <w:r>
        <w:rPr>
          <w:spacing w:val="-32"/>
          <w:lang w:eastAsia="zh-CN"/>
        </w:rPr>
        <w:t>，</w:t>
      </w:r>
      <w:r>
        <w:rPr>
          <w:lang w:eastAsia="zh-CN"/>
        </w:rPr>
        <w:t>按成交供</w:t>
      </w:r>
    </w:p>
    <w:p w14:paraId="7F19413C">
      <w:pPr>
        <w:pStyle w:val="5"/>
        <w:spacing w:before="34" w:line="351" w:lineRule="auto"/>
        <w:ind w:right="21"/>
        <w:jc w:val="both"/>
        <w:rPr>
          <w:rFonts w:cs="宋体"/>
          <w:lang w:eastAsia="zh-CN"/>
        </w:rPr>
      </w:pPr>
      <w:r>
        <w:rPr>
          <w:lang w:eastAsia="zh-CN"/>
        </w:rPr>
        <w:t>应商递交保证金的原账户退还成交供应商的投标保证金。如成交供应商在</w:t>
      </w:r>
      <w:r>
        <w:rPr>
          <w:spacing w:val="-47"/>
          <w:lang w:eastAsia="zh-CN"/>
        </w:rPr>
        <w:t xml:space="preserve"> </w:t>
      </w:r>
      <w:r>
        <w:rPr>
          <w:rFonts w:cs="宋体"/>
          <w:lang w:eastAsia="zh-CN"/>
        </w:rPr>
        <w:t>30</w:t>
      </w:r>
      <w:r>
        <w:rPr>
          <w:rFonts w:cs="宋体"/>
          <w:spacing w:val="-48"/>
          <w:lang w:eastAsia="zh-CN"/>
        </w:rPr>
        <w:t xml:space="preserve"> </w:t>
      </w:r>
      <w:r>
        <w:rPr>
          <w:lang w:eastAsia="zh-CN"/>
        </w:rPr>
        <w:t>个日历天内未签订合同</w:t>
      </w:r>
      <w:r>
        <w:rPr>
          <w:rFonts w:hint="eastAsia"/>
          <w:lang w:eastAsia="zh-CN"/>
        </w:rPr>
        <w:t>的，</w:t>
      </w:r>
      <w:r>
        <w:rPr>
          <w:lang w:eastAsia="zh-CN"/>
        </w:rPr>
        <w:t>应及时告知</w:t>
      </w:r>
      <w:r>
        <w:rPr>
          <w:rFonts w:hint="eastAsia"/>
          <w:lang w:eastAsia="zh-CN"/>
        </w:rPr>
        <w:t>织金县人民医院财务科</w:t>
      </w:r>
      <w:r>
        <w:rPr>
          <w:lang w:eastAsia="zh-CN"/>
        </w:rPr>
        <w:t>暂缓退还投标保证金。</w:t>
      </w:r>
      <w:r>
        <w:rPr>
          <w:rFonts w:cs="宋体"/>
          <w:lang w:eastAsia="zh-CN"/>
        </w:rPr>
        <w:t xml:space="preserve"> </w:t>
      </w:r>
    </w:p>
    <w:p w14:paraId="5E1AF9FD">
      <w:pPr>
        <w:pStyle w:val="5"/>
        <w:spacing w:before="34" w:line="350" w:lineRule="auto"/>
        <w:ind w:left="121" w:leftChars="55" w:right="23" w:firstLine="480" w:firstLineChars="200"/>
        <w:jc w:val="both"/>
        <w:rPr>
          <w:lang w:eastAsia="zh-CN"/>
        </w:rPr>
      </w:pPr>
      <w:r>
        <w:rPr>
          <w:lang w:eastAsia="zh-CN"/>
        </w:rPr>
        <w:t>如供应商有账户改动等情况的，应及时书面告知</w:t>
      </w:r>
      <w:r>
        <w:rPr>
          <w:rFonts w:hint="eastAsia"/>
          <w:lang w:eastAsia="zh-CN"/>
        </w:rPr>
        <w:t>织金县人民医院财务科</w:t>
      </w:r>
      <w:r>
        <w:rPr>
          <w:lang w:eastAsia="zh-CN"/>
        </w:rPr>
        <w:t>，否则责任自负。若发生下列情况之一的，投标保证金不予退还：</w:t>
      </w:r>
      <w:r>
        <w:rPr>
          <w:rFonts w:cs="宋体"/>
          <w:lang w:eastAsia="zh-CN"/>
        </w:rPr>
        <w:t xml:space="preserve"> </w:t>
      </w:r>
    </w:p>
    <w:p w14:paraId="6011E9E5">
      <w:pPr>
        <w:pStyle w:val="5"/>
        <w:spacing w:before="154"/>
        <w:ind w:left="600"/>
        <w:rPr>
          <w:rFonts w:cs="宋体"/>
          <w:lang w:eastAsia="zh-CN"/>
        </w:rPr>
      </w:pPr>
      <w:r>
        <w:rPr>
          <w:lang w:eastAsia="zh-CN"/>
        </w:rPr>
        <w:t>（</w:t>
      </w:r>
      <w:r>
        <w:rPr>
          <w:rFonts w:cs="宋体"/>
          <w:lang w:eastAsia="zh-CN"/>
        </w:rPr>
        <w:t>1</w:t>
      </w:r>
      <w:r>
        <w:rPr>
          <w:lang w:eastAsia="zh-CN"/>
        </w:rPr>
        <w:t>）供应商在提交响应文件截止时间后撤回响应文件的；</w:t>
      </w:r>
      <w:r>
        <w:rPr>
          <w:rFonts w:cs="宋体"/>
          <w:lang w:eastAsia="zh-CN"/>
        </w:rPr>
        <w:t xml:space="preserve"> </w:t>
      </w:r>
    </w:p>
    <w:p w14:paraId="300B06E6">
      <w:pPr>
        <w:pStyle w:val="5"/>
        <w:spacing w:before="154"/>
        <w:ind w:left="600"/>
        <w:rPr>
          <w:rFonts w:cs="宋体"/>
          <w:lang w:eastAsia="zh-CN"/>
        </w:rPr>
      </w:pPr>
      <w:r>
        <w:rPr>
          <w:lang w:eastAsia="zh-CN"/>
        </w:rPr>
        <w:t>（</w:t>
      </w:r>
      <w:r>
        <w:rPr>
          <w:rFonts w:cs="宋体"/>
          <w:lang w:eastAsia="zh-CN"/>
        </w:rPr>
        <w:t>2</w:t>
      </w:r>
      <w:r>
        <w:rPr>
          <w:lang w:eastAsia="zh-CN"/>
        </w:rPr>
        <w:t>）供应商在响应文件中提供虚假材料的；</w:t>
      </w:r>
      <w:r>
        <w:rPr>
          <w:rFonts w:cs="宋体"/>
          <w:lang w:eastAsia="zh-CN"/>
        </w:rPr>
        <w:t xml:space="preserve"> </w:t>
      </w:r>
    </w:p>
    <w:p w14:paraId="0CAE22E6">
      <w:pPr>
        <w:pStyle w:val="5"/>
        <w:spacing w:before="154"/>
        <w:ind w:left="600"/>
        <w:rPr>
          <w:lang w:eastAsia="zh-CN"/>
        </w:rPr>
      </w:pPr>
      <w:r>
        <w:rPr>
          <w:lang w:eastAsia="zh-CN"/>
        </w:rPr>
        <w:t xml:space="preserve">（3）除因不可抗力情形外，成交供应商不与采购人签订合同的； </w:t>
      </w:r>
    </w:p>
    <w:p w14:paraId="1574A29E">
      <w:pPr>
        <w:pStyle w:val="5"/>
        <w:spacing w:before="154"/>
        <w:ind w:left="600"/>
        <w:rPr>
          <w:rFonts w:cs="宋体"/>
          <w:lang w:eastAsia="zh-CN"/>
        </w:rPr>
      </w:pPr>
      <w:r>
        <w:rPr>
          <w:lang w:eastAsia="zh-CN"/>
        </w:rPr>
        <w:t xml:space="preserve">（4）供应商与采购人、其他供应商构恶意串通的； </w:t>
      </w:r>
    </w:p>
    <w:p w14:paraId="6670C768">
      <w:pPr>
        <w:pStyle w:val="5"/>
        <w:spacing w:before="154"/>
        <w:ind w:left="600"/>
        <w:rPr>
          <w:rFonts w:cs="宋体"/>
          <w:lang w:eastAsia="zh-CN"/>
        </w:rPr>
      </w:pPr>
      <w:r>
        <w:rPr>
          <w:lang w:eastAsia="zh-CN"/>
        </w:rPr>
        <w:t>（</w:t>
      </w:r>
      <w:r>
        <w:rPr>
          <w:rFonts w:cs="宋体"/>
          <w:lang w:eastAsia="zh-CN"/>
        </w:rPr>
        <w:t>5</w:t>
      </w:r>
      <w:r>
        <w:rPr>
          <w:spacing w:val="-72"/>
          <w:lang w:eastAsia="zh-CN"/>
        </w:rPr>
        <w:t>）</w:t>
      </w:r>
      <w:r>
        <w:rPr>
          <w:rFonts w:hint="eastAsia"/>
          <w:spacing w:val="-72"/>
          <w:lang w:eastAsia="zh-CN"/>
        </w:rPr>
        <w:t xml:space="preserve"> </w:t>
      </w:r>
      <w:r>
        <w:rPr>
          <w:lang w:eastAsia="zh-CN"/>
        </w:rPr>
        <w:t>成交供应商违反法律</w:t>
      </w:r>
      <w:r>
        <w:rPr>
          <w:spacing w:val="-72"/>
          <w:lang w:eastAsia="zh-CN"/>
        </w:rPr>
        <w:t>、</w:t>
      </w:r>
      <w:r>
        <w:rPr>
          <w:lang w:eastAsia="zh-CN"/>
        </w:rPr>
        <w:t>法规</w:t>
      </w:r>
      <w:r>
        <w:rPr>
          <w:spacing w:val="-72"/>
          <w:lang w:eastAsia="zh-CN"/>
        </w:rPr>
        <w:t>、</w:t>
      </w:r>
      <w:r>
        <w:rPr>
          <w:lang w:eastAsia="zh-CN"/>
        </w:rPr>
        <w:t>政策规定</w:t>
      </w:r>
      <w:r>
        <w:rPr>
          <w:spacing w:val="2"/>
          <w:lang w:eastAsia="zh-CN"/>
        </w:rPr>
        <w:t>向</w:t>
      </w:r>
      <w:r>
        <w:rPr>
          <w:lang w:eastAsia="zh-CN"/>
        </w:rPr>
        <w:t>他人转让或分包成交项目的</w:t>
      </w:r>
      <w:r>
        <w:rPr>
          <w:spacing w:val="1"/>
          <w:lang w:eastAsia="zh-CN"/>
        </w:rPr>
        <w:t>；</w:t>
      </w:r>
      <w:r>
        <w:rPr>
          <w:rFonts w:cs="宋体"/>
          <w:lang w:eastAsia="zh-CN"/>
        </w:rPr>
        <w:t xml:space="preserve"> </w:t>
      </w:r>
    </w:p>
    <w:p w14:paraId="4750765A">
      <w:pPr>
        <w:pStyle w:val="5"/>
        <w:spacing w:before="154"/>
        <w:ind w:left="600"/>
        <w:rPr>
          <w:rFonts w:cs="宋体"/>
          <w:lang w:eastAsia="zh-CN"/>
        </w:rPr>
      </w:pPr>
      <w:r>
        <w:rPr>
          <w:lang w:eastAsia="zh-CN"/>
        </w:rPr>
        <w:t>（</w:t>
      </w:r>
      <w:r>
        <w:rPr>
          <w:rFonts w:cs="宋体"/>
          <w:lang w:eastAsia="zh-CN"/>
        </w:rPr>
        <w:t>6</w:t>
      </w:r>
      <w:r>
        <w:rPr>
          <w:lang w:eastAsia="zh-CN"/>
        </w:rPr>
        <w:t>）拒绝履行合同义务的。</w:t>
      </w:r>
      <w:r>
        <w:rPr>
          <w:rFonts w:cs="宋体"/>
          <w:lang w:eastAsia="zh-CN"/>
        </w:rPr>
        <w:t xml:space="preserve"> </w:t>
      </w:r>
    </w:p>
    <w:p w14:paraId="5FBCED0F">
      <w:pPr>
        <w:spacing w:before="13"/>
        <w:rPr>
          <w:rFonts w:ascii="宋体" w:hAnsi="宋体" w:eastAsia="宋体" w:cs="宋体"/>
          <w:sz w:val="17"/>
          <w:szCs w:val="17"/>
          <w:lang w:eastAsia="zh-CN"/>
        </w:rPr>
      </w:pPr>
    </w:p>
    <w:p w14:paraId="52D04246">
      <w:pPr>
        <w:pStyle w:val="5"/>
        <w:spacing w:before="0" w:line="382" w:lineRule="auto"/>
        <w:ind w:right="21" w:firstLine="479"/>
        <w:jc w:val="both"/>
        <w:rPr>
          <w:rFonts w:cs="宋体"/>
          <w:lang w:eastAsia="zh-CN"/>
        </w:rPr>
      </w:pPr>
      <w:r>
        <w:rPr>
          <w:rFonts w:cs="宋体"/>
          <w:lang w:eastAsia="zh-CN"/>
        </w:rPr>
        <w:t xml:space="preserve">3.1.10 </w:t>
      </w:r>
      <w:r>
        <w:rPr>
          <w:lang w:eastAsia="zh-CN"/>
        </w:rPr>
        <w:t>投标报价：供应商在《基础报价书》中填报的基础报价是竞争性</w:t>
      </w:r>
      <w:r>
        <w:rPr>
          <w:rFonts w:hint="eastAsia"/>
          <w:lang w:eastAsia="zh-CN"/>
        </w:rPr>
        <w:t>谈判</w:t>
      </w:r>
      <w:r>
        <w:rPr>
          <w:spacing w:val="-1"/>
          <w:lang w:eastAsia="zh-CN"/>
        </w:rPr>
        <w:t>的</w:t>
      </w:r>
      <w:r>
        <w:rPr>
          <w:lang w:eastAsia="zh-CN"/>
        </w:rPr>
        <w:t>初步报价</w:t>
      </w:r>
      <w:r>
        <w:rPr>
          <w:spacing w:val="-48"/>
          <w:lang w:eastAsia="zh-CN"/>
        </w:rPr>
        <w:t>，</w:t>
      </w:r>
      <w:r>
        <w:rPr>
          <w:lang w:eastAsia="zh-CN"/>
        </w:rPr>
        <w:t>仅作为参考</w:t>
      </w:r>
      <w:r>
        <w:rPr>
          <w:spacing w:val="-48"/>
          <w:lang w:eastAsia="zh-CN"/>
        </w:rPr>
        <w:t>。</w:t>
      </w:r>
      <w:r>
        <w:rPr>
          <w:lang w:eastAsia="zh-CN"/>
        </w:rPr>
        <w:t>供应商</w:t>
      </w:r>
      <w:r>
        <w:rPr>
          <w:rFonts w:hint="eastAsia"/>
          <w:lang w:eastAsia="zh-CN"/>
        </w:rPr>
        <w:t>现场</w:t>
      </w:r>
      <w:r>
        <w:rPr>
          <w:lang w:eastAsia="zh-CN"/>
        </w:rPr>
        <w:t>最后报价是对工程量清单所列内容</w:t>
      </w:r>
      <w:r>
        <w:rPr>
          <w:spacing w:val="-1"/>
          <w:lang w:eastAsia="zh-CN"/>
        </w:rPr>
        <w:t>的一次性包干价，成交后即为合同价。</w:t>
      </w:r>
      <w:r>
        <w:rPr>
          <w:rFonts w:cs="宋体"/>
          <w:lang w:eastAsia="zh-CN"/>
        </w:rPr>
        <w:t xml:space="preserve"> </w:t>
      </w:r>
    </w:p>
    <w:p w14:paraId="7AE51975">
      <w:pPr>
        <w:pStyle w:val="5"/>
        <w:spacing w:before="43"/>
        <w:ind w:left="600"/>
        <w:rPr>
          <w:rFonts w:cs="宋体"/>
          <w:sz w:val="18"/>
          <w:szCs w:val="18"/>
          <w:lang w:eastAsia="zh-CN"/>
        </w:rPr>
      </w:pPr>
      <w:r>
        <w:rPr>
          <w:rFonts w:cs="宋体"/>
          <w:lang w:eastAsia="zh-CN"/>
        </w:rPr>
        <w:t>3.1.10.1</w:t>
      </w:r>
      <w:r>
        <w:rPr>
          <w:rFonts w:cs="宋体"/>
          <w:spacing w:val="-60"/>
          <w:lang w:eastAsia="zh-CN"/>
        </w:rPr>
        <w:t xml:space="preserve"> </w:t>
      </w:r>
      <w:r>
        <w:rPr>
          <w:lang w:eastAsia="zh-CN"/>
        </w:rPr>
        <w:t>基础报价要求：</w:t>
      </w:r>
      <w:r>
        <w:rPr>
          <w:rFonts w:cs="宋体"/>
          <w:sz w:val="18"/>
          <w:szCs w:val="18"/>
          <w:lang w:eastAsia="zh-CN"/>
        </w:rPr>
        <w:t xml:space="preserve"> </w:t>
      </w:r>
    </w:p>
    <w:p w14:paraId="7FDAE794">
      <w:pPr>
        <w:pStyle w:val="5"/>
        <w:spacing w:before="185" w:line="382" w:lineRule="auto"/>
        <w:ind w:right="21" w:firstLine="479"/>
        <w:jc w:val="both"/>
        <w:rPr>
          <w:rFonts w:cs="宋体"/>
          <w:lang w:eastAsia="zh-CN"/>
        </w:rPr>
      </w:pPr>
      <w:r>
        <w:rPr>
          <w:lang w:eastAsia="zh-CN"/>
        </w:rPr>
        <w:t>（</w:t>
      </w:r>
      <w:r>
        <w:rPr>
          <w:rFonts w:cs="宋体"/>
          <w:lang w:eastAsia="zh-CN"/>
        </w:rPr>
        <w:t>1</w:t>
      </w:r>
      <w:r>
        <w:rPr>
          <w:lang w:eastAsia="zh-CN"/>
        </w:rPr>
        <w:t>）供应商应根据采购人提供的工程量清单要求编制已标价工程量清单，并填报价格</w:t>
      </w:r>
      <w:r>
        <w:rPr>
          <w:spacing w:val="-48"/>
          <w:lang w:eastAsia="zh-CN"/>
        </w:rPr>
        <w:t>，</w:t>
      </w:r>
      <w:r>
        <w:rPr>
          <w:lang w:eastAsia="zh-CN"/>
        </w:rPr>
        <w:t>没有填报价格的</w:t>
      </w:r>
      <w:r>
        <w:rPr>
          <w:spacing w:val="-48"/>
          <w:lang w:eastAsia="zh-CN"/>
        </w:rPr>
        <w:t>，</w:t>
      </w:r>
      <w:r>
        <w:rPr>
          <w:lang w:eastAsia="zh-CN"/>
        </w:rPr>
        <w:t>采购人将认为该项目的价款已包括在工程量清单其他项目中</w:t>
      </w:r>
      <w:r>
        <w:rPr>
          <w:spacing w:val="-48"/>
          <w:lang w:eastAsia="zh-CN"/>
        </w:rPr>
        <w:t>。</w:t>
      </w:r>
      <w:r>
        <w:rPr>
          <w:lang w:eastAsia="zh-CN"/>
        </w:rPr>
        <w:t>供应商在工程量清单中多报的项目发包人将不予接受</w:t>
      </w:r>
      <w:r>
        <w:rPr>
          <w:spacing w:val="-48"/>
          <w:lang w:eastAsia="zh-CN"/>
        </w:rPr>
        <w:t>，</w:t>
      </w:r>
      <w:r>
        <w:rPr>
          <w:lang w:eastAsia="zh-CN"/>
        </w:rPr>
        <w:t>并将被视为重大偏差，按无效标处理。</w:t>
      </w:r>
      <w:r>
        <w:rPr>
          <w:rFonts w:cs="宋体"/>
          <w:lang w:eastAsia="zh-CN"/>
        </w:rPr>
        <w:t xml:space="preserve"> </w:t>
      </w:r>
    </w:p>
    <w:p w14:paraId="3D01869F">
      <w:pPr>
        <w:pStyle w:val="5"/>
        <w:spacing w:before="45" w:line="381" w:lineRule="auto"/>
        <w:ind w:right="21" w:firstLine="479"/>
        <w:rPr>
          <w:rFonts w:cs="宋体"/>
          <w:lang w:eastAsia="zh-CN"/>
        </w:rPr>
      </w:pPr>
      <w:r>
        <w:rPr>
          <w:lang w:eastAsia="zh-CN"/>
        </w:rPr>
        <w:t>（</w:t>
      </w:r>
      <w:r>
        <w:rPr>
          <w:rFonts w:cs="宋体"/>
          <w:lang w:eastAsia="zh-CN"/>
        </w:rPr>
        <w:t>2</w:t>
      </w:r>
      <w:r>
        <w:rPr>
          <w:lang w:eastAsia="zh-CN"/>
        </w:rPr>
        <w:t>）报价应用人民币（元）表示，其大写金额与小写金额不一致的，以大写为准。单项报价金额汇总后与总报价金额不一致的，按无效报价处理。</w:t>
      </w:r>
      <w:r>
        <w:rPr>
          <w:rFonts w:cs="宋体"/>
          <w:lang w:eastAsia="zh-CN"/>
        </w:rPr>
        <w:t xml:space="preserve"> </w:t>
      </w:r>
    </w:p>
    <w:p w14:paraId="05B3C54A">
      <w:pPr>
        <w:pStyle w:val="5"/>
        <w:spacing w:before="43" w:line="383" w:lineRule="auto"/>
        <w:ind w:right="21" w:firstLine="479"/>
        <w:rPr>
          <w:rFonts w:cs="宋体"/>
          <w:lang w:eastAsia="zh-CN"/>
        </w:rPr>
      </w:pPr>
      <w:r>
        <w:rPr>
          <w:lang w:eastAsia="zh-CN"/>
        </w:rPr>
        <w:t>（</w:t>
      </w:r>
      <w:r>
        <w:rPr>
          <w:rFonts w:cs="宋体"/>
          <w:lang w:eastAsia="zh-CN"/>
        </w:rPr>
        <w:t>3</w:t>
      </w:r>
      <w:r>
        <w:rPr>
          <w:lang w:eastAsia="zh-CN"/>
        </w:rPr>
        <w:t>）供应商填写的项目编码、项目名称、项目特征描述、计量单位、工程量等必须与采购人提供的一致，不一致的按无效标处理。</w:t>
      </w:r>
      <w:r>
        <w:rPr>
          <w:rFonts w:cs="宋体"/>
          <w:lang w:eastAsia="zh-CN"/>
        </w:rPr>
        <w:t xml:space="preserve"> </w:t>
      </w:r>
    </w:p>
    <w:p w14:paraId="541368F5">
      <w:pPr>
        <w:pStyle w:val="5"/>
        <w:spacing w:before="42" w:line="381" w:lineRule="auto"/>
        <w:ind w:right="21" w:firstLine="479"/>
        <w:rPr>
          <w:rFonts w:cs="宋体"/>
          <w:lang w:eastAsia="zh-CN"/>
        </w:rPr>
      </w:pPr>
      <w:r>
        <w:rPr>
          <w:lang w:eastAsia="zh-CN"/>
        </w:rPr>
        <w:t>（</w:t>
      </w:r>
      <w:r>
        <w:rPr>
          <w:rFonts w:cs="宋体"/>
          <w:lang w:eastAsia="zh-CN"/>
        </w:rPr>
        <w:t>4</w:t>
      </w:r>
      <w:r>
        <w:rPr>
          <w:lang w:eastAsia="zh-CN"/>
        </w:rPr>
        <w:t>）采购人在工程量清单“总价措施项目清单与计价表”和“规费、税金项目计价表</w:t>
      </w:r>
      <w:r>
        <w:rPr>
          <w:spacing w:val="-84"/>
          <w:lang w:eastAsia="zh-CN"/>
        </w:rPr>
        <w:t>”</w:t>
      </w:r>
      <w:r>
        <w:rPr>
          <w:spacing w:val="-1"/>
          <w:lang w:eastAsia="zh-CN"/>
        </w:rPr>
        <w:t>中</w:t>
      </w:r>
      <w:r>
        <w:rPr>
          <w:lang w:eastAsia="zh-CN"/>
        </w:rPr>
        <w:t>所列出的各种费率</w:t>
      </w:r>
      <w:r>
        <w:rPr>
          <w:spacing w:val="-84"/>
          <w:lang w:eastAsia="zh-CN"/>
        </w:rPr>
        <w:t>、</w:t>
      </w:r>
      <w:r>
        <w:rPr>
          <w:lang w:eastAsia="zh-CN"/>
        </w:rPr>
        <w:t>供应商不得修改</w:t>
      </w:r>
      <w:r>
        <w:rPr>
          <w:spacing w:val="-84"/>
          <w:lang w:eastAsia="zh-CN"/>
        </w:rPr>
        <w:t>。</w:t>
      </w:r>
      <w:r>
        <w:rPr>
          <w:lang w:eastAsia="zh-CN"/>
        </w:rPr>
        <w:t>否则</w:t>
      </w:r>
      <w:r>
        <w:rPr>
          <w:spacing w:val="-84"/>
          <w:lang w:eastAsia="zh-CN"/>
        </w:rPr>
        <w:t>，</w:t>
      </w:r>
      <w:r>
        <w:rPr>
          <w:lang w:eastAsia="zh-CN"/>
        </w:rPr>
        <w:t>将被认定为无效标</w:t>
      </w:r>
      <w:r>
        <w:rPr>
          <w:spacing w:val="4"/>
          <w:lang w:eastAsia="zh-CN"/>
        </w:rPr>
        <w:t>。</w:t>
      </w:r>
      <w:r>
        <w:rPr>
          <w:rFonts w:cs="宋体"/>
          <w:lang w:eastAsia="zh-CN"/>
        </w:rPr>
        <w:t xml:space="preserve"> </w:t>
      </w:r>
    </w:p>
    <w:p w14:paraId="23AEE386">
      <w:pPr>
        <w:pStyle w:val="5"/>
        <w:spacing w:before="46"/>
        <w:ind w:left="600"/>
        <w:rPr>
          <w:rFonts w:cs="宋体"/>
          <w:lang w:eastAsia="zh-CN"/>
        </w:rPr>
      </w:pPr>
      <w:r>
        <w:rPr>
          <w:lang w:eastAsia="zh-CN"/>
        </w:rPr>
        <w:t>（</w:t>
      </w:r>
      <w:r>
        <w:rPr>
          <w:rFonts w:cs="宋体"/>
          <w:lang w:eastAsia="zh-CN"/>
        </w:rPr>
        <w:t>5</w:t>
      </w:r>
      <w:r>
        <w:rPr>
          <w:lang w:eastAsia="zh-CN"/>
        </w:rPr>
        <w:t>）供应商必须提供综合单价分析表。</w:t>
      </w:r>
      <w:r>
        <w:rPr>
          <w:rFonts w:cs="宋体"/>
          <w:lang w:eastAsia="zh-CN"/>
        </w:rPr>
        <w:t xml:space="preserve"> </w:t>
      </w:r>
    </w:p>
    <w:p w14:paraId="44AE5D6D">
      <w:pPr>
        <w:pStyle w:val="5"/>
        <w:spacing w:before="185" w:line="381" w:lineRule="auto"/>
        <w:ind w:right="21" w:firstLine="479"/>
        <w:rPr>
          <w:rFonts w:cs="宋体"/>
          <w:lang w:eastAsia="zh-CN"/>
        </w:rPr>
      </w:pPr>
      <w:r>
        <w:rPr>
          <w:lang w:eastAsia="zh-CN"/>
        </w:rPr>
        <w:t>（</w:t>
      </w:r>
      <w:r>
        <w:rPr>
          <w:rFonts w:cs="宋体"/>
          <w:lang w:eastAsia="zh-CN"/>
        </w:rPr>
        <w:t>6</w:t>
      </w:r>
      <w:r>
        <w:rPr>
          <w:lang w:eastAsia="zh-CN"/>
        </w:rPr>
        <w:t>）供应商在开标一览表中所报总价须包含工程量清单中所示全部内容。否则，将被认定为无效标。</w:t>
      </w:r>
      <w:r>
        <w:rPr>
          <w:rFonts w:cs="宋体"/>
          <w:lang w:eastAsia="zh-CN"/>
        </w:rPr>
        <w:t xml:space="preserve"> </w:t>
      </w:r>
    </w:p>
    <w:p w14:paraId="307F9500">
      <w:pPr>
        <w:pStyle w:val="5"/>
        <w:spacing w:before="46"/>
        <w:ind w:left="600"/>
        <w:rPr>
          <w:rFonts w:cs="宋体"/>
          <w:lang w:eastAsia="zh-CN"/>
        </w:rPr>
      </w:pPr>
      <w:r>
        <w:rPr>
          <w:lang w:eastAsia="zh-CN"/>
        </w:rPr>
        <w:t>（</w:t>
      </w:r>
      <w:r>
        <w:rPr>
          <w:rFonts w:cs="宋体"/>
          <w:lang w:eastAsia="zh-CN"/>
        </w:rPr>
        <w:t>7</w:t>
      </w:r>
      <w:r>
        <w:rPr>
          <w:lang w:eastAsia="zh-CN"/>
        </w:rPr>
        <w:t>）供应商所报总价不能超过最高投标限价。</w:t>
      </w:r>
      <w:r>
        <w:rPr>
          <w:rFonts w:cs="宋体"/>
          <w:lang w:eastAsia="zh-CN"/>
        </w:rPr>
        <w:t xml:space="preserve"> </w:t>
      </w:r>
    </w:p>
    <w:p w14:paraId="7AF6A110">
      <w:pPr>
        <w:pStyle w:val="5"/>
        <w:ind w:left="600"/>
        <w:rPr>
          <w:rFonts w:cs="宋体"/>
          <w:lang w:eastAsia="zh-CN"/>
        </w:rPr>
      </w:pPr>
      <w:r>
        <w:rPr>
          <w:rFonts w:cs="宋体"/>
          <w:lang w:eastAsia="zh-CN"/>
        </w:rPr>
        <w:t>3.1.11</w:t>
      </w:r>
      <w:r>
        <w:rPr>
          <w:rFonts w:cs="宋体"/>
          <w:spacing w:val="-60"/>
          <w:lang w:eastAsia="zh-CN"/>
        </w:rPr>
        <w:t xml:space="preserve"> </w:t>
      </w:r>
      <w:r>
        <w:rPr>
          <w:lang w:eastAsia="zh-CN"/>
        </w:rPr>
        <w:t>结算方法：</w:t>
      </w:r>
      <w:r>
        <w:rPr>
          <w:rFonts w:cs="宋体"/>
          <w:lang w:eastAsia="zh-CN"/>
        </w:rPr>
        <w:t xml:space="preserve"> </w:t>
      </w:r>
    </w:p>
    <w:p w14:paraId="35C46129">
      <w:pPr>
        <w:pStyle w:val="5"/>
        <w:spacing w:before="154" w:line="357" w:lineRule="auto"/>
        <w:ind w:right="23" w:firstLine="479"/>
        <w:jc w:val="both"/>
        <w:rPr>
          <w:rFonts w:cs="宋体"/>
          <w:lang w:eastAsia="zh-CN"/>
        </w:rPr>
      </w:pPr>
      <w:r>
        <w:rPr>
          <w:lang w:eastAsia="zh-CN"/>
        </w:rPr>
        <w:t>（</w:t>
      </w:r>
      <w:r>
        <w:rPr>
          <w:rFonts w:hint="eastAsia" w:cs="宋体"/>
          <w:lang w:eastAsia="zh-CN"/>
        </w:rPr>
        <w:t>1</w:t>
      </w:r>
      <w:r>
        <w:rPr>
          <w:lang w:eastAsia="zh-CN"/>
        </w:rPr>
        <w:t>）招标工程清单中缺项的新增工程项目，如工程量清单报价表有类似项目的，</w:t>
      </w:r>
      <w:r>
        <w:rPr>
          <w:spacing w:val="2"/>
          <w:lang w:eastAsia="zh-CN"/>
        </w:rPr>
        <w:t>结</w:t>
      </w:r>
      <w:r>
        <w:rPr>
          <w:lang w:eastAsia="zh-CN"/>
        </w:rPr>
        <w:t>算单</w:t>
      </w:r>
      <w:r>
        <w:rPr>
          <w:spacing w:val="2"/>
          <w:lang w:eastAsia="zh-CN"/>
        </w:rPr>
        <w:t>价</w:t>
      </w:r>
      <w:r>
        <w:rPr>
          <w:lang w:eastAsia="zh-CN"/>
        </w:rPr>
        <w:t>参照</w:t>
      </w:r>
      <w:r>
        <w:rPr>
          <w:spacing w:val="2"/>
          <w:lang w:eastAsia="zh-CN"/>
        </w:rPr>
        <w:t>类</w:t>
      </w:r>
      <w:r>
        <w:rPr>
          <w:lang w:eastAsia="zh-CN"/>
        </w:rPr>
        <w:t>似项目综合单价×（1-价格磋商优惠比例）。如没有类似 项目的，由成交供应商按《贵州省建筑与装饰工程计价定额》</w:t>
      </w:r>
      <w:r>
        <w:rPr>
          <w:rFonts w:hint="eastAsia"/>
          <w:lang w:eastAsia="zh-CN"/>
        </w:rPr>
        <w:t xml:space="preserve">（ </w:t>
      </w:r>
      <w:r>
        <w:rPr>
          <w:lang w:eastAsia="zh-CN"/>
        </w:rPr>
        <w:t>2016 版)等五部计价定额及相关配套文件</w:t>
      </w:r>
      <w:r>
        <w:rPr>
          <w:spacing w:val="-48"/>
          <w:lang w:eastAsia="zh-CN"/>
        </w:rPr>
        <w:t>、</w:t>
      </w:r>
      <w:r>
        <w:rPr>
          <w:lang w:eastAsia="zh-CN"/>
        </w:rPr>
        <w:t>结合当地市场价格重新组价</w:t>
      </w:r>
      <w:r>
        <w:rPr>
          <w:spacing w:val="-48"/>
          <w:lang w:eastAsia="zh-CN"/>
        </w:rPr>
        <w:t>，</w:t>
      </w:r>
      <w:r>
        <w:rPr>
          <w:lang w:eastAsia="zh-CN"/>
        </w:rPr>
        <w:t xml:space="preserve">报采购委托的审核机构 </w:t>
      </w:r>
      <w:r>
        <w:rPr>
          <w:spacing w:val="-1"/>
          <w:lang w:eastAsia="zh-CN"/>
        </w:rPr>
        <w:t>审核后进入结算。</w:t>
      </w:r>
      <w:r>
        <w:rPr>
          <w:rFonts w:cs="宋体"/>
          <w:lang w:eastAsia="zh-CN"/>
        </w:rPr>
        <w:t xml:space="preserve"> </w:t>
      </w:r>
    </w:p>
    <w:p w14:paraId="636366BF">
      <w:pPr>
        <w:pStyle w:val="5"/>
        <w:spacing w:before="70" w:line="335" w:lineRule="auto"/>
        <w:ind w:right="23" w:firstLine="479"/>
        <w:jc w:val="both"/>
        <w:rPr>
          <w:rFonts w:cs="宋体"/>
          <w:lang w:eastAsia="zh-CN"/>
        </w:rPr>
      </w:pPr>
      <w:r>
        <w:rPr>
          <w:lang w:eastAsia="zh-CN"/>
        </w:rPr>
        <w:t>（</w:t>
      </w:r>
      <w:r>
        <w:rPr>
          <w:rFonts w:hint="eastAsia" w:cs="宋体"/>
          <w:lang w:eastAsia="zh-CN"/>
        </w:rPr>
        <w:t>2</w:t>
      </w:r>
      <w:r>
        <w:rPr>
          <w:lang w:eastAsia="zh-CN"/>
        </w:rPr>
        <w:t>）供应商所报费率结算时不予调整，执行投标报价费率，如结算时国家或贵州省有文件调整的，执行文件调整规定。</w:t>
      </w:r>
      <w:r>
        <w:rPr>
          <w:rFonts w:cs="宋体"/>
          <w:lang w:eastAsia="zh-CN"/>
        </w:rPr>
        <w:t xml:space="preserve"> </w:t>
      </w:r>
    </w:p>
    <w:p w14:paraId="64FEED85">
      <w:pPr>
        <w:pStyle w:val="5"/>
        <w:spacing w:before="0" w:line="357" w:lineRule="auto"/>
        <w:ind w:right="23" w:firstLine="479"/>
        <w:jc w:val="both"/>
        <w:rPr>
          <w:rFonts w:cs="宋体"/>
          <w:sz w:val="21"/>
          <w:szCs w:val="21"/>
          <w:lang w:eastAsia="zh-CN"/>
        </w:rPr>
      </w:pPr>
      <w:r>
        <w:rPr>
          <w:lang w:eastAsia="zh-CN"/>
        </w:rPr>
        <w:t>（</w:t>
      </w:r>
      <w:r>
        <w:rPr>
          <w:rFonts w:hint="eastAsia" w:cs="宋体"/>
          <w:lang w:eastAsia="zh-CN"/>
        </w:rPr>
        <w:t>3</w:t>
      </w:r>
      <w:r>
        <w:rPr>
          <w:lang w:eastAsia="zh-CN"/>
        </w:rPr>
        <w:t>）工程结算由成交供应商编制，报有权机构审核，有权机构的最终审定价为该项目的结算价。</w:t>
      </w:r>
      <w:r>
        <w:rPr>
          <w:rFonts w:cs="宋体"/>
          <w:sz w:val="21"/>
          <w:szCs w:val="21"/>
          <w:lang w:eastAsia="zh-CN"/>
        </w:rPr>
        <w:t xml:space="preserve"> </w:t>
      </w:r>
    </w:p>
    <w:p w14:paraId="6A172D48">
      <w:pPr>
        <w:pStyle w:val="5"/>
        <w:snapToGrid w:val="0"/>
        <w:spacing w:before="154" w:line="360" w:lineRule="auto"/>
        <w:ind w:right="19" w:firstLine="472"/>
        <w:contextualSpacing/>
        <w:rPr>
          <w:lang w:eastAsia="zh-CN"/>
        </w:rPr>
      </w:pPr>
      <w:r>
        <w:rPr>
          <w:rFonts w:cs="宋体"/>
          <w:lang w:eastAsia="zh-CN"/>
        </w:rPr>
        <w:t>3.1.12</w:t>
      </w:r>
      <w:r>
        <w:rPr>
          <w:spacing w:val="2"/>
          <w:lang w:eastAsia="zh-CN"/>
        </w:rPr>
        <w:t>采购单位与成交供应商签订采购合同时，不应增加与《谈判文件》相</w:t>
      </w:r>
      <w:r>
        <w:rPr>
          <w:spacing w:val="1"/>
          <w:lang w:eastAsia="zh-CN"/>
        </w:rPr>
        <w:t>违背的协议条款。</w:t>
      </w:r>
    </w:p>
    <w:p w14:paraId="74BEBD78">
      <w:pPr>
        <w:pStyle w:val="5"/>
        <w:snapToGrid w:val="0"/>
        <w:spacing w:line="360" w:lineRule="auto"/>
        <w:ind w:left="574"/>
        <w:contextualSpacing/>
        <w:rPr>
          <w:lang w:eastAsia="zh-CN"/>
        </w:rPr>
      </w:pPr>
      <w:r>
        <w:rPr>
          <w:rFonts w:cs="宋体"/>
          <w:lang w:eastAsia="zh-CN"/>
        </w:rPr>
        <w:t>3.1.1</w:t>
      </w:r>
      <w:r>
        <w:rPr>
          <w:rFonts w:hint="eastAsia" w:cs="宋体"/>
          <w:lang w:eastAsia="zh-CN"/>
        </w:rPr>
        <w:t>3</w:t>
      </w:r>
      <w:r>
        <w:rPr>
          <w:rFonts w:cs="宋体"/>
          <w:spacing w:val="2"/>
          <w:lang w:eastAsia="zh-CN"/>
        </w:rPr>
        <w:t xml:space="preserve"> </w:t>
      </w:r>
      <w:r>
        <w:rPr>
          <w:spacing w:val="1"/>
          <w:lang w:eastAsia="zh-CN"/>
        </w:rPr>
        <w:t>本《谈判文件》解释权属采购人。</w:t>
      </w:r>
    </w:p>
    <w:p w14:paraId="3C8E73C1">
      <w:pPr>
        <w:pStyle w:val="29"/>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69E458E3">
      <w:pPr>
        <w:pStyle w:val="5"/>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052527E4">
      <w:pPr>
        <w:pStyle w:val="5"/>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在规定时间内获取了《谈判文件》；</w:t>
      </w:r>
    </w:p>
    <w:p w14:paraId="501570E3">
      <w:pPr>
        <w:pStyle w:val="5"/>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452BADD2">
      <w:pPr>
        <w:pStyle w:val="5"/>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34F33382">
      <w:pPr>
        <w:pStyle w:val="5"/>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2C59ED4C">
      <w:pPr>
        <w:pStyle w:val="29"/>
        <w:snapToGrid w:val="0"/>
        <w:spacing w:before="154" w:line="360" w:lineRule="auto"/>
        <w:contextualSpacing/>
        <w:rPr>
          <w:b w:val="0"/>
          <w:bCs w:val="0"/>
          <w:lang w:eastAsia="zh-CN"/>
        </w:rPr>
      </w:pPr>
      <w:r>
        <w:rPr>
          <w:rFonts w:cs="宋体"/>
          <w:spacing w:val="1"/>
          <w:lang w:eastAsia="zh-CN"/>
        </w:rPr>
        <w:t>3.3</w:t>
      </w:r>
      <w:r>
        <w:rPr>
          <w:rFonts w:cs="宋体"/>
          <w:spacing w:val="-49"/>
          <w:lang w:eastAsia="zh-CN"/>
        </w:rPr>
        <w:t xml:space="preserve"> </w:t>
      </w:r>
      <w:r>
        <w:rPr>
          <w:spacing w:val="2"/>
          <w:lang w:eastAsia="zh-CN"/>
        </w:rPr>
        <w:t>《谈判文件》的澄清和修改，供应商质疑期限</w:t>
      </w:r>
    </w:p>
    <w:p w14:paraId="4E708F70">
      <w:pPr>
        <w:pStyle w:val="5"/>
        <w:snapToGrid w:val="0"/>
        <w:spacing w:before="154" w:line="360" w:lineRule="auto"/>
        <w:ind w:right="228" w:firstLine="484"/>
        <w:contextualSpacing/>
        <w:jc w:val="both"/>
        <w:rPr>
          <w:lang w:eastAsia="zh-CN"/>
        </w:rPr>
      </w:pPr>
      <w:r>
        <w:rPr>
          <w:rFonts w:cs="宋体"/>
          <w:lang w:eastAsia="zh-CN"/>
        </w:rPr>
        <w:t>3.3.1</w:t>
      </w:r>
      <w:r>
        <w:rPr>
          <w:rFonts w:cs="宋体"/>
          <w:spacing w:val="9"/>
          <w:lang w:eastAsia="zh-CN"/>
        </w:rPr>
        <w:t xml:space="preserve"> </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spacing w:val="-59"/>
          <w:lang w:eastAsia="zh-CN"/>
        </w:rPr>
        <w:t xml:space="preserve"> </w:t>
      </w:r>
      <w:r>
        <w:rPr>
          <w:rFonts w:cs="宋体"/>
          <w:lang w:eastAsia="zh-CN"/>
        </w:rPr>
        <w:t>3</w:t>
      </w:r>
      <w:r>
        <w:rPr>
          <w:rFonts w:cs="宋体"/>
          <w:spacing w:val="-58"/>
          <w:lang w:eastAsia="zh-CN"/>
        </w:rPr>
        <w:t xml:space="preserve"> </w:t>
      </w:r>
      <w:r>
        <w:rPr>
          <w:spacing w:val="2"/>
          <w:lang w:eastAsia="zh-CN"/>
        </w:rPr>
        <w:t>日</w:t>
      </w:r>
      <w:r>
        <w:rPr>
          <w:lang w:eastAsia="zh-CN"/>
        </w:rPr>
        <w:t>的</w:t>
      </w:r>
      <w:r>
        <w:rPr>
          <w:spacing w:val="-77"/>
          <w:lang w:eastAsia="zh-CN"/>
        </w:rPr>
        <w:t>，</w:t>
      </w:r>
      <w:r>
        <w:rPr>
          <w:spacing w:val="2"/>
          <w:lang w:eastAsia="zh-CN"/>
        </w:rPr>
        <w:t>采购人应当顺延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080C7E4C">
      <w:pPr>
        <w:pStyle w:val="5"/>
        <w:snapToGrid w:val="0"/>
        <w:spacing w:line="360" w:lineRule="auto"/>
        <w:ind w:left="0" w:firstLine="1"/>
        <w:contextualSpacing/>
        <w:rPr>
          <w:spacing w:val="2"/>
          <w:lang w:eastAsia="zh-CN"/>
        </w:rPr>
      </w:pPr>
      <w:r>
        <w:rPr>
          <w:rFonts w:hint="eastAsia" w:cs="宋体"/>
          <w:lang w:eastAsia="zh-CN"/>
        </w:rPr>
        <w:t xml:space="preserve">    </w:t>
      </w:r>
      <w:r>
        <w:rPr>
          <w:rFonts w:cs="宋体"/>
          <w:lang w:eastAsia="zh-CN"/>
        </w:rPr>
        <w:t>3.</w:t>
      </w:r>
      <w:r>
        <w:rPr>
          <w:rFonts w:cs="宋体"/>
          <w:spacing w:val="2"/>
          <w:lang w:eastAsia="zh-CN"/>
        </w:rPr>
        <w:t>3</w:t>
      </w:r>
      <w:r>
        <w:rPr>
          <w:rFonts w:cs="宋体"/>
          <w:lang w:eastAsia="zh-CN"/>
        </w:rPr>
        <w:t>.2</w:t>
      </w:r>
      <w:r>
        <w:rPr>
          <w:rFonts w:cs="宋体"/>
          <w:spacing w:val="2"/>
          <w:lang w:eastAsia="zh-CN"/>
        </w:rPr>
        <w:t xml:space="preserve"> </w:t>
      </w:r>
      <w:r>
        <w:rPr>
          <w:spacing w:val="2"/>
          <w:lang w:eastAsia="zh-CN"/>
        </w:rPr>
        <w:t>供应商对谈判文件有疑问或询问的，可以在获取《谈判文件》之日或报名截止之日起 7 个工作日内，通过</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网站，或通过书面形式向采购人提出质疑或询问，采购人将针对质疑或询问的内容进行书面答复，询问的答复时间为 3 个工作日，质疑的答复时间为</w:t>
      </w:r>
      <w:r>
        <w:rPr>
          <w:rFonts w:hint="eastAsia"/>
          <w:spacing w:val="2"/>
          <w:lang w:eastAsia="zh-CN"/>
        </w:rPr>
        <w:t xml:space="preserve"> </w:t>
      </w:r>
      <w:r>
        <w:rPr>
          <w:spacing w:val="2"/>
          <w:lang w:eastAsia="zh-CN"/>
        </w:rPr>
        <w:t>7 个工作日。未获取谈判文件，或在报名截止之日起 7 个工作日之外，或不符合政府采购法第二十二条要求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553FAA03">
      <w:pPr>
        <w:pStyle w:val="5"/>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rFonts w:cs="宋体"/>
          <w:spacing w:val="5"/>
          <w:lang w:eastAsia="zh-CN"/>
        </w:rPr>
        <w:t xml:space="preserve"> </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已报</w:t>
      </w:r>
      <w:r>
        <w:rPr>
          <w:lang w:eastAsia="zh-CN"/>
        </w:rPr>
        <w:t>名</w:t>
      </w:r>
      <w:r>
        <w:rPr>
          <w:spacing w:val="2"/>
          <w:lang w:eastAsia="zh-CN"/>
        </w:rPr>
        <w:t>的相关证明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spacing w:val="-31"/>
          <w:lang w:eastAsia="zh-CN"/>
        </w:rPr>
        <w:t xml:space="preserve"> </w:t>
      </w:r>
      <w:r>
        <w:rPr>
          <w:rFonts w:cs="宋体"/>
          <w:lang w:eastAsia="zh-CN"/>
        </w:rPr>
        <w:t>94</w:t>
      </w:r>
      <w:r>
        <w:rPr>
          <w:rFonts w:cs="宋体"/>
          <w:spacing w:val="-36"/>
          <w:lang w:eastAsia="zh-CN"/>
        </w:rPr>
        <w:t xml:space="preserve"> </w:t>
      </w:r>
      <w:r>
        <w:rPr>
          <w:spacing w:val="1"/>
          <w:lang w:eastAsia="zh-CN"/>
        </w:rPr>
        <w:t>号）第十二条的规定。质疑函要求原件或其扫描件，其他的可提供复印件加盖公章。</w:t>
      </w:r>
    </w:p>
    <w:p w14:paraId="3C12B5D6">
      <w:pPr>
        <w:pStyle w:val="5"/>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05865825">
      <w:pPr>
        <w:pStyle w:val="5"/>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555F409E">
      <w:pPr>
        <w:pStyle w:val="5"/>
        <w:snapToGrid w:val="0"/>
        <w:spacing w:before="0" w:line="360" w:lineRule="auto"/>
        <w:ind w:left="1190" w:right="-26"/>
        <w:contextualSpacing/>
        <w:rPr>
          <w:spacing w:val="26"/>
          <w:lang w:eastAsia="zh-CN"/>
        </w:rPr>
      </w:pPr>
      <w:r>
        <w:rPr>
          <w:spacing w:val="1"/>
          <w:lang w:eastAsia="zh-CN"/>
        </w:rPr>
        <w:t xml:space="preserve">地址：织金县城关镇双堰路 </w:t>
      </w:r>
      <w:r>
        <w:rPr>
          <w:rFonts w:hint="eastAsia"/>
          <w:spacing w:val="1"/>
          <w:lang w:val="en-US" w:eastAsia="zh-CN"/>
        </w:rPr>
        <w:t>8</w:t>
      </w:r>
      <w:r>
        <w:rPr>
          <w:spacing w:val="1"/>
          <w:lang w:eastAsia="zh-CN"/>
        </w:rPr>
        <w:t xml:space="preserve">0 号 </w:t>
      </w:r>
    </w:p>
    <w:p w14:paraId="1BBCFEB6">
      <w:pPr>
        <w:pStyle w:val="5"/>
        <w:snapToGrid w:val="0"/>
        <w:spacing w:before="0" w:line="360" w:lineRule="auto"/>
        <w:ind w:left="1190" w:right="-26"/>
        <w:contextualSpacing/>
        <w:rPr>
          <w:rFonts w:hint="eastAsia"/>
          <w:spacing w:val="1"/>
          <w:lang w:eastAsia="zh-CN"/>
        </w:rPr>
      </w:pPr>
      <w:r>
        <w:rPr>
          <w:spacing w:val="1"/>
          <w:lang w:eastAsia="zh-CN"/>
        </w:rPr>
        <w:t>联系人：</w:t>
      </w:r>
      <w:r>
        <w:rPr>
          <w:rFonts w:hint="eastAsia"/>
          <w:spacing w:val="1"/>
          <w:lang w:eastAsia="zh-CN"/>
        </w:rPr>
        <w:t>武小洋</w:t>
      </w:r>
    </w:p>
    <w:p w14:paraId="00ED7E59">
      <w:pPr>
        <w:pStyle w:val="5"/>
        <w:snapToGrid w:val="0"/>
        <w:spacing w:before="0" w:line="360" w:lineRule="auto"/>
        <w:ind w:left="1190" w:right="-26"/>
        <w:contextualSpacing/>
        <w:rPr>
          <w:rFonts w:hint="default" w:cs="宋体"/>
          <w:lang w:val="en-US" w:eastAsia="zh-CN"/>
        </w:rPr>
      </w:pPr>
      <w:r>
        <w:rPr>
          <w:spacing w:val="1"/>
          <w:lang w:eastAsia="zh-CN"/>
        </w:rPr>
        <w:t>联系电话</w:t>
      </w:r>
      <w:r>
        <w:rPr>
          <w:rFonts w:hint="eastAsia"/>
          <w:spacing w:val="1"/>
          <w:lang w:eastAsia="zh-CN"/>
        </w:rPr>
        <w:t>:</w:t>
      </w:r>
      <w:r>
        <w:rPr>
          <w:rFonts w:hint="eastAsia" w:cs="宋体"/>
          <w:spacing w:val="1"/>
          <w:lang w:val="en-US" w:eastAsia="zh-CN"/>
        </w:rPr>
        <w:t>18744942328</w:t>
      </w:r>
    </w:p>
    <w:p w14:paraId="4F956BFF">
      <w:pPr>
        <w:pStyle w:val="5"/>
        <w:snapToGrid w:val="0"/>
        <w:spacing w:before="154" w:line="360" w:lineRule="auto"/>
        <w:ind w:right="19" w:firstLine="484"/>
        <w:contextualSpacing/>
        <w:rPr>
          <w:spacing w:val="-101"/>
          <w:lang w:eastAsia="zh-CN"/>
        </w:rPr>
      </w:pPr>
      <w:r>
        <w:rPr>
          <w:rFonts w:cs="宋体"/>
          <w:lang w:eastAsia="zh-CN"/>
        </w:rPr>
        <w:t>3.3.3</w:t>
      </w:r>
      <w:r>
        <w:rPr>
          <w:rFonts w:cs="宋体"/>
          <w:spacing w:val="-48"/>
          <w:lang w:eastAsia="zh-CN"/>
        </w:rPr>
        <w:t xml:space="preserve"> </w:t>
      </w:r>
      <w:r>
        <w:rPr>
          <w:spacing w:val="1"/>
          <w:lang w:eastAsia="zh-CN"/>
        </w:rPr>
        <w:t>供应商在报名截止时间之日起 7 个工作日内，没有按前款（3.3.2 条）要求提出书面质疑或询问的，将被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3AF02C0E">
      <w:pPr>
        <w:pStyle w:val="5"/>
        <w:snapToGrid w:val="0"/>
        <w:spacing w:line="360" w:lineRule="auto"/>
        <w:ind w:right="19" w:firstLine="484"/>
        <w:contextualSpacing/>
        <w:rPr>
          <w:lang w:eastAsia="zh-CN"/>
        </w:rPr>
      </w:pPr>
      <w:r>
        <w:rPr>
          <w:rFonts w:cs="宋体"/>
          <w:lang w:eastAsia="zh-CN"/>
        </w:rPr>
        <w:t>3.3.4</w:t>
      </w:r>
      <w:r>
        <w:rPr>
          <w:rFonts w:cs="宋体"/>
          <w:spacing w:val="-58"/>
          <w:lang w:eastAsia="zh-CN"/>
        </w:rPr>
        <w:t xml:space="preserve"> </w:t>
      </w:r>
      <w:r>
        <w:rPr>
          <w:spacing w:val="1"/>
          <w:lang w:eastAsia="zh-CN"/>
        </w:rPr>
        <w:t>在开标期间，谈判文件中存在的瑕疵或疏漏由采购人代表进行明确或澄清，但不得对谈判文件作实质性的修改。</w:t>
      </w:r>
    </w:p>
    <w:p w14:paraId="1AD4E530">
      <w:pPr>
        <w:pStyle w:val="29"/>
        <w:snapToGrid w:val="0"/>
        <w:spacing w:line="360" w:lineRule="auto"/>
        <w:contextualSpacing/>
        <w:rPr>
          <w:b w:val="0"/>
          <w:bCs w:val="0"/>
          <w:lang w:eastAsia="zh-CN"/>
        </w:rPr>
      </w:pPr>
      <w:r>
        <w:rPr>
          <w:rFonts w:cs="宋体"/>
          <w:spacing w:val="1"/>
          <w:lang w:eastAsia="zh-CN"/>
        </w:rPr>
        <w:t>3.4</w:t>
      </w:r>
      <w:r>
        <w:rPr>
          <w:rFonts w:cs="宋体"/>
          <w:spacing w:val="-28"/>
          <w:lang w:eastAsia="zh-CN"/>
        </w:rPr>
        <w:t xml:space="preserve"> </w:t>
      </w:r>
      <w:r>
        <w:rPr>
          <w:spacing w:val="2"/>
          <w:lang w:eastAsia="zh-CN"/>
        </w:rPr>
        <w:t>《响应文件》的编制要求</w:t>
      </w:r>
    </w:p>
    <w:p w14:paraId="740BF38B">
      <w:pPr>
        <w:pStyle w:val="5"/>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3CFA850D">
      <w:pPr>
        <w:pStyle w:val="5"/>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w:t>
      </w:r>
      <w:r>
        <w:rPr>
          <w:spacing w:val="52"/>
          <w:lang w:eastAsia="zh-CN"/>
        </w:rPr>
        <w:t xml:space="preserve"> </w:t>
      </w:r>
      <w:r>
        <w:rPr>
          <w:spacing w:val="2"/>
          <w:lang w:eastAsia="zh-CN"/>
        </w:rPr>
        <w:t>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和审查项的盖章要求，只需盖自然人印章。（资格审查项）</w:t>
      </w:r>
    </w:p>
    <w:p w14:paraId="5B7D2AF0">
      <w:pPr>
        <w:pStyle w:val="5"/>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6E1B5232">
      <w:pPr>
        <w:pStyle w:val="5"/>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r>
        <w:rPr>
          <w:spacing w:val="36"/>
          <w:lang w:eastAsia="zh-CN"/>
        </w:rPr>
        <w:t xml:space="preserve"> </w:t>
      </w:r>
    </w:p>
    <w:p w14:paraId="2E446559">
      <w:pPr>
        <w:pStyle w:val="5"/>
        <w:snapToGrid w:val="0"/>
        <w:spacing w:line="360" w:lineRule="auto"/>
        <w:ind w:left="586" w:right="455" w:hanging="12"/>
        <w:contextualSpacing/>
        <w:rPr>
          <w:lang w:eastAsia="zh-CN"/>
        </w:rPr>
      </w:pPr>
      <w:r>
        <w:rPr>
          <w:rFonts w:cs="宋体"/>
          <w:lang w:eastAsia="zh-CN"/>
        </w:rPr>
        <w:t>3.4.2</w:t>
      </w:r>
      <w:r>
        <w:rPr>
          <w:rFonts w:cs="宋体"/>
          <w:spacing w:val="2"/>
          <w:lang w:eastAsia="zh-CN"/>
        </w:rPr>
        <w:t xml:space="preserve"> </w:t>
      </w:r>
      <w:r>
        <w:rPr>
          <w:spacing w:val="1"/>
          <w:lang w:eastAsia="zh-CN"/>
        </w:rPr>
        <w:t>《响应文件》的构成：</w:t>
      </w:r>
    </w:p>
    <w:p w14:paraId="71D73E46">
      <w:pPr>
        <w:pStyle w:val="5"/>
        <w:snapToGrid w:val="0"/>
        <w:spacing w:line="360" w:lineRule="auto"/>
        <w:ind w:left="0" w:right="19" w:firstLine="588"/>
        <w:contextualSpacing/>
        <w:rPr>
          <w:spacing w:val="29"/>
          <w:lang w:eastAsia="zh-CN"/>
        </w:rPr>
      </w:pPr>
      <w:r>
        <w:rPr>
          <w:rFonts w:cs="宋体"/>
          <w:b/>
          <w:bCs/>
          <w:spacing w:val="1"/>
          <w:lang w:eastAsia="zh-CN"/>
        </w:rPr>
        <w:t>（1）</w:t>
      </w:r>
      <w:r>
        <w:rPr>
          <w:rFonts w:cs="宋体"/>
          <w:b/>
          <w:bCs/>
          <w:spacing w:val="-13"/>
          <w:lang w:eastAsia="zh-CN"/>
        </w:rPr>
        <w:t xml:space="preserve"> </w:t>
      </w:r>
      <w:r>
        <w:rPr>
          <w:rFonts w:cs="宋体"/>
          <w:b/>
          <w:bCs/>
          <w:spacing w:val="1"/>
          <w:lang w:eastAsia="zh-CN"/>
        </w:rPr>
        <w:t>资格文件</w:t>
      </w:r>
      <w:r>
        <w:rPr>
          <w:spacing w:val="1"/>
          <w:lang w:eastAsia="zh-CN"/>
        </w:rPr>
        <w:t>（资格审查项）</w:t>
      </w:r>
      <w:r>
        <w:rPr>
          <w:spacing w:val="29"/>
          <w:lang w:eastAsia="zh-CN"/>
        </w:rPr>
        <w:t xml:space="preserve"> </w:t>
      </w:r>
    </w:p>
    <w:p w14:paraId="2B4CB644">
      <w:pPr>
        <w:pStyle w:val="5"/>
        <w:snapToGrid w:val="0"/>
        <w:spacing w:line="360" w:lineRule="auto"/>
        <w:ind w:left="0" w:right="19" w:firstLine="588"/>
        <w:contextualSpacing/>
        <w:rPr>
          <w:spacing w:val="38"/>
          <w:lang w:eastAsia="zh-CN"/>
        </w:rPr>
      </w:pPr>
      <w:r>
        <w:rPr>
          <w:rFonts w:hint="eastAsia" w:cs="宋体"/>
          <w:color w:val="FF0000"/>
          <w:lang w:eastAsia="zh-CN"/>
        </w:rPr>
        <w:t xml:space="preserve"> </w:t>
      </w: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r>
        <w:rPr>
          <w:spacing w:val="38"/>
          <w:lang w:eastAsia="zh-CN"/>
        </w:rPr>
        <w:t xml:space="preserve"> </w:t>
      </w:r>
    </w:p>
    <w:p w14:paraId="35F8D75C">
      <w:pPr>
        <w:pStyle w:val="5"/>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spacing w:val="1"/>
          <w:lang w:eastAsia="zh-CN"/>
        </w:rPr>
        <w:t>收的良好记录：提供 202</w:t>
      </w:r>
      <w:r>
        <w:rPr>
          <w:rFonts w:hint="eastAsia"/>
          <w:spacing w:val="1"/>
          <w:lang w:val="en-US" w:eastAsia="zh-CN"/>
        </w:rPr>
        <w:t>5</w:t>
      </w:r>
      <w:r>
        <w:rPr>
          <w:spacing w:val="1"/>
          <w:lang w:eastAsia="zh-CN"/>
        </w:rPr>
        <w:t xml:space="preserve"> 年</w:t>
      </w:r>
      <w:r>
        <w:rPr>
          <w:rFonts w:hint="eastAsia"/>
          <w:spacing w:val="1"/>
          <w:lang w:val="en-US" w:eastAsia="zh-CN"/>
        </w:rPr>
        <w:t>06</w:t>
      </w:r>
      <w:r>
        <w:rPr>
          <w:spacing w:val="1"/>
          <w:lang w:eastAsia="zh-CN"/>
        </w:rPr>
        <w:t>月至谈判前任意一个月依法缴纳 税收的凭证或证明材料（不需要缴纳税收或依法免税的供应商须提供相应证明文件）。</w:t>
      </w:r>
    </w:p>
    <w:p w14:paraId="4DE90AB4">
      <w:pPr>
        <w:pStyle w:val="5"/>
        <w:snapToGrid w:val="0"/>
        <w:spacing w:line="360" w:lineRule="auto"/>
        <w:ind w:right="152"/>
        <w:contextualSpacing/>
        <w:jc w:val="both"/>
        <w:rPr>
          <w:lang w:eastAsia="zh-CN"/>
        </w:rPr>
      </w:pPr>
      <w:r>
        <w:rPr>
          <w:spacing w:val="1"/>
          <w:lang w:eastAsia="zh-CN"/>
        </w:rPr>
        <w:t>（原件扫描加盖供应商公章及法定代表印章，缴纳凭证如是官方网络打印的，可提供官方网络打印复印件扫描加盖供应商公章及法定代表印章）</w:t>
      </w:r>
    </w:p>
    <w:p w14:paraId="5FD52F9C">
      <w:pPr>
        <w:pStyle w:val="5"/>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w:t>
      </w:r>
      <w:r>
        <w:rPr>
          <w:spacing w:val="1"/>
          <w:lang w:eastAsia="zh-CN"/>
        </w:rPr>
        <w:t>资金的良好记录：提供 202</w:t>
      </w:r>
      <w:r>
        <w:rPr>
          <w:rFonts w:hint="eastAsia"/>
          <w:spacing w:val="1"/>
          <w:lang w:val="en-US" w:eastAsia="zh-CN"/>
        </w:rPr>
        <w:t>5</w:t>
      </w:r>
      <w:r>
        <w:rPr>
          <w:spacing w:val="1"/>
          <w:lang w:eastAsia="zh-CN"/>
        </w:rPr>
        <w:t xml:space="preserve"> 年</w:t>
      </w:r>
      <w:r>
        <w:rPr>
          <w:rFonts w:hint="eastAsia"/>
          <w:spacing w:val="1"/>
          <w:lang w:val="en-US" w:eastAsia="zh-CN"/>
        </w:rPr>
        <w:t>06</w:t>
      </w:r>
      <w:r>
        <w:rPr>
          <w:spacing w:val="1"/>
          <w:lang w:eastAsia="zh-CN"/>
        </w:rPr>
        <w:t>月至谈判前任意一个月依法缴纳社会保障资金缴纳凭证或证明材料（不需要缴纳社会保障资金的供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供应商公章及</w:t>
      </w:r>
      <w:r>
        <w:rPr>
          <w:lang w:eastAsia="zh-CN"/>
        </w:rPr>
        <w:t>法</w:t>
      </w:r>
      <w:r>
        <w:rPr>
          <w:spacing w:val="2"/>
          <w:lang w:eastAsia="zh-CN"/>
        </w:rPr>
        <w:t>定代表</w:t>
      </w:r>
      <w:r>
        <w:rPr>
          <w:spacing w:val="1"/>
          <w:lang w:eastAsia="zh-CN"/>
        </w:rPr>
        <w:t>印章）</w:t>
      </w:r>
    </w:p>
    <w:p w14:paraId="272CFEED">
      <w:pPr>
        <w:pStyle w:val="5"/>
        <w:snapToGrid w:val="0"/>
        <w:spacing w:before="84" w:line="360" w:lineRule="auto"/>
        <w:ind w:left="-4" w:leftChars="-2" w:right="19" w:firstLine="568" w:firstLineChars="237"/>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 xml:space="preserve">） </w:t>
      </w:r>
    </w:p>
    <w:p w14:paraId="5A58D168">
      <w:pPr>
        <w:pStyle w:val="5"/>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明：参加政府采购活动前 3 年内在经营活动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r>
        <w:rPr>
          <w:spacing w:val="36"/>
          <w:lang w:eastAsia="zh-CN"/>
        </w:rPr>
        <w:t xml:space="preserve"> </w:t>
      </w:r>
    </w:p>
    <w:p w14:paraId="7CE13CF7">
      <w:pPr>
        <w:pStyle w:val="5"/>
        <w:snapToGrid w:val="0"/>
        <w:spacing w:line="360" w:lineRule="auto"/>
        <w:ind w:left="0" w:right="19" w:firstLine="101"/>
        <w:contextualSpacing/>
        <w:rPr>
          <w:lang w:eastAsia="zh-CN"/>
        </w:rPr>
      </w:pPr>
      <w:r>
        <w:rPr>
          <w:rFonts w:hint="eastAsia" w:cs="宋体"/>
          <w:lang w:eastAsia="zh-CN"/>
        </w:rPr>
        <w:t xml:space="preserve">    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的供应商，拒绝其参与政府采购活动。失信 被执行人和重大税收违法案件当事人名单信用记录查询渠道为“信用中国”网站或中国 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截图式样参照附件）。（彩色截图加盖供应商公章及法定代表印章）</w:t>
      </w:r>
    </w:p>
    <w:p w14:paraId="0ABC561A">
      <w:pPr>
        <w:pStyle w:val="5"/>
        <w:snapToGrid w:val="0"/>
        <w:spacing w:before="0" w:line="360" w:lineRule="auto"/>
        <w:ind w:right="229" w:firstLine="484"/>
        <w:contextualSpacing/>
        <w:jc w:val="both"/>
        <w:rPr>
          <w:spacing w:val="-1"/>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谈判人员：供应商法定代表人（或自然人）参加谈判的须提供法定代表人（或自然人）身份证明，供应商法定代表人授权委托人参加谈判的须提供法定代表人身份证明和授权委托书。（符合格式要求）</w:t>
      </w:r>
    </w:p>
    <w:p w14:paraId="3B29B5F3">
      <w:pPr>
        <w:pStyle w:val="5"/>
        <w:snapToGrid w:val="0"/>
        <w:spacing w:before="117" w:line="360" w:lineRule="auto"/>
        <w:ind w:right="224" w:firstLine="476" w:firstLineChars="200"/>
        <w:contextualSpacing/>
        <w:jc w:val="both"/>
        <w:rPr>
          <w:rFonts w:hint="eastAsia"/>
          <w:color w:val="0000FF"/>
          <w:spacing w:val="4"/>
          <w:lang w:eastAsia="zh-CN"/>
        </w:rPr>
      </w:pPr>
      <w:r>
        <w:rPr>
          <w:rFonts w:hint="eastAsia" w:cs="宋体"/>
          <w:spacing w:val="-1"/>
          <w:lang w:eastAsia="zh-CN"/>
        </w:rPr>
        <w:t>H</w:t>
      </w:r>
      <w:r>
        <w:rPr>
          <w:rFonts w:cs="宋体"/>
          <w:lang w:eastAsia="zh-CN"/>
        </w:rPr>
        <w:t>.</w:t>
      </w:r>
      <w:r>
        <w:rPr>
          <w:rFonts w:hint="eastAsia"/>
          <w:spacing w:val="2"/>
          <w:lang w:eastAsia="zh-CN"/>
        </w:rPr>
        <w:t>供应商须具备的资格条件：</w:t>
      </w:r>
      <w:r>
        <w:rPr>
          <w:rFonts w:hint="eastAsia"/>
          <w:color w:val="000000" w:themeColor="text1"/>
          <w:spacing w:val="4"/>
          <w:lang w:eastAsia="zh-CN"/>
        </w:rPr>
        <w:t>提供具备完成该项目相关资质</w:t>
      </w:r>
      <w:r>
        <w:rPr>
          <w:rFonts w:hint="eastAsia"/>
          <w:color w:val="0000FF"/>
          <w:spacing w:val="4"/>
          <w:lang w:eastAsia="zh-CN"/>
        </w:rPr>
        <w:t>。</w:t>
      </w:r>
    </w:p>
    <w:p w14:paraId="13D7289A">
      <w:pPr>
        <w:pStyle w:val="5"/>
        <w:snapToGrid w:val="0"/>
        <w:spacing w:before="117" w:line="360" w:lineRule="auto"/>
        <w:ind w:right="224" w:firstLine="496" w:firstLineChars="200"/>
        <w:contextualSpacing/>
        <w:jc w:val="both"/>
        <w:rPr>
          <w:rFonts w:hint="default"/>
          <w:color w:val="0000FF"/>
          <w:spacing w:val="4"/>
          <w:lang w:val="en-US" w:eastAsia="zh-CN"/>
        </w:rPr>
      </w:pPr>
      <w:r>
        <w:rPr>
          <w:rFonts w:hint="eastAsia"/>
          <w:color w:val="000000" w:themeColor="text1"/>
          <w:spacing w:val="4"/>
          <w:lang w:val="en-US" w:eastAsia="zh-CN"/>
        </w:rPr>
        <w:t>I.供应商提供无利害关系承诺书。</w:t>
      </w:r>
    </w:p>
    <w:p w14:paraId="27FACCA8">
      <w:pPr>
        <w:pStyle w:val="29"/>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4E724654">
      <w:pPr>
        <w:spacing w:before="36" w:line="357" w:lineRule="auto"/>
        <w:ind w:right="2763" w:firstLine="720" w:firstLineChars="300"/>
        <w:rPr>
          <w:rFonts w:ascii="宋体" w:hAnsi="宋体" w:eastAsia="宋体" w:cs="宋体"/>
          <w:sz w:val="24"/>
          <w:szCs w:val="24"/>
          <w:lang w:eastAsia="zh-CN"/>
        </w:rPr>
      </w:pPr>
      <w:r>
        <w:rPr>
          <w:rFonts w:ascii="宋体" w:hAnsi="宋体" w:eastAsia="宋体" w:cs="宋体"/>
          <w:sz w:val="24"/>
          <w:szCs w:val="24"/>
          <w:lang w:eastAsia="zh-CN"/>
        </w:rPr>
        <w:t xml:space="preserve">A.参加投标说明：简要介绍供应商的基本情况。 </w:t>
      </w:r>
    </w:p>
    <w:p w14:paraId="770B100D">
      <w:pPr>
        <w:pStyle w:val="5"/>
        <w:spacing w:before="154"/>
        <w:ind w:firstLine="720" w:firstLineChars="300"/>
        <w:rPr>
          <w:lang w:eastAsia="zh-CN"/>
        </w:rPr>
      </w:pPr>
      <w:r>
        <w:rPr>
          <w:rFonts w:cs="宋体"/>
          <w:lang w:eastAsia="zh-CN"/>
        </w:rPr>
        <w:t>B.</w:t>
      </w:r>
      <w:r>
        <w:rPr>
          <w:lang w:eastAsia="zh-CN"/>
        </w:rPr>
        <w:t>供应商认为应该提供的技术文件资料。</w:t>
      </w:r>
    </w:p>
    <w:p w14:paraId="7E0A20FA">
      <w:pPr>
        <w:pStyle w:val="29"/>
        <w:widowControl w:val="0"/>
        <w:wordWrap/>
        <w:adjustRightInd/>
        <w:snapToGrid w:val="0"/>
        <w:spacing w:before="154" w:line="360" w:lineRule="auto"/>
        <w:ind w:left="588" w:leftChars="0" w:right="0" w:firstLine="0" w:firstLineChars="0"/>
        <w:contextualSpacing/>
        <w:jc w:val="left"/>
        <w:textAlignment w:val="auto"/>
        <w:outlineLvl w:val="8"/>
        <w:rPr>
          <w:b w:val="0"/>
          <w:bCs w:val="0"/>
          <w:lang w:eastAsia="zh-CN"/>
        </w:rPr>
      </w:pPr>
      <w:r>
        <w:rPr>
          <w:spacing w:val="2"/>
          <w:lang w:eastAsia="zh-CN"/>
        </w:rPr>
        <w:t>（</w:t>
      </w:r>
      <w:r>
        <w:rPr>
          <w:rFonts w:cs="宋体"/>
          <w:spacing w:val="2"/>
          <w:lang w:eastAsia="zh-CN"/>
        </w:rPr>
        <w:t>3</w:t>
      </w:r>
      <w:r>
        <w:rPr>
          <w:spacing w:val="2"/>
          <w:lang w:eastAsia="zh-CN"/>
        </w:rPr>
        <w:t>）商务文件：</w:t>
      </w:r>
    </w:p>
    <w:p w14:paraId="554474E0">
      <w:pPr>
        <w:pStyle w:val="5"/>
        <w:widowControl w:val="0"/>
        <w:wordWrap/>
        <w:adjustRightInd/>
        <w:snapToGrid w:val="0"/>
        <w:spacing w:before="154" w:line="360" w:lineRule="auto"/>
        <w:ind w:left="120" w:leftChars="0" w:right="227" w:firstLine="727" w:firstLineChars="0"/>
        <w:contextualSpacing/>
        <w:jc w:val="both"/>
        <w:textAlignment w:val="auto"/>
        <w:outlineLvl w:val="9"/>
        <w:rPr>
          <w:spacing w:val="1"/>
          <w:lang w:eastAsia="zh-CN"/>
        </w:rPr>
      </w:pPr>
      <w:r>
        <w:rPr>
          <w:rFonts w:cs="宋体"/>
          <w:spacing w:val="1"/>
          <w:lang w:eastAsia="zh-CN"/>
        </w:rPr>
        <w:t>A</w:t>
      </w:r>
      <w:r>
        <w:rPr>
          <w:spacing w:val="1"/>
          <w:lang w:eastAsia="zh-CN"/>
        </w:rPr>
        <w:t>．质保期承诺：从验收合格之日起，提供 1 年的质保服务。在质保期内如所供 产品及设备出现任何质量问题，立即免费维修或更换，发生的所有费用由供应商自行承 担。（符合性审查项）</w:t>
      </w:r>
    </w:p>
    <w:p w14:paraId="76CAC090">
      <w:pPr>
        <w:pStyle w:val="5"/>
        <w:snapToGrid w:val="0"/>
        <w:spacing w:before="202" w:line="360" w:lineRule="auto"/>
        <w:ind w:right="227" w:firstLine="727"/>
        <w:contextualSpacing/>
        <w:jc w:val="both"/>
        <w:rPr>
          <w:spacing w:val="1"/>
          <w:lang w:eastAsia="zh-CN"/>
        </w:rPr>
      </w:pPr>
      <w:r>
        <w:rPr>
          <w:spacing w:val="1"/>
          <w:lang w:eastAsia="zh-CN"/>
        </w:rPr>
        <w:t>B.响应时效承诺：从验收合格之日起，在质保期内，如接到医院报修电话，我公 司在 1 小时内响应，并派出专业维修人员 24 小时内到达现场进行维修，所有的费用由 我公司承担。（符合性审查项）</w:t>
      </w:r>
    </w:p>
    <w:p w14:paraId="13FC4372">
      <w:pPr>
        <w:pStyle w:val="5"/>
        <w:snapToGrid w:val="0"/>
        <w:spacing w:before="202" w:line="360" w:lineRule="auto"/>
        <w:ind w:right="227" w:firstLine="727"/>
        <w:contextualSpacing/>
        <w:jc w:val="both"/>
        <w:rPr>
          <w:spacing w:val="1"/>
          <w:lang w:eastAsia="zh-CN"/>
        </w:rPr>
      </w:pPr>
      <w:r>
        <w:rPr>
          <w:spacing w:val="1"/>
          <w:lang w:eastAsia="zh-CN"/>
        </w:rPr>
        <w:t>C.资料真实性承诺：如我公司中标，招标人有权要求我公司提供投标资料的相关 原件审查，如我公司不能按招标人要求在 5 个工作日内全面提供或经招标人查出有虚假资料的，招标人有权取消我公司的中标资格，并没收投标保证金。（符合性审查项）</w:t>
      </w:r>
    </w:p>
    <w:p w14:paraId="27CCDFF6">
      <w:pPr>
        <w:pStyle w:val="5"/>
        <w:snapToGrid w:val="0"/>
        <w:spacing w:before="202" w:line="360" w:lineRule="auto"/>
        <w:ind w:right="227" w:firstLine="727"/>
        <w:contextualSpacing/>
        <w:jc w:val="both"/>
        <w:rPr>
          <w:color w:val="000000" w:themeColor="text1"/>
          <w:spacing w:val="1"/>
          <w:lang w:eastAsia="zh-CN"/>
        </w:rPr>
      </w:pPr>
      <w:r>
        <w:rPr>
          <w:rFonts w:hint="eastAsia"/>
          <w:color w:val="000000" w:themeColor="text1"/>
          <w:spacing w:val="1"/>
          <w:lang w:val="en-US" w:eastAsia="zh-CN"/>
        </w:rPr>
        <w:t>D</w:t>
      </w:r>
      <w:r>
        <w:rPr>
          <w:color w:val="000000" w:themeColor="text1"/>
          <w:spacing w:val="1"/>
          <w:lang w:eastAsia="zh-CN"/>
        </w:rPr>
        <w:t>.</w:t>
      </w:r>
      <w:r>
        <w:rPr>
          <w:rFonts w:hint="eastAsia"/>
          <w:color w:val="000000" w:themeColor="text1"/>
          <w:spacing w:val="1"/>
          <w:lang w:eastAsia="zh-CN"/>
        </w:rPr>
        <w:t>施工</w:t>
      </w:r>
      <w:r>
        <w:rPr>
          <w:color w:val="000000" w:themeColor="text1"/>
          <w:spacing w:val="1"/>
          <w:lang w:eastAsia="zh-CN"/>
        </w:rPr>
        <w:t>承诺：如我公司成交，保证从签订合同的次日起，</w:t>
      </w:r>
      <w:r>
        <w:rPr>
          <w:rFonts w:hint="eastAsia"/>
          <w:color w:val="000000" w:themeColor="text1"/>
          <w:spacing w:val="1"/>
          <w:lang w:val="en-US" w:eastAsia="zh-CN"/>
        </w:rPr>
        <w:t>30</w:t>
      </w:r>
      <w:r>
        <w:rPr>
          <w:color w:val="000000" w:themeColor="text1"/>
          <w:spacing w:val="1"/>
          <w:lang w:eastAsia="zh-CN"/>
        </w:rPr>
        <w:t>日历天内</w:t>
      </w:r>
      <w:r>
        <w:rPr>
          <w:rFonts w:hint="eastAsia"/>
          <w:color w:val="000000" w:themeColor="text1"/>
          <w:spacing w:val="1"/>
          <w:lang w:eastAsia="zh-CN"/>
        </w:rPr>
        <w:t>完成施工项目</w:t>
      </w:r>
      <w:r>
        <w:rPr>
          <w:color w:val="000000" w:themeColor="text1"/>
          <w:spacing w:val="1"/>
          <w:lang w:eastAsia="zh-CN"/>
        </w:rPr>
        <w:t>，验收合格，并交付使用。（符合性审查项）</w:t>
      </w:r>
    </w:p>
    <w:p w14:paraId="025A0D30">
      <w:pPr>
        <w:pStyle w:val="5"/>
        <w:snapToGrid w:val="0"/>
        <w:spacing w:before="202" w:line="360" w:lineRule="auto"/>
        <w:ind w:right="227" w:firstLine="727"/>
        <w:contextualSpacing/>
        <w:jc w:val="both"/>
        <w:rPr>
          <w:spacing w:val="1"/>
          <w:lang w:eastAsia="zh-CN"/>
        </w:rPr>
      </w:pPr>
      <w:r>
        <w:rPr>
          <w:rFonts w:hint="eastAsia"/>
          <w:spacing w:val="1"/>
          <w:lang w:val="en-US" w:eastAsia="zh-CN"/>
        </w:rPr>
        <w:t>E</w:t>
      </w:r>
      <w:r>
        <w:rPr>
          <w:spacing w:val="1"/>
          <w:lang w:eastAsia="zh-CN"/>
        </w:rPr>
        <w:t>.供应商认为应该提交的其他商务文件资料。</w:t>
      </w:r>
    </w:p>
    <w:p w14:paraId="02A2EB43">
      <w:pPr>
        <w:pStyle w:val="29"/>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16"/>
          <w:lang w:eastAsia="zh-CN"/>
        </w:rPr>
        <w:t xml:space="preserve"> </w:t>
      </w:r>
      <w:r>
        <w:rPr>
          <w:spacing w:val="2"/>
          <w:lang w:eastAsia="zh-CN"/>
        </w:rPr>
        <w:t>报价文件：</w:t>
      </w:r>
    </w:p>
    <w:p w14:paraId="56B6D6A8">
      <w:pPr>
        <w:pStyle w:val="5"/>
        <w:snapToGrid w:val="0"/>
        <w:spacing w:before="154" w:line="360" w:lineRule="auto"/>
        <w:ind w:right="19" w:firstLine="484"/>
        <w:contextualSpacing/>
        <w:rPr>
          <w:spacing w:val="2"/>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 xml:space="preserve">报价书：必须按本《谈判文件》“附件 1”的格式填报，且基础报价与《开 标一览表》投标总报价一致，未超过最高投标限价。供应商基础报价明显低于其他供应 商的，谈判小组认为有可能影响产品质量或者不能诚信履约的，谈判小组应当电话通知 </w:t>
      </w:r>
      <w:r>
        <w:rPr>
          <w:rFonts w:hint="eastAsia"/>
          <w:spacing w:val="2"/>
          <w:lang w:eastAsia="zh-CN"/>
        </w:rPr>
        <w:t>采购人</w:t>
      </w:r>
      <w:r>
        <w:rPr>
          <w:spacing w:val="2"/>
          <w:lang w:eastAsia="zh-CN"/>
        </w:rPr>
        <w:t>，由招标代理公司通知供应商在 30 分钟内提供证明其报价合理性的相关 材料（包含设备产品货物价、辅材费、包装运输费、二次搬运费、安装调试费、保险费、货物现场保管费、培训费、验收费、售后服务费、各种税费等。涉及进口产品货物的，还包含委托第三方进出口业务的委托代理费、免税进口代理费、关税等的组成，以及不会影响产品质量和能诚信履约的承诺。），如不能证明其报价合理性或属于恶意竞争的， 谈判小组应当按无效投标处理。（符合性审查项）</w:t>
      </w:r>
    </w:p>
    <w:p w14:paraId="2F27C128">
      <w:pPr>
        <w:pStyle w:val="5"/>
        <w:snapToGrid w:val="0"/>
        <w:spacing w:before="154" w:line="360" w:lineRule="auto"/>
        <w:ind w:right="19" w:firstLine="484"/>
        <w:contextualSpacing/>
        <w:rPr>
          <w:spacing w:val="2"/>
          <w:lang w:eastAsia="zh-CN"/>
        </w:rPr>
      </w:pPr>
      <w:r>
        <w:rPr>
          <w:spacing w:val="2"/>
          <w:lang w:eastAsia="zh-CN"/>
        </w:rPr>
        <w:t>B、《开标一览表》：必须按本竞争性谈判文件“附件 5”制作，且未改变“设备名称、数量、单位”等。单项报价金额计算汇总后与总报价不一致的，谈判小组以单项报价金额修正总报价，修正后的总报价超过最高投标限价的，按无效投标处理。修正后的总报价低于供应商基础报价，供应商不能接受的也按无效投标处理。（符合性审查项）</w:t>
      </w:r>
    </w:p>
    <w:p w14:paraId="39924886">
      <w:pPr>
        <w:pStyle w:val="5"/>
        <w:snapToGrid w:val="0"/>
        <w:spacing w:before="154" w:line="360" w:lineRule="auto"/>
        <w:ind w:right="19" w:firstLine="484"/>
        <w:contextualSpacing/>
        <w:rPr>
          <w:spacing w:val="2"/>
          <w:lang w:eastAsia="zh-CN"/>
        </w:rPr>
      </w:pPr>
      <w:r>
        <w:rPr>
          <w:spacing w:val="2"/>
          <w:lang w:eastAsia="zh-CN"/>
        </w:rPr>
        <w:t>C、谈判报价程序承诺：根据《政府采购非招标采购方式管理办法》（财政部令第 74 号）第三十三条“谈判文件能够详细列明采购标的的技术、服务要求的，谈判结束后，谈判小组应当要求所有继续参加谈判的供应商在规定时间内提交最后报价，提交最后报价的供应商不得少于 3 家。”之规定</w:t>
      </w:r>
      <w:r>
        <w:rPr>
          <w:rFonts w:hint="eastAsia"/>
          <w:spacing w:val="2"/>
          <w:lang w:eastAsia="zh-CN"/>
        </w:rPr>
        <w:t>。</w:t>
      </w:r>
      <w:r>
        <w:rPr>
          <w:spacing w:val="2"/>
          <w:lang w:eastAsia="zh-CN"/>
        </w:rPr>
        <w:t>（符合性审查项）</w:t>
      </w:r>
    </w:p>
    <w:p w14:paraId="66868E68">
      <w:pPr>
        <w:pStyle w:val="5"/>
        <w:snapToGrid w:val="0"/>
        <w:spacing w:before="154" w:line="360" w:lineRule="auto"/>
        <w:ind w:right="19" w:firstLine="484"/>
        <w:contextualSpacing/>
        <w:rPr>
          <w:lang w:eastAsia="zh-CN"/>
        </w:rPr>
      </w:pPr>
      <w:r>
        <w:rPr>
          <w:spacing w:val="2"/>
          <w:lang w:eastAsia="zh-CN"/>
        </w:rPr>
        <w:t>D、</w:t>
      </w:r>
      <w:r>
        <w:rPr>
          <w:rFonts w:hint="eastAsia"/>
          <w:spacing w:val="2"/>
          <w:lang w:eastAsia="zh-CN"/>
        </w:rPr>
        <w:t>现场</w:t>
      </w:r>
      <w:r>
        <w:rPr>
          <w:spacing w:val="2"/>
          <w:lang w:eastAsia="zh-CN"/>
        </w:rPr>
        <w:t>谈判报价响应承诺：如我公司在线报价明显低于其他供应商的，谈判小组认为有可能影响产品质量或者不能诚信履约，要求我公司提供报价合理性证明相关材料（包含设备产品货物价、辅材费、包装运输费、二次搬运费、安装调试费、保险费、货物现场保管费、培训费、验收费、售后服务费、各种税费等。涉及进口产品货物的，还包含委托第三方进出口业务的委托代理费、免税进口代理费、</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影响产品质量和能诚信履约的承诺。）的，我公司保证在</w:t>
      </w:r>
      <w:r>
        <w:rPr>
          <w:spacing w:val="-39"/>
          <w:lang w:eastAsia="zh-CN"/>
        </w:rPr>
        <w:t xml:space="preserve"> </w:t>
      </w:r>
      <w:r>
        <w:rPr>
          <w:rFonts w:cs="宋体"/>
          <w:spacing w:val="1"/>
          <w:lang w:eastAsia="zh-CN"/>
        </w:rPr>
        <w:t>30</w:t>
      </w:r>
      <w:r>
        <w:rPr>
          <w:rFonts w:cs="宋体"/>
          <w:spacing w:val="-39"/>
          <w:lang w:eastAsia="zh-CN"/>
        </w:rPr>
        <w:t xml:space="preserve"> </w:t>
      </w:r>
      <w:r>
        <w:rPr>
          <w:spacing w:val="1"/>
          <w:lang w:eastAsia="zh-CN"/>
        </w:rPr>
        <w:t>分钟内提供。如我公司不</w:t>
      </w:r>
      <w:r>
        <w:rPr>
          <w:lang w:eastAsia="zh-CN"/>
        </w:rPr>
        <w:t>能在</w:t>
      </w:r>
      <w:r>
        <w:rPr>
          <w:rFonts w:cs="宋体"/>
          <w:lang w:eastAsia="zh-CN"/>
        </w:rPr>
        <w:t>30</w:t>
      </w:r>
      <w:r>
        <w:rPr>
          <w:rFonts w:cs="宋体"/>
          <w:spacing w:val="-37"/>
          <w:lang w:eastAsia="zh-CN"/>
        </w:rPr>
        <w:t xml:space="preserve"> </w:t>
      </w:r>
      <w:r>
        <w:rPr>
          <w:spacing w:val="1"/>
          <w:lang w:eastAsia="zh-CN"/>
        </w:rPr>
        <w:t>分钟内提供或不能证明报价合理性或谈判小组认为属于恶意竞争的，谈判小组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5AF1994A">
      <w:pPr>
        <w:snapToGrid w:val="0"/>
        <w:spacing w:before="36" w:line="360" w:lineRule="auto"/>
        <w:ind w:left="142" w:right="120" w:firstLine="431"/>
        <w:contextualSpacing/>
        <w:rPr>
          <w:rFonts w:ascii="宋体" w:hAnsi="宋体" w:eastAsia="宋体" w:cs="宋体"/>
          <w:spacing w:val="24"/>
          <w:sz w:val="24"/>
          <w:szCs w:val="24"/>
          <w:lang w:eastAsia="zh-CN"/>
        </w:rPr>
      </w:pPr>
      <w:r>
        <w:rPr>
          <w:rFonts w:ascii="宋体" w:hAnsi="宋体" w:eastAsia="宋体" w:cs="宋体"/>
          <w:spacing w:val="1"/>
          <w:sz w:val="24"/>
          <w:szCs w:val="24"/>
          <w:lang w:eastAsia="zh-CN"/>
        </w:rPr>
        <w:t>E、供应商认为应该提交的其他报价文件及资料。</w:t>
      </w:r>
      <w:r>
        <w:rPr>
          <w:rFonts w:ascii="宋体" w:hAnsi="宋体" w:eastAsia="宋体" w:cs="宋体"/>
          <w:spacing w:val="24"/>
          <w:sz w:val="24"/>
          <w:szCs w:val="24"/>
          <w:lang w:eastAsia="zh-CN"/>
        </w:rPr>
        <w:t xml:space="preserve"> </w:t>
      </w:r>
    </w:p>
    <w:p w14:paraId="2732941E">
      <w:pPr>
        <w:snapToGrid w:val="0"/>
        <w:spacing w:before="36" w:line="360" w:lineRule="auto"/>
        <w:ind w:left="142" w:right="120" w:firstLine="431"/>
        <w:contextualSpacing/>
        <w:rPr>
          <w:rFonts w:ascii="宋体" w:hAnsi="宋体" w:eastAsia="宋体" w:cs="宋体"/>
          <w:sz w:val="24"/>
          <w:szCs w:val="24"/>
          <w:lang w:eastAsia="zh-CN"/>
        </w:rPr>
      </w:pPr>
      <w:r>
        <w:rPr>
          <w:rFonts w:ascii="宋体" w:hAnsi="宋体" w:eastAsia="宋体" w:cs="宋体"/>
          <w:b/>
          <w:bCs/>
          <w:spacing w:val="1"/>
          <w:w w:val="95"/>
          <w:sz w:val="24"/>
          <w:szCs w:val="24"/>
          <w:lang w:eastAsia="zh-CN"/>
        </w:rPr>
        <w:t>特别提醒</w:t>
      </w:r>
      <w:r>
        <w:rPr>
          <w:rFonts w:ascii="宋体" w:hAnsi="宋体" w:eastAsia="宋体" w:cs="宋体"/>
          <w:b/>
          <w:bCs/>
          <w:spacing w:val="-23"/>
          <w:w w:val="95"/>
          <w:sz w:val="24"/>
          <w:szCs w:val="24"/>
          <w:lang w:eastAsia="zh-CN"/>
        </w:rPr>
        <w:t>：</w:t>
      </w:r>
      <w:r>
        <w:rPr>
          <w:rFonts w:ascii="宋体" w:hAnsi="宋体" w:eastAsia="宋体" w:cs="宋体"/>
          <w:b/>
          <w:bCs/>
          <w:spacing w:val="3"/>
          <w:w w:val="95"/>
          <w:sz w:val="24"/>
          <w:szCs w:val="24"/>
          <w:lang w:eastAsia="zh-CN"/>
        </w:rPr>
        <w:t>由</w:t>
      </w:r>
      <w:r>
        <w:rPr>
          <w:rFonts w:ascii="宋体" w:hAnsi="宋体" w:eastAsia="宋体" w:cs="宋体"/>
          <w:b/>
          <w:bCs/>
          <w:spacing w:val="1"/>
          <w:w w:val="95"/>
          <w:sz w:val="24"/>
          <w:szCs w:val="24"/>
          <w:lang w:eastAsia="zh-CN"/>
        </w:rPr>
        <w:t>于供应</w:t>
      </w:r>
      <w:r>
        <w:rPr>
          <w:rFonts w:ascii="宋体" w:hAnsi="宋体" w:eastAsia="宋体" w:cs="宋体"/>
          <w:b/>
          <w:bCs/>
          <w:spacing w:val="3"/>
          <w:w w:val="95"/>
          <w:sz w:val="24"/>
          <w:szCs w:val="24"/>
          <w:lang w:eastAsia="zh-CN"/>
        </w:rPr>
        <w:t>商</w:t>
      </w:r>
      <w:r>
        <w:rPr>
          <w:rFonts w:ascii="宋体" w:hAnsi="宋体" w:eastAsia="宋体" w:cs="宋体"/>
          <w:b/>
          <w:bCs/>
          <w:spacing w:val="1"/>
          <w:w w:val="95"/>
          <w:sz w:val="24"/>
          <w:szCs w:val="24"/>
          <w:lang w:eastAsia="zh-CN"/>
        </w:rPr>
        <w:t>未</w:t>
      </w:r>
      <w:r>
        <w:rPr>
          <w:rFonts w:ascii="宋体" w:hAnsi="宋体" w:eastAsia="宋体" w:cs="宋体"/>
          <w:b/>
          <w:bCs/>
          <w:spacing w:val="-23"/>
          <w:w w:val="95"/>
          <w:sz w:val="24"/>
          <w:szCs w:val="24"/>
          <w:lang w:eastAsia="zh-CN"/>
        </w:rPr>
        <w:t>按</w:t>
      </w:r>
      <w:r>
        <w:rPr>
          <w:rFonts w:ascii="宋体" w:hAnsi="宋体" w:eastAsia="宋体" w:cs="宋体"/>
          <w:b/>
          <w:bCs/>
          <w:spacing w:val="1"/>
          <w:w w:val="95"/>
          <w:sz w:val="24"/>
          <w:szCs w:val="24"/>
          <w:lang w:eastAsia="zh-CN"/>
        </w:rPr>
        <w:t>《响应</w:t>
      </w:r>
      <w:r>
        <w:rPr>
          <w:rFonts w:ascii="宋体" w:hAnsi="宋体" w:eastAsia="宋体" w:cs="宋体"/>
          <w:b/>
          <w:bCs/>
          <w:spacing w:val="3"/>
          <w:w w:val="95"/>
          <w:sz w:val="24"/>
          <w:szCs w:val="24"/>
          <w:lang w:eastAsia="zh-CN"/>
        </w:rPr>
        <w:t>文</w:t>
      </w:r>
      <w:r>
        <w:rPr>
          <w:rFonts w:ascii="宋体" w:hAnsi="宋体" w:eastAsia="宋体" w:cs="宋体"/>
          <w:b/>
          <w:bCs/>
          <w:spacing w:val="1"/>
          <w:w w:val="95"/>
          <w:sz w:val="24"/>
          <w:szCs w:val="24"/>
          <w:lang w:eastAsia="zh-CN"/>
        </w:rPr>
        <w:t>件</w:t>
      </w:r>
      <w:r>
        <w:rPr>
          <w:rFonts w:ascii="宋体" w:hAnsi="宋体" w:eastAsia="宋体" w:cs="宋体"/>
          <w:b/>
          <w:bCs/>
          <w:spacing w:val="-23"/>
          <w:w w:val="95"/>
          <w:sz w:val="24"/>
          <w:szCs w:val="24"/>
          <w:lang w:eastAsia="zh-CN"/>
        </w:rPr>
        <w:t>》</w:t>
      </w:r>
      <w:r>
        <w:rPr>
          <w:rFonts w:ascii="宋体" w:hAnsi="宋体" w:eastAsia="宋体" w:cs="宋体"/>
          <w:b/>
          <w:bCs/>
          <w:spacing w:val="1"/>
          <w:w w:val="95"/>
          <w:sz w:val="24"/>
          <w:szCs w:val="24"/>
          <w:lang w:eastAsia="zh-CN"/>
        </w:rPr>
        <w:t>的</w:t>
      </w:r>
      <w:r>
        <w:rPr>
          <w:rFonts w:ascii="宋体" w:hAnsi="宋体" w:eastAsia="宋体" w:cs="宋体"/>
          <w:b/>
          <w:bCs/>
          <w:spacing w:val="3"/>
          <w:w w:val="95"/>
          <w:sz w:val="24"/>
          <w:szCs w:val="24"/>
          <w:lang w:eastAsia="zh-CN"/>
        </w:rPr>
        <w:t>构</w:t>
      </w:r>
      <w:r>
        <w:rPr>
          <w:rFonts w:ascii="宋体" w:hAnsi="宋体" w:eastAsia="宋体" w:cs="宋体"/>
          <w:b/>
          <w:bCs/>
          <w:spacing w:val="1"/>
          <w:w w:val="95"/>
          <w:sz w:val="24"/>
          <w:szCs w:val="24"/>
          <w:lang w:eastAsia="zh-CN"/>
        </w:rPr>
        <w:t>成顺序编制</w:t>
      </w:r>
      <w:r>
        <w:rPr>
          <w:rFonts w:ascii="宋体" w:hAnsi="宋体" w:eastAsia="宋体" w:cs="宋体"/>
          <w:b/>
          <w:bCs/>
          <w:spacing w:val="-22"/>
          <w:w w:val="95"/>
          <w:sz w:val="24"/>
          <w:szCs w:val="24"/>
          <w:lang w:eastAsia="zh-CN"/>
        </w:rPr>
        <w:t>，</w:t>
      </w:r>
      <w:r>
        <w:rPr>
          <w:rFonts w:ascii="宋体" w:hAnsi="宋体" w:eastAsia="宋体" w:cs="宋体"/>
          <w:b/>
          <w:bCs/>
          <w:spacing w:val="1"/>
          <w:w w:val="95"/>
          <w:sz w:val="24"/>
          <w:szCs w:val="24"/>
          <w:lang w:eastAsia="zh-CN"/>
        </w:rPr>
        <w:t>谈判小</w:t>
      </w:r>
      <w:r>
        <w:rPr>
          <w:rFonts w:ascii="宋体" w:hAnsi="宋体" w:eastAsia="宋体" w:cs="宋体"/>
          <w:b/>
          <w:bCs/>
          <w:spacing w:val="3"/>
          <w:w w:val="95"/>
          <w:sz w:val="24"/>
          <w:szCs w:val="24"/>
          <w:lang w:eastAsia="zh-CN"/>
        </w:rPr>
        <w:t>组</w:t>
      </w:r>
      <w:r>
        <w:rPr>
          <w:rFonts w:ascii="宋体" w:hAnsi="宋体" w:eastAsia="宋体" w:cs="宋体"/>
          <w:b/>
          <w:bCs/>
          <w:spacing w:val="1"/>
          <w:w w:val="95"/>
          <w:sz w:val="24"/>
          <w:szCs w:val="24"/>
          <w:lang w:eastAsia="zh-CN"/>
        </w:rPr>
        <w:t>在其相应位</w:t>
      </w:r>
      <w:r>
        <w:rPr>
          <w:rFonts w:ascii="宋体" w:hAnsi="宋体" w:eastAsia="宋体" w:cs="宋体"/>
          <w:b/>
          <w:bCs/>
          <w:w w:val="95"/>
          <w:sz w:val="24"/>
          <w:szCs w:val="24"/>
          <w:lang w:eastAsia="zh-CN"/>
        </w:rPr>
        <w:t>置</w:t>
      </w:r>
      <w:r>
        <w:rPr>
          <w:rFonts w:ascii="宋体" w:hAnsi="宋体" w:eastAsia="宋体" w:cs="宋体"/>
          <w:b/>
          <w:bCs/>
          <w:spacing w:val="1"/>
          <w:w w:val="95"/>
          <w:sz w:val="24"/>
          <w:szCs w:val="24"/>
          <w:lang w:eastAsia="zh-CN"/>
        </w:rPr>
        <w:t>未找到证明材料，或资格证明材料、技术商务材料不清晰，谈判小组无法辨认等情况而 导致资格或符合性审查未通过的，责任由供应商自行承担。</w:t>
      </w:r>
    </w:p>
    <w:p w14:paraId="352270AD">
      <w:pPr>
        <w:pStyle w:val="5"/>
        <w:tabs>
          <w:tab w:val="left" w:pos="1421"/>
        </w:tabs>
        <w:snapToGrid w:val="0"/>
        <w:spacing w:line="360" w:lineRule="auto"/>
        <w:ind w:left="574"/>
        <w:contextualSpacing/>
        <w:rPr>
          <w:lang w:eastAsia="zh-CN"/>
        </w:rPr>
      </w:pPr>
      <w:r>
        <w:rPr>
          <w:rFonts w:cs="宋体"/>
          <w:lang w:eastAsia="zh-CN"/>
        </w:rPr>
        <w:t>3.4.3</w:t>
      </w:r>
      <w:r>
        <w:rPr>
          <w:rFonts w:cs="宋体"/>
          <w:lang w:eastAsia="zh-CN"/>
        </w:rPr>
        <w:tab/>
      </w:r>
      <w:r>
        <w:rPr>
          <w:spacing w:val="1"/>
          <w:lang w:eastAsia="zh-CN"/>
        </w:rPr>
        <w:t>响应文件的提交：</w:t>
      </w:r>
    </w:p>
    <w:p w14:paraId="1A578BF2">
      <w:pPr>
        <w:pStyle w:val="5"/>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）供应商应按系统要求制作《响应文件》，并</w:t>
      </w:r>
      <w:r>
        <w:rPr>
          <w:rFonts w:hint="eastAsia"/>
          <w:spacing w:val="1"/>
          <w:lang w:eastAsia="zh-CN"/>
        </w:rPr>
        <w:t>按时提交</w:t>
      </w:r>
      <w:r>
        <w:rPr>
          <w:spacing w:val="1"/>
          <w:lang w:eastAsia="zh-CN"/>
        </w:rPr>
        <w:t>。</w:t>
      </w:r>
    </w:p>
    <w:p w14:paraId="474F017F">
      <w:pPr>
        <w:pStyle w:val="5"/>
        <w:tabs>
          <w:tab w:val="left" w:pos="713"/>
        </w:tabs>
        <w:snapToGrid w:val="0"/>
        <w:spacing w:before="154" w:line="360" w:lineRule="auto"/>
        <w:ind w:right="1375" w:firstLine="472"/>
        <w:contextualSpacing/>
        <w:rPr>
          <w:rFonts w:cs="宋体"/>
          <w:lang w:eastAsia="zh-CN"/>
        </w:rPr>
      </w:pPr>
      <w:r>
        <w:rPr>
          <w:spacing w:val="1"/>
          <w:lang w:eastAsia="zh-CN"/>
        </w:rPr>
        <w:t>（</w:t>
      </w:r>
      <w:r>
        <w:rPr>
          <w:rFonts w:cs="宋体"/>
          <w:spacing w:val="1"/>
          <w:lang w:eastAsia="zh-CN"/>
        </w:rPr>
        <w:t>2</w:t>
      </w:r>
      <w:r>
        <w:rPr>
          <w:spacing w:val="1"/>
          <w:lang w:eastAsia="zh-CN"/>
        </w:rPr>
        <w:t>）供应商必须按要求交纳谈判保证金，以取得上传响应文件资格。</w:t>
      </w:r>
      <w:r>
        <w:rPr>
          <w:spacing w:val="32"/>
          <w:lang w:eastAsia="zh-CN"/>
        </w:rPr>
        <w:t xml:space="preserve"> </w:t>
      </w:r>
      <w:r>
        <w:rPr>
          <w:rFonts w:cs="宋体"/>
          <w:b/>
          <w:bCs/>
          <w:w w:val="95"/>
          <w:lang w:eastAsia="zh-CN"/>
        </w:rPr>
        <w:t>3.5</w:t>
      </w:r>
      <w:r>
        <w:rPr>
          <w:rFonts w:cs="宋体"/>
          <w:b/>
          <w:bCs/>
          <w:w w:val="95"/>
          <w:lang w:eastAsia="zh-CN"/>
        </w:rPr>
        <w:tab/>
      </w:r>
      <w:r>
        <w:rPr>
          <w:rFonts w:cs="宋体"/>
          <w:b/>
          <w:bCs/>
          <w:spacing w:val="2"/>
          <w:lang w:eastAsia="zh-CN"/>
        </w:rPr>
        <w:t>谈判</w:t>
      </w:r>
    </w:p>
    <w:p w14:paraId="03CF21E1">
      <w:pPr>
        <w:pStyle w:val="5"/>
        <w:snapToGrid w:val="0"/>
        <w:spacing w:line="360" w:lineRule="auto"/>
        <w:ind w:right="104" w:firstLine="592"/>
        <w:contextualSpacing/>
        <w:rPr>
          <w:lang w:eastAsia="zh-CN"/>
        </w:rPr>
      </w:pPr>
      <w:r>
        <w:rPr>
          <w:spacing w:val="3"/>
          <w:lang w:eastAsia="zh-CN"/>
        </w:rPr>
        <w:t>供应商从解密至评审结束期间，必须一直保持在线，因供应商不在线，未能在规</w:t>
      </w:r>
      <w:r>
        <w:rPr>
          <w:spacing w:val="26"/>
          <w:lang w:eastAsia="zh-CN"/>
        </w:rPr>
        <w:t xml:space="preserve"> </w:t>
      </w:r>
      <w:r>
        <w:rPr>
          <w:spacing w:val="1"/>
          <w:lang w:eastAsia="zh-CN"/>
        </w:rPr>
        <w:t>定时间提供补充响应或进行在线谈判报价的，后果由供应商自行承担。</w:t>
      </w:r>
    </w:p>
    <w:p w14:paraId="53B47A9F">
      <w:pPr>
        <w:pStyle w:val="29"/>
        <w:snapToGrid w:val="0"/>
        <w:spacing w:line="360" w:lineRule="auto"/>
        <w:contextualSpacing/>
        <w:jc w:val="both"/>
        <w:rPr>
          <w:b w:val="0"/>
          <w:bCs w:val="0"/>
          <w:lang w:eastAsia="zh-CN"/>
        </w:rPr>
      </w:pPr>
      <w:r>
        <w:rPr>
          <w:rFonts w:cs="宋体"/>
          <w:spacing w:val="1"/>
          <w:lang w:eastAsia="zh-CN"/>
        </w:rPr>
        <w:t>3.6</w:t>
      </w:r>
      <w:r>
        <w:rPr>
          <w:rFonts w:cs="宋体"/>
          <w:spacing w:val="-18"/>
          <w:lang w:eastAsia="zh-CN"/>
        </w:rPr>
        <w:t xml:space="preserve"> </w:t>
      </w:r>
      <w:r>
        <w:rPr>
          <w:spacing w:val="2"/>
          <w:lang w:eastAsia="zh-CN"/>
        </w:rPr>
        <w:t>谈判资格的丧失</w:t>
      </w:r>
    </w:p>
    <w:p w14:paraId="57ACC470">
      <w:pPr>
        <w:pStyle w:val="5"/>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供应商没有在规定的时间内按要求上传响应文件并签到或解密的，供应商</w:t>
      </w:r>
      <w:r>
        <w:rPr>
          <w:spacing w:val="60"/>
          <w:lang w:eastAsia="zh-CN"/>
        </w:rPr>
        <w:t xml:space="preserve"> </w:t>
      </w:r>
      <w:r>
        <w:rPr>
          <w:spacing w:val="1"/>
          <w:lang w:eastAsia="zh-CN"/>
        </w:rPr>
        <w:t>丧失谈判资格；</w:t>
      </w:r>
    </w:p>
    <w:p w14:paraId="5EDE85BB">
      <w:pPr>
        <w:pStyle w:val="5"/>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织金县人民医院</w:t>
      </w:r>
      <w:r>
        <w:rPr>
          <w:spacing w:val="2"/>
          <w:lang w:eastAsia="zh-CN"/>
        </w:rPr>
        <w:t>交纳谈判保证</w:t>
      </w:r>
      <w:r>
        <w:rPr>
          <w:spacing w:val="1"/>
          <w:lang w:eastAsia="zh-CN"/>
        </w:rPr>
        <w:t>金的，丧失谈判资格；</w:t>
      </w:r>
    </w:p>
    <w:p w14:paraId="21BD2034">
      <w:pPr>
        <w:pStyle w:val="5"/>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06F4FAF6">
      <w:pPr>
        <w:pStyle w:val="5"/>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104B4D43">
      <w:pPr>
        <w:pStyle w:val="5"/>
        <w:tabs>
          <w:tab w:val="left" w:pos="1433"/>
        </w:tabs>
        <w:snapToGrid w:val="0"/>
        <w:spacing w:before="154" w:line="360" w:lineRule="auto"/>
        <w:ind w:right="104" w:firstLine="484"/>
        <w:contextualSpacing/>
        <w:rPr>
          <w:lang w:eastAsia="zh-CN"/>
        </w:r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64"/>
          <w:lang w:eastAsia="zh-CN"/>
        </w:rPr>
        <w:t xml:space="preserve"> </w:t>
      </w:r>
      <w:r>
        <w:rPr>
          <w:spacing w:val="1"/>
          <w:lang w:eastAsia="zh-CN"/>
        </w:rPr>
        <w:t>的，丧失谈判资格。</w:t>
      </w:r>
    </w:p>
    <w:p w14:paraId="6CBC313D">
      <w:pPr>
        <w:pStyle w:val="5"/>
        <w:spacing w:before="154"/>
        <w:ind w:left="600"/>
        <w:rPr>
          <w:rFonts w:cs="宋体"/>
          <w:lang w:eastAsia="zh-CN"/>
        </w:rPr>
      </w:pPr>
    </w:p>
    <w:p w14:paraId="0DA99906">
      <w:pPr>
        <w:pStyle w:val="5"/>
        <w:spacing w:before="154"/>
        <w:ind w:left="600"/>
        <w:rPr>
          <w:rFonts w:cs="宋体"/>
          <w:lang w:eastAsia="zh-CN"/>
        </w:rPr>
      </w:pPr>
    </w:p>
    <w:p w14:paraId="65872610">
      <w:pPr>
        <w:pStyle w:val="5"/>
        <w:spacing w:before="154"/>
        <w:ind w:left="600"/>
        <w:rPr>
          <w:rFonts w:cs="宋体"/>
          <w:lang w:eastAsia="zh-CN"/>
        </w:rPr>
      </w:pPr>
    </w:p>
    <w:p w14:paraId="5ABAA4EA">
      <w:pPr>
        <w:pStyle w:val="5"/>
        <w:spacing w:before="154"/>
        <w:ind w:left="600"/>
        <w:rPr>
          <w:rFonts w:cs="宋体"/>
          <w:lang w:eastAsia="zh-CN"/>
        </w:rPr>
      </w:pPr>
    </w:p>
    <w:p w14:paraId="6262A76B">
      <w:pPr>
        <w:pStyle w:val="5"/>
        <w:spacing w:before="154"/>
        <w:ind w:left="600"/>
        <w:rPr>
          <w:rFonts w:cs="宋体"/>
          <w:lang w:eastAsia="zh-CN"/>
        </w:rPr>
      </w:pPr>
    </w:p>
    <w:p w14:paraId="7E0ED7FC">
      <w:pPr>
        <w:pStyle w:val="5"/>
        <w:spacing w:before="154"/>
        <w:ind w:left="600"/>
        <w:rPr>
          <w:rFonts w:cs="宋体"/>
          <w:lang w:eastAsia="zh-CN"/>
        </w:rPr>
      </w:pPr>
    </w:p>
    <w:p w14:paraId="32020B91">
      <w:pPr>
        <w:pStyle w:val="5"/>
        <w:spacing w:before="154"/>
        <w:ind w:left="600"/>
        <w:rPr>
          <w:rFonts w:cs="宋体"/>
          <w:lang w:eastAsia="zh-CN"/>
        </w:rPr>
      </w:pPr>
    </w:p>
    <w:p w14:paraId="4A6D06F7">
      <w:pPr>
        <w:pStyle w:val="5"/>
        <w:spacing w:before="154"/>
        <w:ind w:left="600"/>
        <w:rPr>
          <w:rFonts w:cs="宋体"/>
          <w:lang w:eastAsia="zh-CN"/>
        </w:rPr>
      </w:pPr>
    </w:p>
    <w:p w14:paraId="5DB3262F">
      <w:pPr>
        <w:pStyle w:val="5"/>
        <w:spacing w:before="154"/>
        <w:ind w:left="600"/>
        <w:rPr>
          <w:rFonts w:cs="宋体"/>
          <w:lang w:eastAsia="zh-CN"/>
        </w:rPr>
      </w:pPr>
    </w:p>
    <w:p w14:paraId="0BC94029">
      <w:pPr>
        <w:pStyle w:val="5"/>
        <w:spacing w:before="154"/>
        <w:ind w:left="600"/>
        <w:rPr>
          <w:rFonts w:cs="宋体"/>
          <w:lang w:eastAsia="zh-CN"/>
        </w:rPr>
      </w:pPr>
    </w:p>
    <w:p w14:paraId="07D6E69F">
      <w:pPr>
        <w:pStyle w:val="5"/>
        <w:spacing w:before="154"/>
        <w:ind w:left="600"/>
        <w:rPr>
          <w:rFonts w:cs="宋体"/>
          <w:lang w:eastAsia="zh-CN"/>
        </w:rPr>
      </w:pPr>
    </w:p>
    <w:p w14:paraId="6A70ED14">
      <w:pPr>
        <w:pStyle w:val="5"/>
        <w:spacing w:before="154"/>
        <w:ind w:left="600"/>
        <w:rPr>
          <w:rFonts w:cs="宋体"/>
          <w:lang w:eastAsia="zh-CN"/>
        </w:rPr>
      </w:pPr>
    </w:p>
    <w:p w14:paraId="58C574DE">
      <w:pPr>
        <w:pStyle w:val="5"/>
        <w:spacing w:before="154"/>
        <w:ind w:left="600"/>
        <w:rPr>
          <w:rFonts w:cs="宋体"/>
          <w:lang w:eastAsia="zh-CN"/>
        </w:rPr>
      </w:pPr>
    </w:p>
    <w:p w14:paraId="263B5038">
      <w:pPr>
        <w:pStyle w:val="5"/>
        <w:spacing w:before="154"/>
        <w:ind w:left="600"/>
        <w:rPr>
          <w:rFonts w:cs="宋体"/>
          <w:lang w:eastAsia="zh-CN"/>
        </w:rPr>
      </w:pPr>
    </w:p>
    <w:p w14:paraId="76D0E1EC">
      <w:pPr>
        <w:pStyle w:val="5"/>
        <w:spacing w:before="154"/>
        <w:ind w:left="600"/>
        <w:rPr>
          <w:rFonts w:cs="宋体"/>
          <w:lang w:eastAsia="zh-CN"/>
        </w:rPr>
      </w:pPr>
    </w:p>
    <w:p w14:paraId="3373F311">
      <w:pPr>
        <w:pStyle w:val="5"/>
        <w:spacing w:before="154"/>
        <w:ind w:left="600"/>
        <w:rPr>
          <w:rFonts w:cs="宋体"/>
          <w:lang w:eastAsia="zh-CN"/>
        </w:rPr>
      </w:pPr>
    </w:p>
    <w:p w14:paraId="26F18FFA">
      <w:pPr>
        <w:pStyle w:val="5"/>
        <w:spacing w:before="154"/>
        <w:ind w:left="600"/>
        <w:rPr>
          <w:rFonts w:cs="宋体"/>
          <w:lang w:eastAsia="zh-CN"/>
        </w:rPr>
      </w:pPr>
    </w:p>
    <w:p w14:paraId="7BB18D30">
      <w:pPr>
        <w:pStyle w:val="3"/>
        <w:jc w:val="center"/>
        <w:rPr>
          <w:lang w:eastAsia="zh-CN"/>
        </w:rPr>
      </w:pPr>
      <w:bookmarkStart w:id="10" w:name="_Toc10580"/>
      <w:bookmarkStart w:id="11" w:name="_Toc19169"/>
      <w:bookmarkStart w:id="12" w:name="_Toc7346"/>
      <w:bookmarkStart w:id="13" w:name="_Toc95745407"/>
      <w:r>
        <w:rPr>
          <w:rFonts w:hint="eastAsia"/>
          <w:lang w:val="en-US" w:eastAsia="zh-CN"/>
        </w:rPr>
        <w:t>第四</w:t>
      </w:r>
      <w:r>
        <w:rPr>
          <w:lang w:eastAsia="zh-CN"/>
        </w:rPr>
        <w:t>章</w:t>
      </w:r>
      <w:r>
        <w:rPr>
          <w:lang w:eastAsia="zh-CN"/>
        </w:rPr>
        <w:tab/>
      </w:r>
      <w:r>
        <w:rPr>
          <w:rFonts w:hint="eastAsia"/>
          <w:lang w:val="en-US" w:eastAsia="zh-CN"/>
        </w:rPr>
        <w:t xml:space="preserve"> </w:t>
      </w:r>
      <w:r>
        <w:rPr>
          <w:spacing w:val="2"/>
          <w:lang w:eastAsia="zh-CN"/>
        </w:rPr>
        <w:t>评审方法、原则和纪律</w:t>
      </w:r>
      <w:bookmarkEnd w:id="10"/>
      <w:bookmarkEnd w:id="11"/>
      <w:bookmarkEnd w:id="12"/>
      <w:bookmarkEnd w:id="13"/>
    </w:p>
    <w:p w14:paraId="0E975494">
      <w:pPr>
        <w:pStyle w:val="32"/>
        <w:snapToGrid w:val="0"/>
        <w:spacing w:before="193" w:line="360" w:lineRule="auto"/>
        <w:contextualSpacing/>
        <w:jc w:val="both"/>
        <w:rPr>
          <w:b w:val="0"/>
          <w:bCs w:val="0"/>
          <w:lang w:eastAsia="zh-CN"/>
        </w:rPr>
      </w:pPr>
      <w:r>
        <w:rPr>
          <w:rFonts w:hint="eastAsia" w:ascii="Times New Roman" w:hAnsi="Times New Roman" w:eastAsia="Times New Roman"/>
          <w:lang w:val="en-US" w:eastAsia="zh-CN"/>
        </w:rPr>
        <w:t>4.1</w:t>
      </w:r>
      <w:r>
        <w:rPr>
          <w:rFonts w:ascii="Times New Roman" w:hAnsi="Times New Roman" w:eastAsia="Times New Roman"/>
          <w:lang w:eastAsia="zh-CN"/>
        </w:rPr>
        <w:t xml:space="preserve"> </w:t>
      </w:r>
      <w:r>
        <w:rPr>
          <w:spacing w:val="2"/>
          <w:lang w:eastAsia="zh-CN"/>
        </w:rPr>
        <w:t>评审方法</w:t>
      </w:r>
    </w:p>
    <w:p w14:paraId="7A362B59">
      <w:pPr>
        <w:pStyle w:val="5"/>
        <w:snapToGrid w:val="0"/>
        <w:spacing w:before="135" w:line="360" w:lineRule="auto"/>
        <w:ind w:right="233" w:firstLine="484"/>
        <w:contextualSpacing/>
      </w:pPr>
      <w:r>
        <w:rPr>
          <w:spacing w:val="2"/>
        </w:rPr>
        <w:t>供应商必须满足竞争性谈判文件资格审查和符合性审查，以及对竞争性谈判文</w:t>
      </w:r>
      <w:r>
        <w:t>件</w:t>
      </w:r>
      <w:r>
        <w:rPr>
          <w:spacing w:val="2"/>
        </w:rPr>
        <w:t>作出实质性</w:t>
      </w:r>
      <w:r>
        <w:t>响</w:t>
      </w:r>
      <w:r>
        <w:rPr>
          <w:spacing w:val="2"/>
        </w:rPr>
        <w:t>应</w:t>
      </w:r>
      <w:r>
        <w:rPr>
          <w:spacing w:val="-24"/>
        </w:rPr>
        <w:t>，</w:t>
      </w:r>
      <w:r>
        <w:t>在</w:t>
      </w:r>
      <w:r>
        <w:rPr>
          <w:spacing w:val="2"/>
        </w:rPr>
        <w:t>此基础上根</w:t>
      </w:r>
      <w:r>
        <w:t>据</w:t>
      </w:r>
      <w:r>
        <w:rPr>
          <w:spacing w:val="2"/>
        </w:rPr>
        <w:t>最后谈判</w:t>
      </w:r>
      <w:r>
        <w:t>报</w:t>
      </w:r>
      <w:r>
        <w:rPr>
          <w:spacing w:val="-24"/>
        </w:rPr>
        <w:t>价</w:t>
      </w:r>
      <w:r>
        <w:t>最</w:t>
      </w:r>
      <w:r>
        <w:rPr>
          <w:spacing w:val="1"/>
        </w:rPr>
        <w:t>低的原则确定成交供应商（最后谈判报价被谈判小组按无效报价处理的除外）。</w:t>
      </w:r>
    </w:p>
    <w:p w14:paraId="34CFD02D">
      <w:pPr>
        <w:pStyle w:val="32"/>
        <w:tabs>
          <w:tab w:val="left" w:pos="646"/>
        </w:tabs>
        <w:snapToGrid w:val="0"/>
        <w:spacing w:line="360" w:lineRule="auto"/>
        <w:contextualSpacing/>
        <w:rPr>
          <w:b w:val="0"/>
          <w:bCs w:val="0"/>
          <w:lang w:eastAsia="zh-CN"/>
        </w:rPr>
      </w:pPr>
      <w:r>
        <w:rPr>
          <w:rFonts w:hint="eastAsia" w:ascii="Times New Roman" w:hAnsi="Times New Roman" w:eastAsia="Times New Roman"/>
          <w:lang w:val="en-US" w:eastAsia="zh-CN"/>
        </w:rPr>
        <w:t xml:space="preserve">4.2 </w:t>
      </w:r>
      <w:r>
        <w:rPr>
          <w:spacing w:val="2"/>
          <w:lang w:eastAsia="zh-CN"/>
        </w:rPr>
        <w:t>评定成</w:t>
      </w:r>
      <w:r>
        <w:rPr>
          <w:spacing w:val="4"/>
          <w:lang w:eastAsia="zh-CN"/>
        </w:rPr>
        <w:t>交</w:t>
      </w:r>
      <w:r>
        <w:rPr>
          <w:spacing w:val="2"/>
          <w:lang w:eastAsia="zh-CN"/>
        </w:rPr>
        <w:t>原</w:t>
      </w:r>
      <w:r>
        <w:rPr>
          <w:lang w:eastAsia="zh-CN"/>
        </w:rPr>
        <w:t>则</w:t>
      </w:r>
    </w:p>
    <w:p w14:paraId="0455F0BC">
      <w:pPr>
        <w:pStyle w:val="5"/>
        <w:snapToGrid w:val="0"/>
        <w:spacing w:before="135" w:line="360" w:lineRule="auto"/>
        <w:ind w:right="109" w:firstLine="472"/>
        <w:contextualSpacing/>
      </w:pPr>
      <w:r>
        <w:rPr>
          <w:rFonts w:hint="eastAsia" w:cs="宋体"/>
          <w:lang w:val="en-US" w:eastAsia="zh-CN"/>
        </w:rPr>
        <w:t>4.</w:t>
      </w:r>
      <w:r>
        <w:rPr>
          <w:rFonts w:cs="宋体"/>
        </w:rPr>
        <w:t>2.1</w:t>
      </w:r>
      <w:r>
        <w:rPr>
          <w:spacing w:val="2"/>
        </w:rPr>
        <w:t>各投标供</w:t>
      </w:r>
      <w:r>
        <w:t>应商</w:t>
      </w:r>
      <w:r>
        <w:rPr>
          <w:spacing w:val="3"/>
        </w:rPr>
        <w:t>的响应性文件满足竞争性谈判文件全部实质性要求后，对各</w:t>
      </w:r>
      <w:r>
        <w:rPr>
          <w:spacing w:val="36"/>
        </w:rPr>
        <w:t>供应</w:t>
      </w:r>
      <w:r>
        <w:t>商</w:t>
      </w:r>
      <w:r>
        <w:rPr>
          <w:spacing w:val="3"/>
        </w:rPr>
        <w:t>最后谈判报价作比较，最后谈判报价</w:t>
      </w:r>
      <w:r>
        <w:t>最</w:t>
      </w:r>
      <w:r>
        <w:rPr>
          <w:spacing w:val="2"/>
        </w:rPr>
        <w:t>低的投标</w:t>
      </w:r>
      <w:r>
        <w:rPr>
          <w:spacing w:val="33"/>
        </w:rPr>
        <w:t>供应</w:t>
      </w:r>
      <w:r>
        <w:t>商</w:t>
      </w:r>
      <w:r>
        <w:rPr>
          <w:spacing w:val="1"/>
        </w:rPr>
        <w:t>成为第</w:t>
      </w:r>
      <w:r>
        <w:rPr>
          <w:rFonts w:cs="宋体"/>
        </w:rPr>
        <w:t>1</w:t>
      </w:r>
      <w:r>
        <w:rPr>
          <w:spacing w:val="1"/>
        </w:rPr>
        <w:t>成交候选人（最后谈判报价被谈判小组</w:t>
      </w:r>
      <w:r>
        <w:t>按无效报价处理的除外），以此类推第</w:t>
      </w:r>
      <w:r>
        <w:rPr>
          <w:rFonts w:cs="宋体"/>
          <w:spacing w:val="-1"/>
        </w:rPr>
        <w:t>2</w:t>
      </w:r>
      <w:r>
        <w:rPr>
          <w:spacing w:val="-1"/>
        </w:rPr>
        <w:t>、第</w:t>
      </w:r>
      <w:r>
        <w:rPr>
          <w:rFonts w:cs="宋体"/>
        </w:rPr>
        <w:t>3</w:t>
      </w:r>
      <w:r>
        <w:rPr>
          <w:spacing w:val="1"/>
        </w:rPr>
        <w:t>成交候选人。</w:t>
      </w:r>
    </w:p>
    <w:p w14:paraId="467C2080">
      <w:pPr>
        <w:pStyle w:val="5"/>
        <w:snapToGrid w:val="0"/>
        <w:spacing w:line="360" w:lineRule="auto"/>
        <w:ind w:right="108"/>
        <w:contextualSpacing/>
      </w:pPr>
      <w:r>
        <w:rPr>
          <w:rFonts w:hint="eastAsia" w:cs="宋体"/>
          <w:lang w:val="en-US" w:eastAsia="zh-CN"/>
        </w:rPr>
        <w:t xml:space="preserve">    4.</w:t>
      </w:r>
      <w:r>
        <w:rPr>
          <w:rFonts w:cs="宋体"/>
        </w:rPr>
        <w:t>2.2</w:t>
      </w:r>
      <w:r>
        <w:rPr>
          <w:spacing w:val="2"/>
        </w:rPr>
        <w:t>谈判小组从</w:t>
      </w:r>
      <w:r>
        <w:t>满</w:t>
      </w:r>
      <w:r>
        <w:rPr>
          <w:spacing w:val="2"/>
        </w:rPr>
        <w:t>足谈判</w:t>
      </w:r>
      <w:r>
        <w:t>文</w:t>
      </w:r>
      <w:r>
        <w:rPr>
          <w:spacing w:val="2"/>
        </w:rPr>
        <w:t>件实质性要</w:t>
      </w:r>
      <w:r>
        <w:t>求</w:t>
      </w:r>
      <w:r>
        <w:rPr>
          <w:spacing w:val="2"/>
        </w:rPr>
        <w:t>的投</w:t>
      </w:r>
      <w:r>
        <w:rPr>
          <w:spacing w:val="4"/>
        </w:rPr>
        <w:t>标</w:t>
      </w:r>
      <w:r>
        <w:rPr>
          <w:spacing w:val="33"/>
        </w:rPr>
        <w:t>供应</w:t>
      </w:r>
      <w:r>
        <w:t>商</w:t>
      </w:r>
      <w:r>
        <w:rPr>
          <w:spacing w:val="2"/>
        </w:rPr>
        <w:t>中</w:t>
      </w:r>
      <w:r>
        <w:rPr>
          <w:spacing w:val="-20"/>
        </w:rPr>
        <w:t>，</w:t>
      </w:r>
      <w:r>
        <w:rPr>
          <w:spacing w:val="2"/>
        </w:rPr>
        <w:t>按各投</w:t>
      </w:r>
      <w:r>
        <w:rPr>
          <w:spacing w:val="1"/>
        </w:rPr>
        <w:t>标</w:t>
      </w:r>
      <w:r>
        <w:rPr>
          <w:spacing w:val="33"/>
        </w:rPr>
        <w:t>供应</w:t>
      </w:r>
      <w:r>
        <w:t>商的</w:t>
      </w:r>
      <w:r>
        <w:rPr>
          <w:spacing w:val="2"/>
        </w:rPr>
        <w:t>最后</w:t>
      </w:r>
      <w:r>
        <w:t>谈</w:t>
      </w:r>
      <w:r>
        <w:rPr>
          <w:spacing w:val="2"/>
        </w:rPr>
        <w:t>判报价或最</w:t>
      </w:r>
      <w:r>
        <w:t>后</w:t>
      </w:r>
      <w:r>
        <w:rPr>
          <w:spacing w:val="2"/>
        </w:rPr>
        <w:t>谈判报</w:t>
      </w:r>
      <w:r>
        <w:t>价</w:t>
      </w:r>
      <w:r>
        <w:rPr>
          <w:spacing w:val="2"/>
        </w:rPr>
        <w:t>从</w:t>
      </w:r>
      <w:r>
        <w:t>低</w:t>
      </w:r>
      <w:r>
        <w:rPr>
          <w:spacing w:val="2"/>
        </w:rPr>
        <w:t>到高排</w:t>
      </w:r>
      <w:r>
        <w:t>序</w:t>
      </w:r>
      <w:r>
        <w:rPr>
          <w:spacing w:val="-77"/>
        </w:rPr>
        <w:t>，</w:t>
      </w:r>
      <w:r>
        <w:t>前</w:t>
      </w:r>
      <w:r>
        <w:rPr>
          <w:rFonts w:cs="宋体"/>
        </w:rPr>
        <w:t>3</w:t>
      </w:r>
      <w:r>
        <w:t>名</w:t>
      </w:r>
      <w:r>
        <w:rPr>
          <w:spacing w:val="2"/>
        </w:rPr>
        <w:t>分别为本次</w:t>
      </w:r>
      <w:r>
        <w:t>竞</w:t>
      </w:r>
      <w:r>
        <w:rPr>
          <w:spacing w:val="2"/>
        </w:rPr>
        <w:t>争性谈判</w:t>
      </w:r>
      <w:r>
        <w:t>的第</w:t>
      </w:r>
      <w:r>
        <w:rPr>
          <w:rFonts w:cs="宋体"/>
          <w:spacing w:val="-6"/>
        </w:rPr>
        <w:t>1</w:t>
      </w:r>
      <w:r>
        <w:rPr>
          <w:spacing w:val="-6"/>
        </w:rPr>
        <w:t>、</w:t>
      </w:r>
      <w:r>
        <w:rPr>
          <w:rFonts w:cs="宋体"/>
          <w:spacing w:val="-6"/>
        </w:rPr>
        <w:t>2</w:t>
      </w:r>
      <w:r>
        <w:rPr>
          <w:spacing w:val="-6"/>
        </w:rPr>
        <w:t>、</w:t>
      </w:r>
      <w:r>
        <w:rPr>
          <w:rFonts w:cs="宋体"/>
          <w:spacing w:val="-6"/>
        </w:rPr>
        <w:t>3</w:t>
      </w:r>
      <w:r>
        <w:t>成交候选人。</w:t>
      </w:r>
      <w:r>
        <w:rPr>
          <w:spacing w:val="2"/>
        </w:rPr>
        <w:t>对因评</w:t>
      </w:r>
      <w:r>
        <w:t>审</w:t>
      </w:r>
      <w:r>
        <w:rPr>
          <w:spacing w:val="2"/>
        </w:rPr>
        <w:t>组织成员</w:t>
      </w:r>
      <w:r>
        <w:t>自</w:t>
      </w:r>
      <w:r>
        <w:rPr>
          <w:spacing w:val="-1"/>
        </w:rPr>
        <w:t>身或者由于评审时间、相关资料等主客观原因，造成评审出现错误，依法予以纠正。当</w:t>
      </w:r>
      <w:r>
        <w:t>第</w:t>
      </w:r>
      <w:r>
        <w:rPr>
          <w:rFonts w:cs="宋体"/>
        </w:rPr>
        <w:t>1</w:t>
      </w:r>
      <w:r>
        <w:t>成</w:t>
      </w:r>
      <w:r>
        <w:rPr>
          <w:spacing w:val="2"/>
        </w:rPr>
        <w:t>交候选人因</w:t>
      </w:r>
      <w:r>
        <w:t>自</w:t>
      </w:r>
      <w:r>
        <w:rPr>
          <w:spacing w:val="2"/>
        </w:rPr>
        <w:t>身原因</w:t>
      </w:r>
      <w:r>
        <w:t>放</w:t>
      </w:r>
      <w:r>
        <w:rPr>
          <w:spacing w:val="2"/>
        </w:rPr>
        <w:t>弃成交资格</w:t>
      </w:r>
      <w:r>
        <w:t>或</w:t>
      </w:r>
      <w:r>
        <w:rPr>
          <w:spacing w:val="2"/>
        </w:rPr>
        <w:t>不可抗</w:t>
      </w:r>
      <w:r>
        <w:t>力</w:t>
      </w:r>
      <w:r>
        <w:rPr>
          <w:spacing w:val="2"/>
        </w:rPr>
        <w:t>因素不能按</w:t>
      </w:r>
      <w:r>
        <w:t>期</w:t>
      </w:r>
      <w:r>
        <w:rPr>
          <w:spacing w:val="2"/>
        </w:rPr>
        <w:t>签约</w:t>
      </w:r>
      <w:r>
        <w:t>时</w:t>
      </w:r>
      <w:r>
        <w:rPr>
          <w:spacing w:val="-77"/>
        </w:rPr>
        <w:t>，</w:t>
      </w:r>
      <w:r>
        <w:rPr>
          <w:spacing w:val="2"/>
        </w:rPr>
        <w:t>采购人</w:t>
      </w:r>
      <w:r>
        <w:t>可确</w:t>
      </w:r>
      <w:r>
        <w:rPr>
          <w:spacing w:val="1"/>
        </w:rPr>
        <w:t>定排序为第</w:t>
      </w:r>
      <w:r>
        <w:rPr>
          <w:rFonts w:cs="宋体"/>
        </w:rPr>
        <w:t>2</w:t>
      </w:r>
      <w:r>
        <w:rPr>
          <w:spacing w:val="1"/>
        </w:rPr>
        <w:t>的成交候选人为成交供</w:t>
      </w:r>
      <w:r>
        <w:t>应商</w:t>
      </w:r>
      <w:r>
        <w:rPr>
          <w:spacing w:val="1"/>
        </w:rPr>
        <w:t>或重新组织竞争性谈判。对竞争性谈判文件</w:t>
      </w:r>
      <w:r>
        <w:rPr>
          <w:spacing w:val="2"/>
        </w:rPr>
        <w:t>未作</w:t>
      </w:r>
      <w:r>
        <w:t>实</w:t>
      </w:r>
      <w:r>
        <w:rPr>
          <w:spacing w:val="2"/>
        </w:rPr>
        <w:t>质性响应的</w:t>
      </w:r>
      <w:r>
        <w:t>作</w:t>
      </w:r>
      <w:r>
        <w:rPr>
          <w:spacing w:val="2"/>
        </w:rPr>
        <w:t>无效投</w:t>
      </w:r>
      <w:r>
        <w:t>标</w:t>
      </w:r>
      <w:r>
        <w:rPr>
          <w:spacing w:val="2"/>
        </w:rPr>
        <w:t>处理</w:t>
      </w:r>
      <w:r>
        <w:rPr>
          <w:spacing w:val="-39"/>
        </w:rPr>
        <w:t>，</w:t>
      </w:r>
      <w:r>
        <w:rPr>
          <w:spacing w:val="2"/>
        </w:rPr>
        <w:t>最后谈判报价</w:t>
      </w:r>
      <w:r>
        <w:t>超</w:t>
      </w:r>
      <w:r>
        <w:rPr>
          <w:spacing w:val="2"/>
        </w:rPr>
        <w:t>过采购人公</w:t>
      </w:r>
      <w:r>
        <w:t>布</w:t>
      </w:r>
      <w:r>
        <w:rPr>
          <w:spacing w:val="2"/>
        </w:rPr>
        <w:t>的相应</w:t>
      </w:r>
      <w:r>
        <w:t>价</w:t>
      </w:r>
      <w:r>
        <w:rPr>
          <w:spacing w:val="2"/>
        </w:rPr>
        <w:t>格的</w:t>
      </w:r>
      <w:r>
        <w:rPr>
          <w:spacing w:val="-39"/>
        </w:rPr>
        <w:t>，</w:t>
      </w:r>
      <w:r>
        <w:rPr>
          <w:spacing w:val="2"/>
        </w:rPr>
        <w:t>为</w:t>
      </w:r>
      <w:r>
        <w:t>无</w:t>
      </w:r>
      <w:r>
        <w:rPr>
          <w:spacing w:val="2"/>
        </w:rPr>
        <w:t>效标。</w:t>
      </w:r>
    </w:p>
    <w:p w14:paraId="42B536A7">
      <w:pPr>
        <w:pStyle w:val="5"/>
        <w:snapToGrid w:val="0"/>
        <w:spacing w:line="360" w:lineRule="auto"/>
        <w:contextualSpacing/>
      </w:pPr>
      <w:r>
        <w:rPr>
          <w:rFonts w:hint="eastAsia" w:cs="宋体"/>
          <w:lang w:val="en-US" w:eastAsia="zh-CN"/>
        </w:rPr>
        <w:t xml:space="preserve">    4.</w:t>
      </w:r>
      <w:r>
        <w:rPr>
          <w:rFonts w:cs="宋体"/>
        </w:rPr>
        <w:t>2.3</w:t>
      </w:r>
      <w:r>
        <w:rPr>
          <w:spacing w:val="1"/>
        </w:rPr>
        <w:t>在此次谈判采购中，出现下列情形之一的应中止采购：</w:t>
      </w:r>
    </w:p>
    <w:p w14:paraId="75871D8C">
      <w:pPr>
        <w:pStyle w:val="5"/>
        <w:snapToGrid w:val="0"/>
        <w:spacing w:before="154" w:line="360" w:lineRule="auto"/>
        <w:ind w:left="574"/>
        <w:contextualSpacing/>
      </w:pPr>
      <w:r>
        <w:rPr>
          <w:spacing w:val="1"/>
        </w:rPr>
        <w:t>（</w:t>
      </w:r>
      <w:r>
        <w:rPr>
          <w:rFonts w:cs="宋体"/>
          <w:spacing w:val="1"/>
        </w:rPr>
        <w:t>1</w:t>
      </w:r>
      <w:r>
        <w:rPr>
          <w:spacing w:val="1"/>
        </w:rPr>
        <w:t>）因情况变化，不再符合规定的竞争性谈判采购方式适用情形的；</w:t>
      </w:r>
    </w:p>
    <w:p w14:paraId="6A6C420B">
      <w:pPr>
        <w:pStyle w:val="5"/>
        <w:snapToGrid w:val="0"/>
        <w:spacing w:before="154" w:line="360" w:lineRule="auto"/>
        <w:ind w:left="574"/>
        <w:contextualSpacing/>
      </w:pPr>
      <w:r>
        <w:rPr>
          <w:spacing w:val="1"/>
        </w:rPr>
        <w:t>（</w:t>
      </w:r>
      <w:r>
        <w:rPr>
          <w:rFonts w:cs="宋体"/>
          <w:spacing w:val="1"/>
        </w:rPr>
        <w:t>2</w:t>
      </w:r>
      <w:r>
        <w:rPr>
          <w:spacing w:val="1"/>
        </w:rPr>
        <w:t>）出现影响采购公正的违法、违规行为的；</w:t>
      </w:r>
    </w:p>
    <w:p w14:paraId="1138EE5D">
      <w:pPr>
        <w:pStyle w:val="5"/>
        <w:snapToGrid w:val="0"/>
        <w:spacing w:before="154" w:line="360" w:lineRule="auto"/>
        <w:ind w:right="104" w:firstLine="472"/>
        <w:contextualSpacing/>
      </w:pPr>
      <w:r>
        <w:rPr>
          <w:spacing w:val="2"/>
        </w:rPr>
        <w:t>（</w:t>
      </w:r>
      <w:r>
        <w:rPr>
          <w:rFonts w:cs="宋体"/>
          <w:spacing w:val="2"/>
        </w:rPr>
        <w:t>3</w:t>
      </w:r>
      <w:r>
        <w:rPr>
          <w:spacing w:val="2"/>
        </w:rPr>
        <w:t>）在采购过程中符合竞争要求的供应商或者报价未超过采购预算的供应商不足</w:t>
      </w:r>
      <w:r>
        <w:rPr>
          <w:rFonts w:cs="宋体"/>
        </w:rPr>
        <w:t>3</w:t>
      </w:r>
      <w:r>
        <w:rPr>
          <w:spacing w:val="1"/>
        </w:rPr>
        <w:t>家的，但除技术复杂或者性质特殊，不能确定详细规格或者具体要求的外。</w:t>
      </w:r>
    </w:p>
    <w:p w14:paraId="5528C14C">
      <w:pPr>
        <w:tabs>
          <w:tab w:val="left" w:pos="713"/>
        </w:tabs>
        <w:snapToGrid w:val="0"/>
        <w:spacing w:before="36" w:line="360" w:lineRule="auto"/>
        <w:ind w:left="101" w:right="4756" w:firstLine="472"/>
        <w:contextualSpacing/>
        <w:rPr>
          <w:rFonts w:ascii="宋体" w:hAnsi="宋体" w:cs="宋体"/>
          <w:spacing w:val="1"/>
          <w:sz w:val="24"/>
          <w:szCs w:val="24"/>
        </w:rPr>
      </w:pPr>
      <w:r>
        <w:rPr>
          <w:rFonts w:ascii="宋体" w:hAnsi="宋体" w:cs="宋体"/>
          <w:spacing w:val="1"/>
          <w:sz w:val="24"/>
          <w:szCs w:val="24"/>
        </w:rPr>
        <w:t>（4）因重大变故，采购任务取消的。</w:t>
      </w:r>
    </w:p>
    <w:p w14:paraId="5AC0C976">
      <w:pPr>
        <w:tabs>
          <w:tab w:val="left" w:pos="713"/>
        </w:tabs>
        <w:snapToGrid w:val="0"/>
        <w:spacing w:before="36" w:line="360" w:lineRule="auto"/>
        <w:ind w:right="4756"/>
        <w:contextualSpacing/>
        <w:rPr>
          <w:rFonts w:ascii="宋体" w:hAnsi="宋体" w:cs="宋体"/>
          <w:sz w:val="24"/>
          <w:szCs w:val="24"/>
        </w:rPr>
      </w:pPr>
      <w:r>
        <w:rPr>
          <w:rFonts w:hint="eastAsia" w:ascii="宋体" w:hAnsi="宋体" w:cs="宋体"/>
          <w:b/>
          <w:bCs/>
          <w:w w:val="95"/>
          <w:sz w:val="24"/>
          <w:szCs w:val="24"/>
          <w:lang w:val="en-US" w:eastAsia="zh-CN"/>
        </w:rPr>
        <w:t>4.</w:t>
      </w:r>
      <w:r>
        <w:rPr>
          <w:rFonts w:ascii="宋体" w:hAnsi="宋体" w:cs="宋体"/>
          <w:b/>
          <w:bCs/>
          <w:w w:val="95"/>
          <w:sz w:val="24"/>
          <w:szCs w:val="24"/>
        </w:rPr>
        <w:t>3</w:t>
      </w:r>
      <w:r>
        <w:rPr>
          <w:rFonts w:hint="eastAsia" w:ascii="宋体" w:hAnsi="宋体" w:cs="宋体"/>
          <w:b/>
          <w:bCs/>
          <w:w w:val="95"/>
          <w:sz w:val="24"/>
          <w:szCs w:val="24"/>
          <w:lang w:val="en-US" w:eastAsia="zh-CN"/>
        </w:rPr>
        <w:t xml:space="preserve"> </w:t>
      </w:r>
      <w:r>
        <w:rPr>
          <w:rFonts w:ascii="宋体" w:hAnsi="宋体" w:cs="宋体"/>
          <w:b/>
          <w:bCs/>
          <w:spacing w:val="2"/>
          <w:sz w:val="24"/>
          <w:szCs w:val="24"/>
        </w:rPr>
        <w:t>成交通知</w:t>
      </w:r>
    </w:p>
    <w:p w14:paraId="33027006">
      <w:pPr>
        <w:pStyle w:val="5"/>
        <w:snapToGrid w:val="0"/>
        <w:spacing w:line="360" w:lineRule="auto"/>
        <w:ind w:right="104" w:firstLine="472"/>
        <w:contextualSpacing/>
      </w:pPr>
      <w:r>
        <w:rPr>
          <w:spacing w:val="-1"/>
        </w:rPr>
        <w:t>确定了成交供应商后，代理公司将以书面形式向其发出《成交通知书》，并在相关</w:t>
      </w:r>
      <w:r>
        <w:rPr>
          <w:spacing w:val="2"/>
        </w:rPr>
        <w:t>媒体</w:t>
      </w:r>
      <w:r>
        <w:t>上</w:t>
      </w:r>
      <w:r>
        <w:rPr>
          <w:spacing w:val="2"/>
        </w:rPr>
        <w:t>发</w:t>
      </w:r>
      <w:r>
        <w:t>布</w:t>
      </w:r>
      <w:r>
        <w:rPr>
          <w:rFonts w:cs="宋体"/>
        </w:rPr>
        <w:t>1</w:t>
      </w:r>
      <w:r>
        <w:rPr>
          <w:spacing w:val="2"/>
        </w:rPr>
        <w:t>个工</w:t>
      </w:r>
      <w:r>
        <w:t>作</w:t>
      </w:r>
      <w:r>
        <w:rPr>
          <w:spacing w:val="2"/>
        </w:rPr>
        <w:t>日的成</w:t>
      </w:r>
      <w:r>
        <w:t>交</w:t>
      </w:r>
      <w:r>
        <w:rPr>
          <w:spacing w:val="2"/>
        </w:rPr>
        <w:t>公告</w:t>
      </w:r>
      <w:r>
        <w:rPr>
          <w:spacing w:val="-39"/>
        </w:rPr>
        <w:t>。</w:t>
      </w:r>
      <w:r>
        <w:rPr>
          <w:spacing w:val="2"/>
        </w:rPr>
        <w:t>《成交通知</w:t>
      </w:r>
      <w:r>
        <w:t>书</w:t>
      </w:r>
      <w:r>
        <w:rPr>
          <w:spacing w:val="-17"/>
        </w:rPr>
        <w:t>》</w:t>
      </w:r>
      <w:r>
        <w:rPr>
          <w:spacing w:val="2"/>
        </w:rPr>
        <w:t>一经发</w:t>
      </w:r>
      <w:r>
        <w:t>出</w:t>
      </w:r>
      <w:r>
        <w:rPr>
          <w:spacing w:val="2"/>
        </w:rPr>
        <w:t>即具有法律</w:t>
      </w:r>
      <w:r>
        <w:t>效</w:t>
      </w:r>
      <w:r>
        <w:rPr>
          <w:spacing w:val="2"/>
        </w:rPr>
        <w:t>力</w:t>
      </w:r>
      <w:r>
        <w:rPr>
          <w:spacing w:val="-17"/>
        </w:rPr>
        <w:t>，</w:t>
      </w:r>
      <w:r>
        <w:rPr>
          <w:spacing w:val="2"/>
        </w:rPr>
        <w:t>采</w:t>
      </w:r>
      <w:r>
        <w:t>购单</w:t>
      </w:r>
      <w:r>
        <w:rPr>
          <w:spacing w:val="2"/>
        </w:rPr>
        <w:t>位改变成交结果或成交单位在成交公告期终了之日起</w:t>
      </w:r>
      <w:r>
        <w:rPr>
          <w:rFonts w:cs="宋体"/>
        </w:rPr>
        <w:t>5</w:t>
      </w:r>
      <w:r>
        <w:rPr>
          <w:spacing w:val="2"/>
        </w:rPr>
        <w:t>个工作日内未领取《成交通知书</w:t>
      </w:r>
      <w:r>
        <w:rPr>
          <w:spacing w:val="-39"/>
        </w:rPr>
        <w:t>》</w:t>
      </w:r>
      <w:r>
        <w:rPr>
          <w:spacing w:val="2"/>
        </w:rPr>
        <w:t>或成</w:t>
      </w:r>
      <w:r>
        <w:t>交</w:t>
      </w:r>
      <w:r>
        <w:rPr>
          <w:spacing w:val="2"/>
        </w:rPr>
        <w:t>供应商放弃成交</w:t>
      </w:r>
      <w:r>
        <w:t>项</w:t>
      </w:r>
      <w:r>
        <w:rPr>
          <w:spacing w:val="2"/>
        </w:rPr>
        <w:t>目的</w:t>
      </w:r>
      <w:r>
        <w:rPr>
          <w:spacing w:val="-39"/>
        </w:rPr>
        <w:t>，</w:t>
      </w:r>
      <w:r>
        <w:rPr>
          <w:spacing w:val="2"/>
        </w:rPr>
        <w:t>除了应当赔偿</w:t>
      </w:r>
      <w:r>
        <w:t>代</w:t>
      </w:r>
      <w:r>
        <w:rPr>
          <w:spacing w:val="2"/>
        </w:rPr>
        <w:t>理公司在组</w:t>
      </w:r>
      <w:r>
        <w:t>织</w:t>
      </w:r>
      <w:r>
        <w:rPr>
          <w:spacing w:val="2"/>
        </w:rPr>
        <w:t>此次谈</w:t>
      </w:r>
      <w:r>
        <w:t>判</w:t>
      </w:r>
      <w:r>
        <w:rPr>
          <w:spacing w:val="2"/>
        </w:rPr>
        <w:t>活动中产</w:t>
      </w:r>
      <w:r>
        <w:t>生</w:t>
      </w:r>
      <w:r>
        <w:rPr>
          <w:spacing w:val="1"/>
        </w:rPr>
        <w:t>的直接费用外，还应当视其情节承担相应的经济和法律责任。</w:t>
      </w:r>
    </w:p>
    <w:p w14:paraId="47DFFFDF">
      <w:pPr>
        <w:pStyle w:val="32"/>
        <w:snapToGrid w:val="0"/>
        <w:spacing w:line="360" w:lineRule="auto"/>
        <w:contextualSpacing/>
        <w:jc w:val="both"/>
        <w:rPr>
          <w:b w:val="0"/>
          <w:bCs w:val="0"/>
          <w:lang w:eastAsia="zh-CN"/>
        </w:rPr>
      </w:pPr>
      <w:r>
        <w:rPr>
          <w:rFonts w:hint="eastAsia" w:cs="宋体"/>
          <w:spacing w:val="1"/>
          <w:lang w:val="en-US" w:eastAsia="zh-CN"/>
        </w:rPr>
        <w:t>4.</w:t>
      </w:r>
      <w:r>
        <w:rPr>
          <w:rFonts w:cs="宋体"/>
          <w:spacing w:val="1"/>
          <w:lang w:eastAsia="zh-CN"/>
        </w:rPr>
        <w:t>4</w:t>
      </w:r>
      <w:r>
        <w:rPr>
          <w:rFonts w:hint="eastAsia" w:cs="宋体"/>
          <w:spacing w:val="1"/>
          <w:lang w:val="en-US" w:eastAsia="zh-CN"/>
        </w:rPr>
        <w:t xml:space="preserve"> </w:t>
      </w:r>
      <w:r>
        <w:rPr>
          <w:spacing w:val="2"/>
          <w:lang w:eastAsia="zh-CN"/>
        </w:rPr>
        <w:t>评审办法和纪律</w:t>
      </w:r>
    </w:p>
    <w:p w14:paraId="3B96C376">
      <w:pPr>
        <w:pStyle w:val="5"/>
        <w:snapToGrid w:val="0"/>
        <w:spacing w:before="154" w:line="360" w:lineRule="auto"/>
        <w:ind w:right="115" w:firstLine="472"/>
        <w:contextualSpacing/>
      </w:pPr>
      <w:r>
        <w:rPr>
          <w:rFonts w:hint="eastAsia" w:cs="宋体"/>
          <w:spacing w:val="2"/>
          <w:lang w:val="en-US" w:eastAsia="zh-CN"/>
        </w:rPr>
        <w:t>4.</w:t>
      </w:r>
      <w:r>
        <w:rPr>
          <w:rFonts w:cs="宋体"/>
          <w:spacing w:val="2"/>
        </w:rPr>
        <w:t>4</w:t>
      </w:r>
      <w:r>
        <w:rPr>
          <w:rFonts w:cs="宋体"/>
        </w:rPr>
        <w:t>.1</w:t>
      </w:r>
      <w:r>
        <w:rPr>
          <w:spacing w:val="2"/>
        </w:rPr>
        <w:t>评审工作应</w:t>
      </w:r>
      <w:r>
        <w:t>严</w:t>
      </w:r>
      <w:r>
        <w:rPr>
          <w:spacing w:val="2"/>
        </w:rPr>
        <w:t>格遵</w:t>
      </w:r>
      <w:r>
        <w:rPr>
          <w:spacing w:val="-17"/>
        </w:rPr>
        <w:t>守</w:t>
      </w:r>
      <w:r>
        <w:rPr>
          <w:spacing w:val="2"/>
        </w:rPr>
        <w:t>《中华人</w:t>
      </w:r>
      <w:r>
        <w:t>民</w:t>
      </w:r>
      <w:r>
        <w:rPr>
          <w:spacing w:val="2"/>
        </w:rPr>
        <w:t>共和国政府</w:t>
      </w:r>
      <w:r>
        <w:t>采</w:t>
      </w:r>
      <w:r>
        <w:rPr>
          <w:spacing w:val="2"/>
        </w:rPr>
        <w:t>购法</w:t>
      </w:r>
      <w:r>
        <w:rPr>
          <w:spacing w:val="-17"/>
        </w:rPr>
        <w:t>》</w:t>
      </w:r>
      <w:r>
        <w:rPr>
          <w:spacing w:val="-32"/>
        </w:rPr>
        <w:t>、</w:t>
      </w:r>
      <w:r>
        <w:rPr>
          <w:spacing w:val="2"/>
        </w:rPr>
        <w:t>《政府采购</w:t>
      </w:r>
      <w:r>
        <w:t>非</w:t>
      </w:r>
      <w:r>
        <w:rPr>
          <w:spacing w:val="2"/>
        </w:rPr>
        <w:t>招标</w:t>
      </w:r>
      <w:r>
        <w:t>采</w:t>
      </w:r>
      <w:r>
        <w:rPr>
          <w:spacing w:val="-1"/>
        </w:rPr>
        <w:t>购方式管理办法》及其政府采购相关法律、法规和规章的规定，以及谈判文件要求，坚</w:t>
      </w:r>
      <w:r>
        <w:rPr>
          <w:spacing w:val="1"/>
        </w:rPr>
        <w:t>持公平、公正、公开、择优、保密的原则。</w:t>
      </w:r>
    </w:p>
    <w:p w14:paraId="47B89A2F">
      <w:pPr>
        <w:pStyle w:val="5"/>
        <w:snapToGrid w:val="0"/>
        <w:spacing w:line="360" w:lineRule="auto"/>
        <w:ind w:right="109" w:firstLine="362"/>
        <w:contextualSpacing/>
      </w:pPr>
      <w:r>
        <w:rPr>
          <w:rFonts w:hint="eastAsia" w:cs="宋体"/>
          <w:lang w:val="en-US" w:eastAsia="zh-CN"/>
        </w:rPr>
        <w:t>4.</w:t>
      </w:r>
      <w:r>
        <w:rPr>
          <w:rFonts w:cs="宋体"/>
        </w:rPr>
        <w:t>4.2</w:t>
      </w:r>
      <w:r>
        <w:rPr>
          <w:spacing w:val="1"/>
        </w:rPr>
        <w:t>谈判会议由</w:t>
      </w:r>
      <w:r>
        <w:rPr>
          <w:rFonts w:hint="eastAsia"/>
          <w:spacing w:val="1"/>
        </w:rPr>
        <w:t>医院采购领导小组授权人员</w:t>
      </w:r>
      <w:r>
        <w:rPr>
          <w:spacing w:val="1"/>
        </w:rPr>
        <w:t>主持。谈判小组由</w:t>
      </w:r>
      <w:r>
        <w:rPr>
          <w:rFonts w:hint="eastAsia"/>
          <w:spacing w:val="1"/>
        </w:rPr>
        <w:t>医院采购领导小组（评审人员包含医学装备管理委员会成员、审计科人员、党办人员）</w:t>
      </w:r>
      <w:r>
        <w:rPr>
          <w:spacing w:val="1"/>
        </w:rPr>
        <w:t>共</w:t>
      </w:r>
      <w:r>
        <w:rPr>
          <w:rFonts w:cs="宋体"/>
        </w:rPr>
        <w:t>3</w:t>
      </w:r>
      <w:r>
        <w:rPr>
          <w:spacing w:val="1"/>
        </w:rPr>
        <w:t>人以上单数组成，其中评审人数不得少于竞争性谈判小组或者询价小组成员总数的</w:t>
      </w:r>
      <w:r>
        <w:rPr>
          <w:rFonts w:cs="宋体"/>
          <w:spacing w:val="-4"/>
        </w:rPr>
        <w:t>2/3</w:t>
      </w:r>
      <w:r>
        <w:rPr>
          <w:spacing w:val="-4"/>
        </w:rPr>
        <w:t>。采</w:t>
      </w:r>
      <w:r>
        <w:rPr>
          <w:spacing w:val="2"/>
        </w:rPr>
        <w:t>购人</w:t>
      </w:r>
      <w:r>
        <w:t>不</w:t>
      </w:r>
      <w:r>
        <w:rPr>
          <w:spacing w:val="2"/>
        </w:rPr>
        <w:t>得以评审专</w:t>
      </w:r>
      <w:r>
        <w:t>家</w:t>
      </w:r>
      <w:r>
        <w:rPr>
          <w:spacing w:val="2"/>
        </w:rPr>
        <w:t>身份参</w:t>
      </w:r>
      <w:r>
        <w:t>加</w:t>
      </w:r>
      <w:r>
        <w:rPr>
          <w:spacing w:val="2"/>
        </w:rPr>
        <w:t>本部门或本</w:t>
      </w:r>
      <w:r>
        <w:t>单</w:t>
      </w:r>
      <w:r>
        <w:rPr>
          <w:spacing w:val="2"/>
        </w:rPr>
        <w:t>位采购</w:t>
      </w:r>
      <w:r>
        <w:t>项</w:t>
      </w:r>
      <w:r>
        <w:rPr>
          <w:spacing w:val="2"/>
        </w:rPr>
        <w:t>目的评</w:t>
      </w:r>
      <w:r>
        <w:t>审</w:t>
      </w:r>
      <w:r>
        <w:rPr>
          <w:spacing w:val="-77"/>
        </w:rPr>
        <w:t>。</w:t>
      </w:r>
      <w:r>
        <w:rPr>
          <w:rFonts w:hint="eastAsia"/>
        </w:rPr>
        <w:t>全程接受织金县人民医院纪委监督。医学装备管理委员会的评审人员从</w:t>
      </w:r>
      <w:r>
        <w:rPr>
          <w:rFonts w:hint="eastAsia"/>
          <w:spacing w:val="1"/>
        </w:rPr>
        <w:t>医学装备管理委员会成员中</w:t>
      </w:r>
      <w:r>
        <w:rPr>
          <w:rFonts w:hint="eastAsia"/>
        </w:rPr>
        <w:t>随机抽取，审计人员由审计科临时指派，党办人员由党办临时指派</w:t>
      </w:r>
      <w:r>
        <w:rPr>
          <w:spacing w:val="1"/>
        </w:rPr>
        <w:t>。</w:t>
      </w:r>
    </w:p>
    <w:p w14:paraId="38D9B300">
      <w:pPr>
        <w:pStyle w:val="5"/>
        <w:snapToGrid w:val="0"/>
        <w:spacing w:line="360" w:lineRule="auto"/>
        <w:ind w:left="574"/>
        <w:contextualSpacing/>
      </w:pPr>
      <w:r>
        <w:rPr>
          <w:spacing w:val="1"/>
        </w:rPr>
        <w:t>竞争性谈判小组在采购活动过程中应当履行下列职责：</w:t>
      </w:r>
    </w:p>
    <w:p w14:paraId="5756B219">
      <w:pPr>
        <w:pStyle w:val="5"/>
        <w:snapToGrid w:val="0"/>
        <w:spacing w:before="154" w:line="360" w:lineRule="auto"/>
        <w:ind w:left="574"/>
        <w:contextualSpacing/>
      </w:pPr>
      <w:r>
        <w:rPr>
          <w:spacing w:val="1"/>
        </w:rPr>
        <w:t>（一）确认谈判文件；</w:t>
      </w:r>
    </w:p>
    <w:p w14:paraId="661B9B36">
      <w:pPr>
        <w:pStyle w:val="5"/>
        <w:snapToGrid w:val="0"/>
        <w:spacing w:before="154" w:line="360" w:lineRule="auto"/>
        <w:ind w:left="574"/>
        <w:contextualSpacing/>
      </w:pPr>
      <w:r>
        <w:rPr>
          <w:spacing w:val="1"/>
        </w:rPr>
        <w:t>（二）从符合相应资格条件的供应商名单中确定不少于</w:t>
      </w:r>
      <w:r>
        <w:rPr>
          <w:rFonts w:cs="宋体"/>
        </w:rPr>
        <w:t>3</w:t>
      </w:r>
      <w:r>
        <w:rPr>
          <w:spacing w:val="1"/>
        </w:rPr>
        <w:t>家的供应商参加谈判；</w:t>
      </w:r>
    </w:p>
    <w:p w14:paraId="28FE784C">
      <w:pPr>
        <w:pStyle w:val="5"/>
        <w:snapToGrid w:val="0"/>
        <w:spacing w:before="154" w:line="360" w:lineRule="auto"/>
        <w:ind w:left="574"/>
        <w:contextualSpacing/>
      </w:pPr>
      <w:r>
        <w:rPr>
          <w:spacing w:val="1"/>
        </w:rPr>
        <w:t>（三）审查供应商的响应文件并作出评价；</w:t>
      </w:r>
    </w:p>
    <w:p w14:paraId="6EE99177">
      <w:pPr>
        <w:pStyle w:val="5"/>
        <w:snapToGrid w:val="0"/>
        <w:spacing w:before="154" w:line="360" w:lineRule="auto"/>
        <w:ind w:left="574"/>
        <w:contextualSpacing/>
      </w:pPr>
      <w:r>
        <w:rPr>
          <w:spacing w:val="1"/>
        </w:rPr>
        <w:t>（四）要求供应商解释或者澄清其响应文件；</w:t>
      </w:r>
    </w:p>
    <w:p w14:paraId="0980B1E4">
      <w:pPr>
        <w:pStyle w:val="5"/>
        <w:snapToGrid w:val="0"/>
        <w:spacing w:line="360" w:lineRule="auto"/>
        <w:ind w:left="574"/>
        <w:contextualSpacing/>
      </w:pPr>
      <w:r>
        <w:rPr>
          <w:spacing w:val="1"/>
        </w:rPr>
        <w:t>（五）编写评审报告；</w:t>
      </w:r>
    </w:p>
    <w:p w14:paraId="65B1FAC7">
      <w:pPr>
        <w:pStyle w:val="5"/>
        <w:tabs>
          <w:tab w:val="left" w:pos="1421"/>
        </w:tabs>
        <w:snapToGrid w:val="0"/>
        <w:spacing w:before="154" w:line="360" w:lineRule="auto"/>
        <w:ind w:left="574" w:right="369"/>
        <w:contextualSpacing/>
        <w:rPr>
          <w:spacing w:val="38"/>
        </w:rPr>
      </w:pPr>
      <w:r>
        <w:rPr>
          <w:spacing w:val="1"/>
        </w:rPr>
        <w:t>（六）告知采购人在评审过程中发现的供应商的违法违规行为。</w:t>
      </w:r>
    </w:p>
    <w:p w14:paraId="0B628420">
      <w:pPr>
        <w:pStyle w:val="5"/>
        <w:tabs>
          <w:tab w:val="left" w:pos="1421"/>
        </w:tabs>
        <w:snapToGrid w:val="0"/>
        <w:spacing w:before="154" w:line="360" w:lineRule="auto"/>
        <w:ind w:left="574" w:right="369"/>
        <w:contextualSpacing/>
      </w:pPr>
      <w:r>
        <w:rPr>
          <w:rFonts w:hint="eastAsia" w:cs="宋体"/>
          <w:lang w:val="en-US" w:eastAsia="zh-CN"/>
        </w:rPr>
        <w:t>4.</w:t>
      </w:r>
      <w:r>
        <w:rPr>
          <w:rFonts w:cs="宋体"/>
        </w:rPr>
        <w:t>4.3</w:t>
      </w:r>
      <w:r>
        <w:rPr>
          <w:rFonts w:cs="宋体"/>
        </w:rPr>
        <w:tab/>
      </w:r>
      <w:r>
        <w:rPr>
          <w:spacing w:val="1"/>
        </w:rPr>
        <w:t>谈判小组专家的权利与义务：</w:t>
      </w:r>
    </w:p>
    <w:p w14:paraId="6B405C02">
      <w:pPr>
        <w:pStyle w:val="5"/>
        <w:snapToGrid w:val="0"/>
        <w:spacing w:line="360" w:lineRule="auto"/>
        <w:ind w:left="574" w:right="54"/>
        <w:contextualSpacing/>
      </w:pPr>
      <w:r>
        <w:rPr>
          <w:rFonts w:hint="eastAsia" w:ascii="宋体" w:hAnsi="宋体" w:cs="宋体"/>
        </w:rPr>
        <w:t>⑴</w:t>
      </w:r>
      <w:r>
        <w:rPr>
          <w:spacing w:val="2"/>
        </w:rPr>
        <w:t xml:space="preserve"> 权利：</w:t>
      </w:r>
      <w:r>
        <w:rPr>
          <w:rFonts w:cs="宋体"/>
          <w:spacing w:val="1"/>
        </w:rPr>
        <w:t>A.</w:t>
      </w:r>
      <w:r>
        <w:rPr>
          <w:spacing w:val="1"/>
        </w:rPr>
        <w:t>对政府采购制度及相关情况的知情权；</w:t>
      </w:r>
      <w:r>
        <w:rPr>
          <w:rFonts w:cs="宋体"/>
          <w:spacing w:val="1"/>
        </w:rPr>
        <w:t>B.</w:t>
      </w:r>
      <w:r>
        <w:rPr>
          <w:spacing w:val="1"/>
        </w:rPr>
        <w:t>对供应商所供货物、工程和服务质量的评审权；</w:t>
      </w:r>
      <w:r>
        <w:rPr>
          <w:rFonts w:cs="宋体"/>
          <w:spacing w:val="1"/>
        </w:rPr>
        <w:t>C.</w:t>
      </w:r>
      <w:r>
        <w:rPr>
          <w:spacing w:val="1"/>
        </w:rPr>
        <w:t>推荐成交候选供应商的表决权；</w:t>
      </w:r>
      <w:r>
        <w:rPr>
          <w:rFonts w:cs="宋体"/>
          <w:spacing w:val="1"/>
        </w:rPr>
        <w:t>D.</w:t>
      </w:r>
      <w:r>
        <w:rPr>
          <w:spacing w:val="1"/>
        </w:rPr>
        <w:t>按规定获得相应的评审劳务报酬；</w:t>
      </w:r>
      <w:r>
        <w:rPr>
          <w:rFonts w:cs="宋体"/>
          <w:spacing w:val="1"/>
        </w:rPr>
        <w:t>E.</w:t>
      </w:r>
      <w:r>
        <w:rPr>
          <w:spacing w:val="1"/>
        </w:rPr>
        <w:t>法律、法规和规章规定的其他权利。</w:t>
      </w:r>
    </w:p>
    <w:p w14:paraId="13A4A559">
      <w:pPr>
        <w:pStyle w:val="5"/>
        <w:snapToGrid w:val="0"/>
        <w:spacing w:before="37" w:line="360" w:lineRule="auto"/>
        <w:ind w:left="574" w:right="54"/>
        <w:contextualSpacing/>
      </w:pPr>
      <w:r>
        <w:rPr>
          <w:rFonts w:hint="eastAsia" w:ascii="宋体" w:hAnsi="宋体" w:cs="宋体"/>
        </w:rPr>
        <w:t>⑵</w:t>
      </w:r>
      <w:r>
        <w:rPr>
          <w:spacing w:val="2"/>
        </w:rPr>
        <w:t xml:space="preserve"> 义务：</w:t>
      </w:r>
      <w:r>
        <w:rPr>
          <w:rFonts w:cs="宋体"/>
          <w:spacing w:val="1"/>
        </w:rPr>
        <w:t>A</w:t>
      </w:r>
      <w:r>
        <w:rPr>
          <w:spacing w:val="1"/>
        </w:rPr>
        <w:t>．遵纪守法，客观、公正、廉洁地履行职责；</w:t>
      </w:r>
      <w:r>
        <w:rPr>
          <w:rFonts w:cs="宋体"/>
          <w:spacing w:val="1"/>
        </w:rPr>
        <w:t>B</w:t>
      </w:r>
      <w:r>
        <w:rPr>
          <w:spacing w:val="1"/>
        </w:rPr>
        <w:t>．根据采购文件的规定独立进行评审，对个人的评审意见承担法律责任；</w:t>
      </w:r>
      <w:r>
        <w:rPr>
          <w:rFonts w:cs="宋体"/>
          <w:spacing w:val="1"/>
        </w:rPr>
        <w:t>C</w:t>
      </w:r>
      <w:r>
        <w:rPr>
          <w:spacing w:val="1"/>
        </w:rPr>
        <w:t>．参与评审报告的起草；</w:t>
      </w:r>
      <w:r>
        <w:rPr>
          <w:rFonts w:cs="宋体"/>
          <w:spacing w:val="1"/>
        </w:rPr>
        <w:t>D</w:t>
      </w:r>
      <w:r>
        <w:rPr>
          <w:spacing w:val="1"/>
        </w:rPr>
        <w:t>．配合采购代理机构答复供应商提出的质疑；</w:t>
      </w:r>
      <w:r>
        <w:rPr>
          <w:rFonts w:cs="宋体"/>
          <w:spacing w:val="1"/>
        </w:rPr>
        <w:t>E</w:t>
      </w:r>
      <w:r>
        <w:rPr>
          <w:spacing w:val="1"/>
        </w:rPr>
        <w:t>．配合财政部门的投诉处理和监督检查工作。</w:t>
      </w:r>
    </w:p>
    <w:p w14:paraId="3CCE6271">
      <w:pPr>
        <w:pStyle w:val="5"/>
        <w:tabs>
          <w:tab w:val="left" w:pos="1423"/>
        </w:tabs>
        <w:snapToGrid w:val="0"/>
        <w:spacing w:line="360" w:lineRule="auto"/>
        <w:ind w:right="115" w:firstLine="472"/>
        <w:contextualSpacing/>
      </w:pPr>
      <w:r>
        <w:rPr>
          <w:rFonts w:hint="eastAsia" w:cs="宋体"/>
          <w:lang w:val="en-US" w:eastAsia="zh-CN"/>
        </w:rPr>
        <w:t>4.</w:t>
      </w:r>
      <w:r>
        <w:rPr>
          <w:rFonts w:cs="宋体"/>
        </w:rPr>
        <w:t>4.4</w:t>
      </w:r>
      <w:r>
        <w:rPr>
          <w:spacing w:val="2"/>
        </w:rPr>
        <w:t>谈判小组成员与供应商有法律规定的直接利益关系的，必须实行回避。采</w:t>
      </w:r>
      <w:r>
        <w:rPr>
          <w:spacing w:val="1"/>
        </w:rPr>
        <w:t>购单位、监督部门和代理公司相关工作人员中与本项目有利害关系的应主动提出回避。凡到供应商进行过考察的人员，不得出席谈判会议。</w:t>
      </w:r>
    </w:p>
    <w:p w14:paraId="2F06FAEC">
      <w:pPr>
        <w:pStyle w:val="5"/>
        <w:snapToGrid w:val="0"/>
        <w:spacing w:line="360" w:lineRule="auto"/>
        <w:ind w:right="192" w:firstLine="472"/>
        <w:contextualSpacing/>
      </w:pPr>
      <w:r>
        <w:rPr>
          <w:rFonts w:hint="eastAsia" w:cs="宋体"/>
          <w:lang w:val="en-US" w:eastAsia="zh-CN"/>
        </w:rPr>
        <w:t>4.</w:t>
      </w:r>
      <w:r>
        <w:rPr>
          <w:rFonts w:cs="宋体"/>
        </w:rPr>
        <w:t>4.5</w:t>
      </w:r>
      <w:r>
        <w:rPr>
          <w:spacing w:val="2"/>
        </w:rPr>
        <w:t>谈判小组成员及所有参会人员应严格遵守国家的相关法律、法规和规章，</w:t>
      </w:r>
      <w:r>
        <w:rPr>
          <w:spacing w:val="-1"/>
        </w:rPr>
        <w:t>做到公正廉洁、不徇私情，客观、公正地履行职务，遵守职业道德，不得有损害国家和</w:t>
      </w:r>
      <w:r>
        <w:rPr>
          <w:spacing w:val="1"/>
        </w:rPr>
        <w:t>供应商的违法违纪行为。</w:t>
      </w:r>
    </w:p>
    <w:p w14:paraId="5189EAFE">
      <w:pPr>
        <w:pStyle w:val="5"/>
        <w:snapToGrid w:val="0"/>
        <w:spacing w:line="360" w:lineRule="auto"/>
        <w:ind w:right="194" w:firstLine="472"/>
        <w:contextualSpacing/>
      </w:pPr>
      <w:r>
        <w:rPr>
          <w:rFonts w:hint="eastAsia" w:cs="宋体"/>
          <w:lang w:val="en-US" w:eastAsia="zh-CN"/>
        </w:rPr>
        <w:t>4.</w:t>
      </w:r>
      <w:r>
        <w:rPr>
          <w:rFonts w:cs="宋体"/>
        </w:rPr>
        <w:t>4.6</w:t>
      </w:r>
      <w:r>
        <w:rPr>
          <w:spacing w:val="2"/>
        </w:rPr>
        <w:t>在谈判期间，谈判小组和参会人员必须严格遵守评审纪律和保密规定，不得以</w:t>
      </w:r>
      <w:r>
        <w:t>任</w:t>
      </w:r>
      <w:r>
        <w:rPr>
          <w:spacing w:val="2"/>
        </w:rPr>
        <w:t>何形式将谈</w:t>
      </w:r>
      <w:r>
        <w:t>判</w:t>
      </w:r>
      <w:r>
        <w:rPr>
          <w:spacing w:val="-24"/>
        </w:rPr>
        <w:t>、</w:t>
      </w:r>
      <w:r>
        <w:rPr>
          <w:spacing w:val="2"/>
        </w:rPr>
        <w:t>评审</w:t>
      </w:r>
      <w:r>
        <w:t>情</w:t>
      </w:r>
      <w:r>
        <w:rPr>
          <w:spacing w:val="2"/>
        </w:rPr>
        <w:t>况透露给与</w:t>
      </w:r>
      <w:r>
        <w:t>谈</w:t>
      </w:r>
      <w:r>
        <w:rPr>
          <w:spacing w:val="2"/>
        </w:rPr>
        <w:t>判有关</w:t>
      </w:r>
      <w:r>
        <w:t>的</w:t>
      </w:r>
      <w:r>
        <w:rPr>
          <w:spacing w:val="2"/>
        </w:rPr>
        <w:t>单位和个</w:t>
      </w:r>
      <w:r>
        <w:t>人</w:t>
      </w:r>
      <w:r>
        <w:rPr>
          <w:spacing w:val="-24"/>
        </w:rPr>
        <w:t>。</w:t>
      </w:r>
      <w:r>
        <w:rPr>
          <w:spacing w:val="2"/>
        </w:rPr>
        <w:t>谈判会</w:t>
      </w:r>
      <w:r>
        <w:t>议</w:t>
      </w:r>
      <w:r>
        <w:rPr>
          <w:spacing w:val="2"/>
        </w:rPr>
        <w:t>结束后</w:t>
      </w:r>
      <w:r>
        <w:rPr>
          <w:spacing w:val="-24"/>
        </w:rPr>
        <w:t>，</w:t>
      </w:r>
      <w:r>
        <w:t>与</w:t>
      </w:r>
      <w:r>
        <w:rPr>
          <w:spacing w:val="2"/>
        </w:rPr>
        <w:t>谈判</w:t>
      </w:r>
      <w:r>
        <w:t>会</w:t>
      </w:r>
      <w:r>
        <w:rPr>
          <w:spacing w:val="2"/>
        </w:rPr>
        <w:t>议有关的文</w:t>
      </w:r>
      <w:r>
        <w:t>件</w:t>
      </w:r>
      <w:r>
        <w:rPr>
          <w:spacing w:val="-24"/>
        </w:rPr>
        <w:t>、</w:t>
      </w:r>
      <w:r>
        <w:rPr>
          <w:spacing w:val="2"/>
        </w:rPr>
        <w:t>资</w:t>
      </w:r>
      <w:r>
        <w:t>料</w:t>
      </w:r>
      <w:r>
        <w:rPr>
          <w:spacing w:val="-24"/>
        </w:rPr>
        <w:t>、</w:t>
      </w:r>
      <w:r>
        <w:rPr>
          <w:spacing w:val="2"/>
        </w:rPr>
        <w:t>记录和草</w:t>
      </w:r>
      <w:r>
        <w:t>稿</w:t>
      </w:r>
      <w:r>
        <w:rPr>
          <w:spacing w:val="2"/>
        </w:rPr>
        <w:t>等应全部</w:t>
      </w:r>
      <w:r>
        <w:t>交</w:t>
      </w:r>
      <w:r>
        <w:rPr>
          <w:spacing w:val="2"/>
        </w:rPr>
        <w:t>代理公司存</w:t>
      </w:r>
      <w:r>
        <w:t>档</w:t>
      </w:r>
      <w:r>
        <w:rPr>
          <w:spacing w:val="-24"/>
        </w:rPr>
        <w:t>，</w:t>
      </w:r>
      <w:r>
        <w:rPr>
          <w:spacing w:val="2"/>
        </w:rPr>
        <w:t>谈判</w:t>
      </w:r>
      <w:r>
        <w:t>小</w:t>
      </w:r>
      <w:r>
        <w:rPr>
          <w:spacing w:val="2"/>
        </w:rPr>
        <w:t>组和参会</w:t>
      </w:r>
      <w:r>
        <w:t>人</w:t>
      </w:r>
      <w:r>
        <w:rPr>
          <w:spacing w:val="1"/>
        </w:rPr>
        <w:t>员必须对评审情况、技术与商业秘密等保密。</w:t>
      </w:r>
    </w:p>
    <w:p w14:paraId="4E67E85C">
      <w:pPr>
        <w:pStyle w:val="5"/>
        <w:snapToGrid w:val="0"/>
        <w:spacing w:before="37" w:line="360" w:lineRule="auto"/>
        <w:ind w:right="195" w:firstLine="472"/>
        <w:contextualSpacing/>
      </w:pPr>
      <w:r>
        <w:rPr>
          <w:rFonts w:hint="eastAsia" w:cs="宋体"/>
          <w:lang w:val="en-US" w:eastAsia="zh-CN"/>
        </w:rPr>
        <w:t>4.</w:t>
      </w:r>
      <w:r>
        <w:rPr>
          <w:rFonts w:cs="宋体"/>
        </w:rPr>
        <w:t>4.7</w:t>
      </w:r>
      <w:r>
        <w:rPr>
          <w:spacing w:val="2"/>
        </w:rPr>
        <w:t>评审工作在谈判小组内独立进行，谈判小组以外的任何人不得在会场内发</w:t>
      </w:r>
      <w:r>
        <w:rPr>
          <w:spacing w:val="1"/>
        </w:rPr>
        <w:t>表评审意见和倾向性意见，不得影响或左右谈判小组成员独立的评审。</w:t>
      </w:r>
    </w:p>
    <w:p w14:paraId="534BD1B6">
      <w:pPr>
        <w:pStyle w:val="5"/>
        <w:snapToGrid w:val="0"/>
        <w:spacing w:line="360" w:lineRule="auto"/>
        <w:ind w:right="194" w:firstLine="472"/>
        <w:contextualSpacing/>
        <w:rPr>
          <w:spacing w:val="1"/>
        </w:rPr>
      </w:pPr>
      <w:r>
        <w:rPr>
          <w:rFonts w:hint="eastAsia" w:cs="宋体"/>
          <w:lang w:val="en-US" w:eastAsia="zh-CN"/>
        </w:rPr>
        <w:t>4.</w:t>
      </w:r>
      <w:r>
        <w:rPr>
          <w:rFonts w:cs="宋体"/>
        </w:rPr>
        <w:t>4.8</w:t>
      </w:r>
      <w:r>
        <w:rPr>
          <w:spacing w:val="2"/>
        </w:rPr>
        <w:t>评审的标准是《谈判文件》的所有规定和要求，评审的依据是供应商提交</w:t>
      </w:r>
      <w:r>
        <w:rPr>
          <w:spacing w:val="-1"/>
        </w:rPr>
        <w:t>的《响应文件》和谈判承诺。谈判小组成员必须严格按照《谈判文件》的评审方法、评审原则独立地对供应商的《响应文件》和谈判承诺等进行评审，不得有倾向性、歧视性</w:t>
      </w:r>
      <w:r>
        <w:rPr>
          <w:spacing w:val="1"/>
        </w:rPr>
        <w:t>或随意性。谈判小组成员对自己的评审独立承担责任。</w:t>
      </w:r>
    </w:p>
    <w:p w14:paraId="3A044307">
      <w:pPr>
        <w:pStyle w:val="5"/>
        <w:snapToGrid w:val="0"/>
        <w:spacing w:line="360" w:lineRule="auto"/>
        <w:ind w:right="104" w:firstLine="472"/>
        <w:contextualSpacing/>
      </w:pPr>
      <w:r>
        <w:rPr>
          <w:rFonts w:hint="eastAsia" w:cs="宋体"/>
          <w:spacing w:val="2"/>
          <w:lang w:val="en-US" w:eastAsia="zh-CN"/>
        </w:rPr>
        <w:t>4.</w:t>
      </w:r>
      <w:r>
        <w:rPr>
          <w:rFonts w:cs="宋体"/>
          <w:spacing w:val="2"/>
        </w:rPr>
        <w:t>4</w:t>
      </w:r>
      <w:r>
        <w:rPr>
          <w:rFonts w:cs="宋体"/>
        </w:rPr>
        <w:t>.9</w:t>
      </w:r>
      <w:r>
        <w:rPr>
          <w:spacing w:val="2"/>
        </w:rPr>
        <w:t>谈判小组有</w:t>
      </w:r>
      <w:r>
        <w:t>权</w:t>
      </w:r>
      <w:r>
        <w:rPr>
          <w:spacing w:val="2"/>
        </w:rPr>
        <w:t>要求供</w:t>
      </w:r>
      <w:r>
        <w:t>应</w:t>
      </w:r>
      <w:r>
        <w:rPr>
          <w:spacing w:val="2"/>
        </w:rPr>
        <w:t>商对</w:t>
      </w:r>
      <w:r>
        <w:rPr>
          <w:spacing w:val="-34"/>
        </w:rPr>
        <w:t>其</w:t>
      </w:r>
      <w:r>
        <w:rPr>
          <w:spacing w:val="2"/>
        </w:rPr>
        <w:t>《响应文件</w:t>
      </w:r>
      <w:r>
        <w:rPr>
          <w:spacing w:val="-34"/>
        </w:rPr>
        <w:t>》</w:t>
      </w:r>
      <w:r>
        <w:rPr>
          <w:spacing w:val="7"/>
        </w:rPr>
        <w:t>中</w:t>
      </w:r>
      <w:r>
        <w:rPr>
          <w:spacing w:val="2"/>
        </w:rPr>
        <w:t>不清</w:t>
      </w:r>
      <w:r>
        <w:t>楚</w:t>
      </w:r>
      <w:r>
        <w:rPr>
          <w:spacing w:val="2"/>
        </w:rPr>
        <w:t>和不明确的地</w:t>
      </w:r>
      <w:r>
        <w:t>方</w:t>
      </w:r>
      <w:r>
        <w:rPr>
          <w:spacing w:val="2"/>
        </w:rPr>
        <w:t>进行</w:t>
      </w:r>
      <w:r>
        <w:t xml:space="preserve">澄 </w:t>
      </w:r>
      <w:r>
        <w:rPr>
          <w:spacing w:val="1"/>
        </w:rPr>
        <w:t>清、说明或者纠正。</w:t>
      </w:r>
    </w:p>
    <w:p w14:paraId="79003094">
      <w:pPr>
        <w:pStyle w:val="5"/>
        <w:snapToGrid w:val="0"/>
        <w:spacing w:line="360" w:lineRule="auto"/>
        <w:ind w:left="574"/>
        <w:contextualSpacing/>
      </w:pPr>
      <w:r>
        <w:rPr>
          <w:rFonts w:hint="eastAsia" w:cs="宋体"/>
          <w:lang w:val="en-US" w:eastAsia="zh-CN"/>
        </w:rPr>
        <w:t>4.</w:t>
      </w:r>
      <w:r>
        <w:rPr>
          <w:rFonts w:cs="宋体"/>
        </w:rPr>
        <w:t>4.10</w:t>
      </w:r>
      <w:r>
        <w:rPr>
          <w:spacing w:val="1"/>
        </w:rPr>
        <w:t>评审工作接受织金县财政局及上级财政部门的监督。</w:t>
      </w:r>
    </w:p>
    <w:p w14:paraId="389F73D1">
      <w:pPr>
        <w:pStyle w:val="32"/>
        <w:tabs>
          <w:tab w:val="left" w:pos="713"/>
        </w:tabs>
        <w:snapToGrid w:val="0"/>
        <w:spacing w:before="154" w:line="360" w:lineRule="auto"/>
        <w:contextualSpacing/>
        <w:rPr>
          <w:b w:val="0"/>
          <w:bCs w:val="0"/>
          <w:lang w:eastAsia="zh-CN"/>
        </w:rPr>
      </w:pPr>
      <w:r>
        <w:rPr>
          <w:rFonts w:hint="eastAsia" w:cs="宋体"/>
          <w:w w:val="95"/>
          <w:lang w:val="en-US" w:eastAsia="zh-CN"/>
        </w:rPr>
        <w:t>4.</w:t>
      </w:r>
      <w:r>
        <w:rPr>
          <w:rFonts w:cs="宋体"/>
          <w:w w:val="95"/>
          <w:lang w:eastAsia="zh-CN"/>
        </w:rPr>
        <w:t>5</w:t>
      </w:r>
      <w:r>
        <w:rPr>
          <w:rFonts w:hint="eastAsia" w:cs="宋体"/>
          <w:w w:val="95"/>
          <w:lang w:val="en-US" w:eastAsia="zh-CN"/>
        </w:rPr>
        <w:t xml:space="preserve"> </w:t>
      </w:r>
      <w:r>
        <w:rPr>
          <w:spacing w:val="2"/>
          <w:lang w:eastAsia="zh-CN"/>
        </w:rPr>
        <w:t>会场须知</w:t>
      </w:r>
    </w:p>
    <w:p w14:paraId="02127472">
      <w:pPr>
        <w:pStyle w:val="5"/>
        <w:snapToGrid w:val="0"/>
        <w:spacing w:before="154" w:line="360" w:lineRule="auto"/>
        <w:ind w:left="694"/>
        <w:contextualSpacing/>
      </w:pPr>
      <w:r>
        <w:rPr>
          <w:rFonts w:hint="eastAsia" w:cs="宋体"/>
          <w:lang w:val="en-US" w:eastAsia="zh-CN"/>
        </w:rPr>
        <w:t>4.</w:t>
      </w:r>
      <w:r>
        <w:rPr>
          <w:rFonts w:cs="宋体"/>
        </w:rPr>
        <w:t>5.1</w:t>
      </w:r>
      <w:r>
        <w:rPr>
          <w:spacing w:val="1"/>
        </w:rPr>
        <w:t>谈判小组成员应准时到场就座、签到；</w:t>
      </w:r>
    </w:p>
    <w:p w14:paraId="560ABBA6">
      <w:pPr>
        <w:pStyle w:val="5"/>
        <w:snapToGrid w:val="0"/>
        <w:spacing w:before="154" w:line="360" w:lineRule="auto"/>
        <w:ind w:left="694"/>
        <w:contextualSpacing/>
      </w:pPr>
      <w:r>
        <w:rPr>
          <w:rFonts w:hint="eastAsia" w:cs="宋体"/>
          <w:lang w:val="en-US" w:eastAsia="zh-CN"/>
        </w:rPr>
        <w:t>4.</w:t>
      </w:r>
      <w:r>
        <w:rPr>
          <w:rFonts w:cs="宋体"/>
        </w:rPr>
        <w:t>5.2</w:t>
      </w:r>
      <w:r>
        <w:rPr>
          <w:spacing w:val="2"/>
        </w:rPr>
        <w:t>会场内必须保持肃静、有序，不得高声喧哗，不得走动串位，不得随意进</w:t>
      </w:r>
    </w:p>
    <w:p w14:paraId="21E06AF5">
      <w:pPr>
        <w:pStyle w:val="5"/>
        <w:snapToGrid w:val="0"/>
        <w:spacing w:before="26" w:line="360" w:lineRule="auto"/>
        <w:contextualSpacing/>
      </w:pPr>
      <w:r>
        <w:rPr>
          <w:spacing w:val="2"/>
        </w:rPr>
        <w:t>出；</w:t>
      </w:r>
    </w:p>
    <w:p w14:paraId="0E313517">
      <w:pPr>
        <w:pStyle w:val="5"/>
        <w:snapToGrid w:val="0"/>
        <w:spacing w:before="154" w:line="360" w:lineRule="auto"/>
        <w:ind w:left="694"/>
        <w:contextualSpacing/>
      </w:pPr>
      <w:r>
        <w:rPr>
          <w:rFonts w:hint="eastAsia" w:cs="宋体"/>
          <w:lang w:val="en-US" w:eastAsia="zh-CN"/>
        </w:rPr>
        <w:t>4.</w:t>
      </w:r>
      <w:r>
        <w:rPr>
          <w:rFonts w:cs="宋体"/>
        </w:rPr>
        <w:t>5.3</w:t>
      </w:r>
      <w:r>
        <w:rPr>
          <w:spacing w:val="2"/>
        </w:rPr>
        <w:t>除采购人代表、评标现场组织人员外，采购人的其他工作人员以及与评标</w:t>
      </w:r>
    </w:p>
    <w:p w14:paraId="637985DA">
      <w:pPr>
        <w:pStyle w:val="5"/>
        <w:snapToGrid w:val="0"/>
        <w:spacing w:before="26" w:line="360" w:lineRule="auto"/>
        <w:contextualSpacing/>
      </w:pPr>
      <w:r>
        <w:rPr>
          <w:spacing w:val="1"/>
        </w:rPr>
        <w:t>工作无关的人员不得进入评标现场。</w:t>
      </w:r>
    </w:p>
    <w:p w14:paraId="0DB752D6">
      <w:pPr>
        <w:pStyle w:val="5"/>
        <w:tabs>
          <w:tab w:val="left" w:pos="1423"/>
        </w:tabs>
        <w:snapToGrid w:val="0"/>
        <w:spacing w:before="154" w:line="360" w:lineRule="auto"/>
        <w:ind w:right="115" w:firstLine="472"/>
        <w:contextualSpacing/>
      </w:pPr>
      <w:r>
        <w:rPr>
          <w:rFonts w:hint="eastAsia" w:cs="宋体"/>
          <w:lang w:val="en-US" w:eastAsia="zh-CN"/>
        </w:rPr>
        <w:t>4.</w:t>
      </w:r>
      <w:r>
        <w:rPr>
          <w:rFonts w:cs="宋体"/>
        </w:rPr>
        <w:t>5.4</w:t>
      </w:r>
      <w:r>
        <w:rPr>
          <w:spacing w:val="2"/>
        </w:rPr>
        <w:t>从会议开始到评审结束期间，谈判小组成员、采购单位代表、代理公司参</w:t>
      </w:r>
      <w:r>
        <w:rPr>
          <w:spacing w:val="1"/>
        </w:rPr>
        <w:t>会人员的所有活动都必须在</w:t>
      </w:r>
      <w:r>
        <w:rPr>
          <w:rFonts w:hint="eastAsia"/>
          <w:spacing w:val="1"/>
        </w:rPr>
        <w:t>织金县人民医院纪委、审计</w:t>
      </w:r>
      <w:r>
        <w:rPr>
          <w:spacing w:val="1"/>
        </w:rPr>
        <w:t>监督下进行；</w:t>
      </w:r>
    </w:p>
    <w:p w14:paraId="14636AA4">
      <w:pPr>
        <w:pStyle w:val="5"/>
        <w:tabs>
          <w:tab w:val="left" w:pos="1423"/>
        </w:tabs>
        <w:snapToGrid w:val="0"/>
        <w:spacing w:line="360" w:lineRule="auto"/>
        <w:ind w:right="115" w:firstLine="472"/>
        <w:contextualSpacing/>
      </w:pPr>
      <w:r>
        <w:rPr>
          <w:rFonts w:hint="eastAsia" w:cs="宋体"/>
          <w:lang w:val="en-US" w:eastAsia="zh-CN"/>
        </w:rPr>
        <w:t>4.</w:t>
      </w:r>
      <w:r>
        <w:rPr>
          <w:rFonts w:cs="宋体"/>
        </w:rPr>
        <w:t>5.5</w:t>
      </w:r>
      <w:r>
        <w:rPr>
          <w:rFonts w:cs="宋体"/>
        </w:rPr>
        <w:tab/>
      </w:r>
      <w:r>
        <w:rPr>
          <w:spacing w:val="2"/>
        </w:rPr>
        <w:t>谈判小组成员就座后原则上不得相互商量，不得发表对供应商及其文件的</w:t>
      </w:r>
      <w:r>
        <w:rPr>
          <w:spacing w:val="1"/>
        </w:rPr>
        <w:t>观点和看法；</w:t>
      </w:r>
    </w:p>
    <w:p w14:paraId="1C2E82DF">
      <w:pPr>
        <w:pStyle w:val="5"/>
        <w:snapToGrid w:val="0"/>
        <w:spacing w:line="360" w:lineRule="auto"/>
        <w:ind w:right="194" w:firstLine="472"/>
        <w:contextualSpacing/>
        <w:jc w:val="both"/>
        <w:rPr>
          <w:lang w:eastAsia="zh-CN"/>
        </w:rPr>
      </w:pPr>
      <w:r>
        <w:rPr>
          <w:rFonts w:hint="eastAsia" w:cs="宋体"/>
          <w:lang w:val="en-US" w:eastAsia="zh-CN"/>
        </w:rPr>
        <w:t>4.</w:t>
      </w:r>
      <w:r>
        <w:rPr>
          <w:rFonts w:cs="宋体"/>
        </w:rPr>
        <w:t>5.6</w:t>
      </w:r>
      <w:r>
        <w:rPr>
          <w:rFonts w:cs="宋体"/>
        </w:rPr>
        <w:tab/>
      </w:r>
      <w:r>
        <w:rPr>
          <w:spacing w:val="2"/>
        </w:rPr>
        <w:t>谈判小组集中与单一的供应商进行谈判，谈判过程中任何人不得提及其他</w:t>
      </w:r>
      <w:r>
        <w:rPr>
          <w:spacing w:val="1"/>
        </w:rPr>
        <w:t>供应商的技术、商务和报价内容。</w:t>
      </w:r>
    </w:p>
    <w:p w14:paraId="5F639C68">
      <w:pPr>
        <w:pStyle w:val="5"/>
        <w:snapToGrid w:val="0"/>
        <w:spacing w:before="0" w:line="360" w:lineRule="auto"/>
        <w:ind w:left="0" w:leftChars="0" w:right="104" w:firstLine="0" w:firstLineChars="0"/>
        <w:contextualSpacing/>
        <w:rPr>
          <w:lang w:eastAsia="zh-CN"/>
        </w:rPr>
      </w:pPr>
      <w:r>
        <w:rPr>
          <w:rFonts w:hint="eastAsia" w:cs="宋体"/>
          <w:lang w:val="en-US" w:eastAsia="zh-CN"/>
        </w:rPr>
        <w:t xml:space="preserve">    4.5.7</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0BB51B77">
      <w:pPr>
        <w:pStyle w:val="5"/>
        <w:snapToGrid w:val="0"/>
        <w:spacing w:line="360" w:lineRule="auto"/>
        <w:ind w:left="574"/>
        <w:contextualSpacing/>
        <w:rPr>
          <w:lang w:eastAsia="zh-CN"/>
        </w:rPr>
      </w:pPr>
      <w:r>
        <w:rPr>
          <w:rFonts w:hint="eastAsia"/>
          <w:spacing w:val="1"/>
          <w:lang w:val="en-US" w:eastAsia="zh-CN"/>
        </w:rPr>
        <w:t>4.5.8</w:t>
      </w:r>
      <w:r>
        <w:rPr>
          <w:spacing w:val="1"/>
          <w:lang w:eastAsia="zh-CN"/>
        </w:rPr>
        <w:t>评审工作接受织金县财政局及上级财政部门的监督。</w:t>
      </w:r>
    </w:p>
    <w:p w14:paraId="536ED020">
      <w:pPr>
        <w:pStyle w:val="5"/>
        <w:tabs>
          <w:tab w:val="left" w:pos="1423"/>
        </w:tabs>
        <w:snapToGrid w:val="0"/>
        <w:spacing w:line="360" w:lineRule="auto"/>
        <w:ind w:left="0" w:right="115"/>
        <w:contextualSpacing/>
        <w:rPr>
          <w:lang w:eastAsia="zh-CN"/>
        </w:rPr>
      </w:pPr>
      <w:r>
        <w:rPr>
          <w:lang w:eastAsia="zh-CN"/>
        </w:rPr>
        <w:br w:type="page"/>
      </w:r>
    </w:p>
    <w:p w14:paraId="5F25813D">
      <w:pPr>
        <w:pStyle w:val="3"/>
        <w:jc w:val="center"/>
        <w:rPr>
          <w:lang w:eastAsia="zh-CN"/>
        </w:rPr>
      </w:pPr>
      <w:bookmarkStart w:id="14" w:name="_Toc10079"/>
      <w:bookmarkStart w:id="15" w:name="_Toc1783"/>
      <w:bookmarkStart w:id="16" w:name="_Toc8948"/>
      <w:bookmarkStart w:id="17" w:name="_Toc95745408"/>
      <w:r>
        <w:rPr>
          <w:rFonts w:hint="eastAsia"/>
          <w:lang w:val="en-US" w:eastAsia="zh-CN"/>
        </w:rPr>
        <w:t>第五</w:t>
      </w:r>
      <w:r>
        <w:rPr>
          <w:lang w:eastAsia="zh-CN"/>
        </w:rPr>
        <w:t>章</w:t>
      </w:r>
      <w:r>
        <w:rPr>
          <w:rFonts w:hint="eastAsia"/>
          <w:lang w:val="en-US" w:eastAsia="zh-CN"/>
        </w:rPr>
        <w:t xml:space="preserve"> </w:t>
      </w:r>
      <w:r>
        <w:rPr>
          <w:lang w:eastAsia="zh-CN"/>
        </w:rPr>
        <w:t>谈判程序</w:t>
      </w:r>
      <w:bookmarkEnd w:id="14"/>
      <w:bookmarkEnd w:id="15"/>
      <w:bookmarkEnd w:id="16"/>
      <w:bookmarkEnd w:id="17"/>
    </w:p>
    <w:p w14:paraId="5E63265F">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28E38219">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536BA5FA">
      <w:pPr>
        <w:pStyle w:val="5"/>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73967C2D">
      <w:pPr>
        <w:pStyle w:val="5"/>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7E26C940">
      <w:pPr>
        <w:pStyle w:val="5"/>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BFC6BF7">
      <w:pPr>
        <w:pStyle w:val="5"/>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59B1A882">
      <w:pPr>
        <w:pStyle w:val="5"/>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20167998">
      <w:pPr>
        <w:pStyle w:val="5"/>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07007052">
      <w:pPr>
        <w:pStyle w:val="5"/>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9876DF1">
      <w:pPr>
        <w:pStyle w:val="5"/>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w:t>
      </w:r>
      <w:r>
        <w:rPr>
          <w:spacing w:val="1"/>
          <w:lang w:eastAsia="zh-CN"/>
        </w:rPr>
        <w:t>填写完毕后，</w:t>
      </w:r>
      <w:r>
        <w:rPr>
          <w:rFonts w:hint="eastAsia"/>
          <w:spacing w:val="1"/>
          <w:lang w:eastAsia="zh-CN"/>
        </w:rPr>
        <w:t>现场</w:t>
      </w:r>
      <w:r>
        <w:rPr>
          <w:spacing w:val="1"/>
          <w:lang w:eastAsia="zh-CN"/>
        </w:rPr>
        <w:t>提交。</w:t>
      </w:r>
    </w:p>
    <w:p w14:paraId="3B461394">
      <w:pPr>
        <w:pStyle w:val="5"/>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08B3A3CB">
      <w:pPr>
        <w:pStyle w:val="5"/>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518196DC">
      <w:pPr>
        <w:pStyle w:val="5"/>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w:t>
      </w:r>
      <w:r>
        <w:rPr>
          <w:rFonts w:hint="eastAsia"/>
          <w:spacing w:val="1"/>
          <w:lang w:eastAsia="zh-CN"/>
        </w:rPr>
        <w:t>执行局</w:t>
      </w:r>
      <w:r>
        <w:rPr>
          <w:spacing w:val="1"/>
          <w:lang w:eastAsia="zh-CN"/>
        </w:rPr>
        <w:t>人民医院报价规定，否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178F6847">
      <w:pPr>
        <w:pStyle w:val="5"/>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34D55DAA">
      <w:pPr>
        <w:pStyle w:val="5"/>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60296352">
      <w:pPr>
        <w:pStyle w:val="5"/>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0BC8437D">
      <w:pPr>
        <w:pStyle w:val="5"/>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效报</w:t>
      </w:r>
      <w:r>
        <w:rPr>
          <w:lang w:eastAsia="zh-CN"/>
        </w:rPr>
        <w:t>价</w:t>
      </w:r>
      <w:r>
        <w:rPr>
          <w:spacing w:val="1"/>
          <w:lang w:eastAsia="zh-CN"/>
        </w:rPr>
        <w:t>处理，以上一轮报价（或基础报价）作为报价得分计算依据。</w:t>
      </w:r>
    </w:p>
    <w:p w14:paraId="2EB97A15">
      <w:pPr>
        <w:pStyle w:val="5"/>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w:t>
      </w:r>
      <w:r>
        <w:rPr>
          <w:rFonts w:hint="eastAsia"/>
          <w:spacing w:val="2"/>
          <w:lang w:eastAsia="zh-CN"/>
        </w:rPr>
        <w:t>织金县人民医院</w:t>
      </w:r>
      <w:r>
        <w:rPr>
          <w:rFonts w:hint="eastAsia"/>
          <w:spacing w:val="1"/>
          <w:lang w:eastAsia="zh-CN"/>
        </w:rPr>
        <w:t>竞争性谈判</w:t>
      </w:r>
      <w:r>
        <w:rPr>
          <w:spacing w:val="1"/>
          <w:lang w:eastAsia="zh-CN"/>
        </w:rPr>
        <w:t>操作流程。</w:t>
      </w:r>
    </w:p>
    <w:p w14:paraId="4AA959B7">
      <w:pPr>
        <w:pStyle w:val="5"/>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669D2B41">
      <w:pPr>
        <w:pStyle w:val="5"/>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spacing w:val="1"/>
          <w:lang w:eastAsia="zh-CN"/>
        </w:rPr>
        <w:t>在线公布成交候选供应商。</w:t>
      </w:r>
    </w:p>
    <w:p w14:paraId="2D62180B">
      <w:pPr>
        <w:pStyle w:val="5"/>
        <w:snapToGrid w:val="0"/>
        <w:spacing w:before="154" w:line="360" w:lineRule="auto"/>
        <w:ind w:left="586"/>
        <w:contextualSpacing/>
        <w:rPr>
          <w:lang w:eastAsia="zh-CN"/>
        </w:rPr>
      </w:pPr>
      <w:r>
        <w:rPr>
          <w:rFonts w:cs="宋体"/>
          <w:lang w:eastAsia="zh-CN"/>
        </w:rPr>
        <w:t>5.13</w:t>
      </w:r>
      <w:r>
        <w:rPr>
          <w:rFonts w:cs="宋体"/>
          <w:spacing w:val="2"/>
          <w:lang w:eastAsia="zh-CN"/>
        </w:rPr>
        <w:t xml:space="preserve"> </w:t>
      </w:r>
      <w:r>
        <w:rPr>
          <w:spacing w:val="1"/>
          <w:lang w:eastAsia="zh-CN"/>
        </w:rPr>
        <w:t>谈判会议结束。</w:t>
      </w:r>
    </w:p>
    <w:p w14:paraId="7C03E8C2">
      <w:pPr>
        <w:snapToGrid w:val="0"/>
        <w:spacing w:line="360" w:lineRule="auto"/>
        <w:contextualSpacing/>
        <w:rPr>
          <w:lang w:eastAsia="zh-CN"/>
        </w:rPr>
        <w:sectPr>
          <w:pgSz w:w="11910" w:h="16840"/>
          <w:pgMar w:top="1080" w:right="1200" w:bottom="1160" w:left="1260" w:header="0" w:footer="980" w:gutter="0"/>
          <w:cols w:space="720" w:num="1"/>
        </w:sectPr>
      </w:pPr>
    </w:p>
    <w:p w14:paraId="27860E3E">
      <w:pPr>
        <w:pStyle w:val="3"/>
        <w:jc w:val="center"/>
        <w:rPr>
          <w:lang w:eastAsia="zh-CN"/>
        </w:rPr>
      </w:pPr>
      <w:bookmarkStart w:id="18" w:name="_Toc14021"/>
      <w:bookmarkStart w:id="19" w:name="_Toc15497"/>
      <w:bookmarkStart w:id="20" w:name="_Toc95745409"/>
      <w:bookmarkStart w:id="21" w:name="_Toc21439"/>
      <w:r>
        <w:rPr>
          <w:rFonts w:hint="eastAsia"/>
          <w:lang w:val="en-US" w:eastAsia="zh-CN"/>
        </w:rPr>
        <w:t>第六</w:t>
      </w:r>
      <w:r>
        <w:rPr>
          <w:lang w:eastAsia="zh-CN"/>
        </w:rPr>
        <w:t>章</w:t>
      </w:r>
      <w:r>
        <w:rPr>
          <w:rFonts w:hint="eastAsia"/>
          <w:lang w:val="en-US" w:eastAsia="zh-CN"/>
        </w:rPr>
        <w:t xml:space="preserve"> </w:t>
      </w:r>
      <w:r>
        <w:rPr>
          <w:spacing w:val="2"/>
          <w:lang w:eastAsia="zh-CN"/>
        </w:rPr>
        <w:t>合同主要条款</w:t>
      </w:r>
      <w:bookmarkEnd w:id="18"/>
      <w:bookmarkEnd w:id="19"/>
      <w:bookmarkEnd w:id="20"/>
      <w:bookmarkEnd w:id="21"/>
    </w:p>
    <w:p w14:paraId="3AF639DC">
      <w:pPr>
        <w:pStyle w:val="5"/>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p>
    <w:p w14:paraId="3BE68ADB">
      <w:pPr>
        <w:pStyle w:val="5"/>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0B55DCEC">
      <w:pPr>
        <w:pStyle w:val="5"/>
        <w:tabs>
          <w:tab w:val="left" w:pos="1190"/>
        </w:tabs>
        <w:snapToGrid w:val="0"/>
        <w:spacing w:line="360" w:lineRule="auto"/>
        <w:ind w:left="586"/>
        <w:contextualSpacing/>
        <w:rPr>
          <w:spacing w:val="1"/>
          <w:lang w:eastAsia="zh-CN"/>
        </w:rPr>
      </w:pPr>
      <w:r>
        <w:rPr>
          <w:rFonts w:cs="宋体"/>
          <w:lang w:eastAsia="zh-CN"/>
        </w:rPr>
        <w:t>6.3</w:t>
      </w:r>
      <w:r>
        <w:rPr>
          <w:rFonts w:cs="宋体"/>
          <w:lang w:eastAsia="zh-CN"/>
        </w:rPr>
        <w:tab/>
      </w:r>
      <w:r>
        <w:rPr>
          <w:rFonts w:hint="eastAsia"/>
          <w:spacing w:val="1"/>
          <w:lang w:eastAsia="zh-CN"/>
        </w:rPr>
        <w:t xml:space="preserve">工期、地点、质量标准、验收和付款： </w:t>
      </w:r>
    </w:p>
    <w:p w14:paraId="53C01F5F">
      <w:pPr>
        <w:pStyle w:val="5"/>
        <w:tabs>
          <w:tab w:val="left" w:pos="1190"/>
        </w:tabs>
        <w:snapToGrid w:val="0"/>
        <w:spacing w:line="360" w:lineRule="auto"/>
        <w:ind w:left="586"/>
        <w:contextualSpacing/>
        <w:rPr>
          <w:spacing w:val="1"/>
          <w:lang w:eastAsia="zh-CN"/>
        </w:rPr>
      </w:pPr>
      <w:r>
        <w:rPr>
          <w:rFonts w:hint="eastAsia"/>
          <w:spacing w:val="1"/>
          <w:lang w:eastAsia="zh-CN"/>
        </w:rPr>
        <w:t xml:space="preserve">（1）工期：30 日历天。 </w:t>
      </w:r>
    </w:p>
    <w:p w14:paraId="4274B1C5">
      <w:pPr>
        <w:pStyle w:val="5"/>
        <w:tabs>
          <w:tab w:val="left" w:pos="1190"/>
        </w:tabs>
        <w:snapToGrid w:val="0"/>
        <w:spacing w:line="360" w:lineRule="auto"/>
        <w:ind w:left="586"/>
        <w:contextualSpacing/>
        <w:rPr>
          <w:spacing w:val="1"/>
          <w:lang w:eastAsia="zh-CN"/>
        </w:rPr>
      </w:pPr>
      <w:r>
        <w:rPr>
          <w:rFonts w:hint="eastAsia"/>
          <w:spacing w:val="1"/>
          <w:lang w:eastAsia="zh-CN"/>
        </w:rPr>
        <w:t xml:space="preserve">（2）地点：织金县人民医院。 </w:t>
      </w:r>
    </w:p>
    <w:p w14:paraId="29BA51EF">
      <w:pPr>
        <w:pStyle w:val="5"/>
        <w:tabs>
          <w:tab w:val="left" w:pos="1190"/>
        </w:tabs>
        <w:snapToGrid w:val="0"/>
        <w:spacing w:line="360" w:lineRule="auto"/>
        <w:ind w:left="586"/>
        <w:contextualSpacing/>
        <w:rPr>
          <w:spacing w:val="1"/>
          <w:lang w:eastAsia="zh-CN"/>
        </w:rPr>
      </w:pPr>
      <w:r>
        <w:rPr>
          <w:rFonts w:hint="eastAsia"/>
          <w:spacing w:val="1"/>
          <w:lang w:eastAsia="zh-CN"/>
        </w:rPr>
        <w:t xml:space="preserve">（3）质量标准：符合国家现行有关施工质量验收规范标准 </w:t>
      </w:r>
    </w:p>
    <w:p w14:paraId="3D29F537">
      <w:pPr>
        <w:pStyle w:val="5"/>
        <w:tabs>
          <w:tab w:val="left" w:pos="1190"/>
        </w:tabs>
        <w:snapToGrid w:val="0"/>
        <w:spacing w:line="360" w:lineRule="auto"/>
        <w:ind w:left="586"/>
        <w:contextualSpacing/>
        <w:rPr>
          <w:lang w:eastAsia="zh-CN"/>
        </w:rPr>
      </w:pPr>
      <w:r>
        <w:rPr>
          <w:rFonts w:hint="eastAsia"/>
          <w:spacing w:val="1"/>
          <w:lang w:eastAsia="zh-CN"/>
        </w:rPr>
        <w:t>（4） 验收：工程施工完毕后，按照国家现行有关施工质量验收规范标准进行验收。如验收不合格的，采购人有权拒绝支付工程款，因此产生的一切经济损失由供应商自行承担。</w:t>
      </w:r>
    </w:p>
    <w:p w14:paraId="64474AFE">
      <w:pPr>
        <w:pStyle w:val="5"/>
        <w:snapToGrid w:val="0"/>
        <w:spacing w:before="154" w:line="360" w:lineRule="auto"/>
        <w:ind w:left="586"/>
        <w:contextualSpacing/>
        <w:rPr>
          <w:lang w:eastAsia="zh-CN"/>
        </w:rPr>
      </w:pPr>
      <w:r>
        <w:rPr>
          <w:rFonts w:cs="宋体"/>
          <w:lang w:eastAsia="zh-CN"/>
        </w:rPr>
        <w:t>6.</w:t>
      </w:r>
      <w:r>
        <w:rPr>
          <w:rFonts w:hint="eastAsia" w:cs="宋体"/>
          <w:lang w:eastAsia="zh-CN"/>
        </w:rPr>
        <w:t>4</w:t>
      </w:r>
      <w:r>
        <w:rPr>
          <w:rFonts w:hint="eastAsia"/>
          <w:spacing w:val="2"/>
          <w:lang w:eastAsia="zh-CN"/>
        </w:rPr>
        <w:t>付款方式：施工方材料进场后，采购人先支付 30%进度款。工程完工，验收合格，支付至合同总金额的 9</w:t>
      </w:r>
      <w:r>
        <w:rPr>
          <w:rFonts w:hint="eastAsia"/>
          <w:spacing w:val="2"/>
          <w:lang w:val="en-US" w:eastAsia="zh-CN"/>
        </w:rPr>
        <w:t>0</w:t>
      </w:r>
      <w:r>
        <w:rPr>
          <w:rFonts w:hint="eastAsia"/>
          <w:spacing w:val="2"/>
          <w:lang w:eastAsia="zh-CN"/>
        </w:rPr>
        <w:t>%，</w:t>
      </w:r>
      <w:r>
        <w:rPr>
          <w:rFonts w:hint="eastAsia"/>
          <w:spacing w:val="2"/>
          <w:lang w:val="en-US" w:eastAsia="zh-CN"/>
        </w:rPr>
        <w:t>10</w:t>
      </w:r>
      <w:r>
        <w:rPr>
          <w:rFonts w:hint="eastAsia"/>
          <w:spacing w:val="2"/>
          <w:lang w:eastAsia="zh-CN"/>
        </w:rPr>
        <w:t>%的余款留作质保金，质保金满 1 年后无息付清，工程质保期为 1 年，质保期结束后不免除保修责任。</w:t>
      </w:r>
    </w:p>
    <w:p w14:paraId="03B3AD9A">
      <w:pPr>
        <w:pStyle w:val="5"/>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02A7D9C0">
      <w:pPr>
        <w:pStyle w:val="5"/>
        <w:snapToGrid w:val="0"/>
        <w:spacing w:before="154" w:line="360" w:lineRule="auto"/>
        <w:ind w:right="232" w:firstLine="484"/>
        <w:contextualSpacing/>
        <w:jc w:val="both"/>
        <w:rPr>
          <w:lang w:eastAsia="zh-CN"/>
        </w:rPr>
      </w:pPr>
      <w:r>
        <w:rPr>
          <w:rFonts w:cs="宋体"/>
          <w:lang w:eastAsia="zh-CN"/>
        </w:rPr>
        <w:t>1</w:t>
      </w:r>
      <w:r>
        <w:rPr>
          <w:rFonts w:hint="eastAsia" w:cs="宋体"/>
          <w:lang w:eastAsia="zh-CN"/>
        </w:rPr>
        <w:t>.</w:t>
      </w:r>
      <w:r>
        <w:rPr>
          <w:rFonts w:hint="eastAsia" w:cs="宋体"/>
          <w:spacing w:val="2"/>
          <w:lang w:eastAsia="zh-CN"/>
        </w:rPr>
        <w:t>甲方无正当理由拒付款的，甲方向乙方偿付合同总额 1%的违约金,最高可达 10%。</w:t>
      </w:r>
    </w:p>
    <w:p w14:paraId="3018EAD9">
      <w:pPr>
        <w:pStyle w:val="5"/>
        <w:snapToGrid w:val="0"/>
        <w:spacing w:line="360" w:lineRule="auto"/>
        <w:ind w:right="19" w:firstLine="484"/>
        <w:contextualSpacing/>
        <w:rPr>
          <w:lang w:eastAsia="zh-CN"/>
        </w:rPr>
      </w:pPr>
      <w:r>
        <w:rPr>
          <w:rFonts w:cs="宋体"/>
          <w:lang w:eastAsia="zh-CN"/>
        </w:rPr>
        <w:t>2</w:t>
      </w:r>
      <w:r>
        <w:rPr>
          <w:rFonts w:hint="eastAsia" w:cs="宋体"/>
          <w:lang w:eastAsia="zh-CN"/>
        </w:rPr>
        <w:t>.</w:t>
      </w:r>
      <w:r>
        <w:rPr>
          <w:rFonts w:hint="eastAsia"/>
          <w:spacing w:val="2"/>
          <w:lang w:eastAsia="zh-CN"/>
        </w:rPr>
        <w:t>甲方逾期支付的，每逾期一天，甲方向乙方偿付欠款总额千分之五的滞纳金。</w:t>
      </w:r>
    </w:p>
    <w:p w14:paraId="5DE9ABAB">
      <w:pPr>
        <w:pStyle w:val="5"/>
        <w:snapToGrid w:val="0"/>
        <w:spacing w:line="360" w:lineRule="auto"/>
        <w:ind w:left="0" w:firstLine="585" w:firstLineChars="244"/>
        <w:contextualSpacing/>
        <w:rPr>
          <w:lang w:eastAsia="zh-CN"/>
        </w:rPr>
      </w:pPr>
      <w:r>
        <w:rPr>
          <w:rFonts w:hint="eastAsia" w:cs="宋体"/>
          <w:lang w:eastAsia="zh-CN"/>
        </w:rPr>
        <w:t>3.</w:t>
      </w:r>
      <w:r>
        <w:rPr>
          <w:rFonts w:hint="eastAsia"/>
          <w:lang w:eastAsia="zh-CN"/>
        </w:rPr>
        <w:t xml:space="preserve"> </w:t>
      </w:r>
      <w:r>
        <w:rPr>
          <w:rFonts w:hint="eastAsia" w:cs="宋体"/>
          <w:lang w:eastAsia="zh-CN"/>
        </w:rPr>
        <w:t>乙方施工质量不符合合同规定的，甲方有权拒绝验收，乙方向甲方支付总值百分之五的违约金。</w:t>
      </w:r>
    </w:p>
    <w:p w14:paraId="562E0033">
      <w:pPr>
        <w:pStyle w:val="5"/>
        <w:snapToGrid w:val="0"/>
        <w:spacing w:before="0" w:line="360" w:lineRule="auto"/>
        <w:ind w:right="102" w:firstLine="484"/>
        <w:contextualSpacing/>
        <w:jc w:val="both"/>
        <w:rPr>
          <w:lang w:eastAsia="zh-CN"/>
        </w:rPr>
      </w:pPr>
      <w:r>
        <w:rPr>
          <w:rFonts w:hint="eastAsia" w:cs="宋体"/>
          <w:lang w:eastAsia="zh-CN"/>
        </w:rPr>
        <w:t>4.</w:t>
      </w:r>
      <w:r>
        <w:rPr>
          <w:rFonts w:hint="eastAsia"/>
          <w:lang w:eastAsia="zh-CN"/>
        </w:rPr>
        <w:t xml:space="preserve"> </w:t>
      </w:r>
      <w:r>
        <w:rPr>
          <w:rFonts w:hint="eastAsia" w:cs="宋体"/>
          <w:lang w:eastAsia="zh-CN"/>
        </w:rPr>
        <w:t>乙方超过 20 天完工的，乙方向甲方偿付合同总额 1%的违约金,最高可达10%。</w:t>
      </w:r>
    </w:p>
    <w:p w14:paraId="3596A5A4">
      <w:pPr>
        <w:pStyle w:val="5"/>
        <w:snapToGrid w:val="0"/>
        <w:spacing w:line="360" w:lineRule="auto"/>
        <w:ind w:right="101" w:firstLine="484"/>
        <w:contextualSpacing/>
        <w:jc w:val="both"/>
        <w:rPr>
          <w:spacing w:val="1"/>
          <w:lang w:eastAsia="zh-CN"/>
        </w:rPr>
      </w:pPr>
      <w:r>
        <w:rPr>
          <w:rFonts w:cs="宋体"/>
          <w:lang w:eastAsia="zh-CN"/>
        </w:rPr>
        <w:t>6.</w:t>
      </w:r>
      <w:r>
        <w:rPr>
          <w:rFonts w:hint="eastAsia" w:cs="宋体"/>
          <w:lang w:eastAsia="zh-CN"/>
        </w:rPr>
        <w:t>5</w:t>
      </w:r>
      <w:r>
        <w:rPr>
          <w:rFonts w:cs="宋体"/>
          <w:spacing w:val="4"/>
          <w:lang w:eastAsia="zh-CN"/>
        </w:rPr>
        <w:t xml:space="preserve"> </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2F5E15B">
      <w:pPr>
        <w:snapToGrid w:val="0"/>
        <w:spacing w:before="2" w:line="360" w:lineRule="auto"/>
        <w:contextualSpacing/>
        <w:rPr>
          <w:rFonts w:ascii="宋体" w:hAnsi="宋体" w:eastAsia="宋体" w:cs="宋体"/>
          <w:sz w:val="29"/>
          <w:szCs w:val="29"/>
          <w:lang w:eastAsia="zh-CN"/>
        </w:rPr>
      </w:pPr>
    </w:p>
    <w:p w14:paraId="0EF78B37">
      <w:pPr>
        <w:snapToGrid w:val="0"/>
        <w:spacing w:before="2" w:line="360" w:lineRule="auto"/>
        <w:contextualSpacing/>
        <w:rPr>
          <w:rFonts w:ascii="宋体" w:hAnsi="宋体" w:eastAsia="宋体" w:cs="宋体"/>
          <w:sz w:val="29"/>
          <w:szCs w:val="29"/>
          <w:lang w:eastAsia="zh-CN"/>
        </w:rPr>
      </w:pPr>
    </w:p>
    <w:p w14:paraId="1D52390A">
      <w:pPr>
        <w:snapToGrid w:val="0"/>
        <w:spacing w:before="2" w:line="360" w:lineRule="auto"/>
        <w:contextualSpacing/>
        <w:rPr>
          <w:rFonts w:ascii="宋体" w:hAnsi="宋体" w:eastAsia="宋体" w:cs="宋体"/>
          <w:sz w:val="29"/>
          <w:szCs w:val="29"/>
          <w:lang w:eastAsia="zh-CN"/>
        </w:rPr>
      </w:pPr>
    </w:p>
    <w:p w14:paraId="76171A68">
      <w:pPr>
        <w:snapToGrid w:val="0"/>
        <w:spacing w:before="2" w:line="360" w:lineRule="auto"/>
        <w:contextualSpacing/>
        <w:rPr>
          <w:rFonts w:ascii="宋体" w:hAnsi="宋体" w:eastAsia="宋体" w:cs="宋体"/>
          <w:sz w:val="29"/>
          <w:szCs w:val="29"/>
          <w:lang w:eastAsia="zh-CN"/>
        </w:rPr>
      </w:pPr>
    </w:p>
    <w:p w14:paraId="4D69D74A">
      <w:pPr>
        <w:snapToGrid w:val="0"/>
        <w:spacing w:before="2" w:line="360" w:lineRule="auto"/>
        <w:contextualSpacing/>
        <w:rPr>
          <w:rFonts w:ascii="宋体" w:hAnsi="宋体" w:eastAsia="宋体" w:cs="宋体"/>
          <w:sz w:val="29"/>
          <w:szCs w:val="29"/>
          <w:lang w:eastAsia="zh-CN"/>
        </w:rPr>
      </w:pPr>
    </w:p>
    <w:p w14:paraId="00E1DE62">
      <w:pPr>
        <w:snapToGrid w:val="0"/>
        <w:spacing w:before="2" w:line="360" w:lineRule="auto"/>
        <w:contextualSpacing/>
        <w:rPr>
          <w:rFonts w:ascii="宋体" w:hAnsi="宋体" w:eastAsia="宋体" w:cs="宋体"/>
          <w:sz w:val="29"/>
          <w:szCs w:val="29"/>
          <w:lang w:eastAsia="zh-CN"/>
        </w:rPr>
      </w:pPr>
    </w:p>
    <w:p w14:paraId="0D9E15DE">
      <w:pPr>
        <w:snapToGrid w:val="0"/>
        <w:spacing w:before="2" w:line="360" w:lineRule="auto"/>
        <w:contextualSpacing/>
        <w:rPr>
          <w:rFonts w:ascii="宋体" w:hAnsi="宋体" w:eastAsia="宋体" w:cs="宋体"/>
          <w:sz w:val="29"/>
          <w:szCs w:val="29"/>
          <w:lang w:eastAsia="zh-CN"/>
        </w:rPr>
      </w:pPr>
    </w:p>
    <w:p w14:paraId="540D0868">
      <w:pPr>
        <w:snapToGrid w:val="0"/>
        <w:spacing w:before="2" w:line="360" w:lineRule="auto"/>
        <w:contextualSpacing/>
        <w:rPr>
          <w:rFonts w:ascii="宋体" w:hAnsi="宋体" w:eastAsia="宋体" w:cs="宋体"/>
          <w:sz w:val="29"/>
          <w:szCs w:val="29"/>
          <w:lang w:eastAsia="zh-CN"/>
        </w:rPr>
      </w:pPr>
    </w:p>
    <w:p w14:paraId="69C43D48">
      <w:pPr>
        <w:snapToGrid w:val="0"/>
        <w:spacing w:before="2" w:line="360" w:lineRule="auto"/>
        <w:contextualSpacing/>
        <w:rPr>
          <w:rFonts w:ascii="宋体" w:hAnsi="宋体" w:eastAsia="宋体" w:cs="宋体"/>
          <w:sz w:val="29"/>
          <w:szCs w:val="29"/>
          <w:lang w:eastAsia="zh-CN"/>
        </w:rPr>
      </w:pPr>
    </w:p>
    <w:p w14:paraId="7CB49C61">
      <w:pPr>
        <w:snapToGrid w:val="0"/>
        <w:spacing w:before="2" w:line="360" w:lineRule="auto"/>
        <w:contextualSpacing/>
        <w:rPr>
          <w:rFonts w:ascii="宋体" w:hAnsi="宋体" w:eastAsia="宋体" w:cs="宋体"/>
          <w:sz w:val="29"/>
          <w:szCs w:val="29"/>
          <w:lang w:eastAsia="zh-CN"/>
        </w:rPr>
      </w:pPr>
    </w:p>
    <w:p w14:paraId="586CA8A1">
      <w:pPr>
        <w:snapToGrid w:val="0"/>
        <w:spacing w:before="2" w:line="360" w:lineRule="auto"/>
        <w:contextualSpacing/>
        <w:rPr>
          <w:rFonts w:ascii="宋体" w:hAnsi="宋体" w:eastAsia="宋体" w:cs="宋体"/>
          <w:sz w:val="29"/>
          <w:szCs w:val="29"/>
          <w:lang w:eastAsia="zh-CN"/>
        </w:rPr>
      </w:pPr>
    </w:p>
    <w:p w14:paraId="0C500383">
      <w:pPr>
        <w:snapToGrid w:val="0"/>
        <w:spacing w:before="2" w:line="360" w:lineRule="auto"/>
        <w:contextualSpacing/>
        <w:rPr>
          <w:rFonts w:ascii="宋体" w:hAnsi="宋体" w:eastAsia="宋体" w:cs="宋体"/>
          <w:sz w:val="29"/>
          <w:szCs w:val="29"/>
          <w:lang w:eastAsia="zh-CN"/>
        </w:rPr>
      </w:pPr>
    </w:p>
    <w:p w14:paraId="73683771">
      <w:pPr>
        <w:snapToGrid w:val="0"/>
        <w:spacing w:before="2" w:line="360" w:lineRule="auto"/>
        <w:contextualSpacing/>
        <w:rPr>
          <w:rFonts w:ascii="宋体" w:hAnsi="宋体" w:eastAsia="宋体" w:cs="宋体"/>
          <w:sz w:val="29"/>
          <w:szCs w:val="29"/>
          <w:lang w:eastAsia="zh-CN"/>
        </w:rPr>
      </w:pPr>
    </w:p>
    <w:p w14:paraId="5B232138">
      <w:pPr>
        <w:snapToGrid w:val="0"/>
        <w:spacing w:before="2" w:line="360" w:lineRule="auto"/>
        <w:contextualSpacing/>
        <w:rPr>
          <w:rFonts w:ascii="宋体" w:hAnsi="宋体" w:eastAsia="宋体" w:cs="宋体"/>
          <w:sz w:val="29"/>
          <w:szCs w:val="29"/>
          <w:lang w:eastAsia="zh-CN"/>
        </w:rPr>
      </w:pPr>
    </w:p>
    <w:p w14:paraId="3F69CD4F">
      <w:pPr>
        <w:snapToGrid w:val="0"/>
        <w:spacing w:before="2" w:line="360" w:lineRule="auto"/>
        <w:contextualSpacing/>
        <w:rPr>
          <w:rFonts w:ascii="宋体" w:hAnsi="宋体" w:eastAsia="宋体" w:cs="宋体"/>
          <w:sz w:val="29"/>
          <w:szCs w:val="29"/>
          <w:lang w:eastAsia="zh-CN"/>
        </w:rPr>
      </w:pPr>
    </w:p>
    <w:p w14:paraId="0ADEA0F2">
      <w:pPr>
        <w:snapToGrid w:val="0"/>
        <w:spacing w:before="2" w:line="360" w:lineRule="auto"/>
        <w:contextualSpacing/>
        <w:rPr>
          <w:rFonts w:ascii="宋体" w:hAnsi="宋体" w:eastAsia="宋体" w:cs="宋体"/>
          <w:sz w:val="29"/>
          <w:szCs w:val="29"/>
          <w:lang w:eastAsia="zh-CN"/>
        </w:rPr>
      </w:pPr>
    </w:p>
    <w:p w14:paraId="349970F9">
      <w:pPr>
        <w:snapToGrid w:val="0"/>
        <w:spacing w:before="2" w:line="360" w:lineRule="auto"/>
        <w:contextualSpacing/>
        <w:rPr>
          <w:rFonts w:ascii="宋体" w:hAnsi="宋体" w:eastAsia="宋体" w:cs="宋体"/>
          <w:sz w:val="29"/>
          <w:szCs w:val="29"/>
          <w:lang w:eastAsia="zh-CN"/>
        </w:rPr>
      </w:pPr>
    </w:p>
    <w:p w14:paraId="12A58CD8">
      <w:pPr>
        <w:snapToGrid w:val="0"/>
        <w:spacing w:before="2" w:line="360" w:lineRule="auto"/>
        <w:contextualSpacing/>
        <w:rPr>
          <w:rFonts w:ascii="宋体" w:hAnsi="宋体" w:eastAsia="宋体" w:cs="宋体"/>
          <w:sz w:val="29"/>
          <w:szCs w:val="29"/>
          <w:lang w:eastAsia="zh-CN"/>
        </w:rPr>
      </w:pPr>
    </w:p>
    <w:p w14:paraId="41C4625A">
      <w:pPr>
        <w:snapToGrid w:val="0"/>
        <w:spacing w:before="2" w:line="360" w:lineRule="auto"/>
        <w:contextualSpacing/>
        <w:rPr>
          <w:rFonts w:ascii="宋体" w:hAnsi="宋体" w:eastAsia="宋体" w:cs="宋体"/>
          <w:sz w:val="29"/>
          <w:szCs w:val="29"/>
          <w:lang w:eastAsia="zh-CN"/>
        </w:rPr>
      </w:pPr>
    </w:p>
    <w:p w14:paraId="235FAA05">
      <w:pPr>
        <w:snapToGrid w:val="0"/>
        <w:spacing w:before="2" w:line="360" w:lineRule="auto"/>
        <w:contextualSpacing/>
        <w:rPr>
          <w:rFonts w:ascii="宋体" w:hAnsi="宋体" w:eastAsia="宋体" w:cs="宋体"/>
          <w:sz w:val="29"/>
          <w:szCs w:val="29"/>
          <w:lang w:eastAsia="zh-CN"/>
        </w:rPr>
      </w:pPr>
    </w:p>
    <w:p w14:paraId="431306DD">
      <w:pPr>
        <w:snapToGrid w:val="0"/>
        <w:spacing w:before="2" w:line="360" w:lineRule="auto"/>
        <w:contextualSpacing/>
        <w:rPr>
          <w:rFonts w:ascii="宋体" w:hAnsi="宋体" w:eastAsia="宋体" w:cs="宋体"/>
          <w:sz w:val="29"/>
          <w:szCs w:val="29"/>
          <w:lang w:eastAsia="zh-CN"/>
        </w:rPr>
      </w:pPr>
    </w:p>
    <w:p w14:paraId="0952D11D">
      <w:pPr>
        <w:snapToGrid w:val="0"/>
        <w:spacing w:before="2" w:line="360" w:lineRule="auto"/>
        <w:contextualSpacing/>
        <w:rPr>
          <w:rFonts w:ascii="宋体" w:hAnsi="宋体" w:eastAsia="宋体" w:cs="宋体"/>
          <w:sz w:val="29"/>
          <w:szCs w:val="29"/>
          <w:lang w:eastAsia="zh-CN"/>
        </w:rPr>
      </w:pPr>
    </w:p>
    <w:p w14:paraId="38E6EBDA">
      <w:pPr>
        <w:snapToGrid w:val="0"/>
        <w:spacing w:before="2" w:line="360" w:lineRule="auto"/>
        <w:contextualSpacing/>
        <w:rPr>
          <w:rFonts w:ascii="宋体" w:hAnsi="宋体" w:eastAsia="宋体" w:cs="宋体"/>
          <w:sz w:val="29"/>
          <w:szCs w:val="29"/>
          <w:lang w:eastAsia="zh-CN"/>
        </w:rPr>
      </w:pPr>
    </w:p>
    <w:p w14:paraId="0623F51E">
      <w:pPr>
        <w:snapToGrid w:val="0"/>
        <w:spacing w:before="2" w:line="360" w:lineRule="auto"/>
        <w:contextualSpacing/>
        <w:rPr>
          <w:rFonts w:ascii="宋体" w:hAnsi="宋体" w:eastAsia="宋体" w:cs="宋体"/>
          <w:sz w:val="29"/>
          <w:szCs w:val="29"/>
          <w:lang w:eastAsia="zh-CN"/>
        </w:rPr>
      </w:pPr>
    </w:p>
    <w:p w14:paraId="51C9FF50">
      <w:pPr>
        <w:snapToGrid w:val="0"/>
        <w:spacing w:before="2" w:line="360" w:lineRule="auto"/>
        <w:contextualSpacing/>
        <w:rPr>
          <w:rFonts w:ascii="宋体" w:hAnsi="宋体" w:eastAsia="宋体" w:cs="宋体"/>
          <w:sz w:val="29"/>
          <w:szCs w:val="29"/>
          <w:lang w:eastAsia="zh-CN"/>
        </w:rPr>
      </w:pPr>
    </w:p>
    <w:p w14:paraId="4FF94A45">
      <w:pPr>
        <w:snapToGrid w:val="0"/>
        <w:spacing w:before="2" w:line="360" w:lineRule="auto"/>
        <w:contextualSpacing/>
        <w:rPr>
          <w:rFonts w:ascii="宋体" w:hAnsi="宋体" w:eastAsia="宋体" w:cs="宋体"/>
          <w:sz w:val="29"/>
          <w:szCs w:val="29"/>
          <w:lang w:eastAsia="zh-CN"/>
        </w:rPr>
      </w:pPr>
    </w:p>
    <w:p w14:paraId="343DDEBE">
      <w:pPr>
        <w:snapToGrid w:val="0"/>
        <w:spacing w:before="2" w:line="360" w:lineRule="auto"/>
        <w:contextualSpacing/>
        <w:rPr>
          <w:rFonts w:ascii="宋体" w:hAnsi="宋体" w:eastAsia="宋体" w:cs="宋体"/>
          <w:sz w:val="29"/>
          <w:szCs w:val="29"/>
          <w:lang w:eastAsia="zh-CN"/>
        </w:rPr>
      </w:pPr>
    </w:p>
    <w:p w14:paraId="2C12040F">
      <w:pPr>
        <w:snapToGrid w:val="0"/>
        <w:spacing w:before="2" w:line="360" w:lineRule="auto"/>
        <w:contextualSpacing/>
        <w:rPr>
          <w:rFonts w:ascii="宋体" w:hAnsi="宋体" w:eastAsia="宋体" w:cs="宋体"/>
          <w:sz w:val="29"/>
          <w:szCs w:val="29"/>
          <w:lang w:eastAsia="zh-CN"/>
        </w:rPr>
      </w:pPr>
    </w:p>
    <w:p w14:paraId="6C0AF24E">
      <w:pPr>
        <w:snapToGrid w:val="0"/>
        <w:spacing w:before="2" w:line="360" w:lineRule="auto"/>
        <w:contextualSpacing/>
        <w:rPr>
          <w:rFonts w:ascii="宋体" w:hAnsi="宋体" w:eastAsia="宋体" w:cs="宋体"/>
          <w:sz w:val="29"/>
          <w:szCs w:val="29"/>
          <w:lang w:eastAsia="zh-CN"/>
        </w:rPr>
      </w:pPr>
    </w:p>
    <w:p w14:paraId="72E78B2C">
      <w:pPr>
        <w:pStyle w:val="3"/>
        <w:jc w:val="center"/>
        <w:rPr>
          <w:lang w:eastAsia="zh-CN"/>
        </w:rPr>
      </w:pPr>
      <w:bookmarkStart w:id="22" w:name="_Toc1748"/>
      <w:bookmarkStart w:id="23" w:name="_Toc12305"/>
      <w:bookmarkStart w:id="24" w:name="_Toc95745410"/>
      <w:bookmarkStart w:id="25" w:name="_Toc24935"/>
      <w:r>
        <w:rPr>
          <w:rFonts w:hint="eastAsia"/>
          <w:lang w:val="en-US" w:eastAsia="zh-CN"/>
        </w:rPr>
        <w:t>第七</w:t>
      </w:r>
      <w:r>
        <w:t>章</w:t>
      </w:r>
      <w:r>
        <w:rPr>
          <w:rFonts w:hint="eastAsia"/>
          <w:lang w:val="en-US" w:eastAsia="zh-CN"/>
        </w:rPr>
        <w:t xml:space="preserve"> </w:t>
      </w:r>
      <w:r>
        <w:t>附</w:t>
      </w:r>
      <w:r>
        <w:rPr>
          <w:spacing w:val="-3"/>
        </w:rPr>
        <w:t xml:space="preserve"> </w:t>
      </w:r>
      <w:r>
        <w:t>件</w:t>
      </w:r>
      <w:bookmarkEnd w:id="22"/>
      <w:bookmarkEnd w:id="23"/>
      <w:bookmarkEnd w:id="24"/>
      <w:bookmarkEnd w:id="25"/>
    </w:p>
    <w:p w14:paraId="5468F540">
      <w:pPr>
        <w:snapToGrid w:val="0"/>
        <w:spacing w:line="360" w:lineRule="auto"/>
        <w:contextualSpacing/>
        <w:jc w:val="center"/>
        <w:rPr>
          <w:lang w:eastAsia="zh-CN"/>
        </w:rPr>
        <w:sectPr>
          <w:pgSz w:w="11910" w:h="16840"/>
          <w:pgMar w:top="1580" w:right="1680" w:bottom="1160" w:left="1680" w:header="0" w:footer="980" w:gutter="0"/>
          <w:cols w:space="720" w:num="1"/>
        </w:sectPr>
      </w:pPr>
    </w:p>
    <w:p w14:paraId="74D6E6A4">
      <w:pPr>
        <w:pStyle w:val="29"/>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spacing w:val="-81"/>
        </w:rPr>
        <w:t xml:space="preserve"> </w:t>
      </w:r>
      <w:r>
        <w:rPr>
          <w:rFonts w:cs="宋体"/>
          <w:spacing w:val="2"/>
        </w:rPr>
        <w:t>1</w:t>
      </w:r>
      <w:r>
        <w:rPr>
          <w:spacing w:val="2"/>
        </w:rPr>
        <w:t>（指定格式）</w:t>
      </w:r>
      <w:r>
        <w:rPr>
          <w:rFonts w:cs="宋体"/>
          <w:spacing w:val="2"/>
        </w:rPr>
        <w:t>:</w:t>
      </w:r>
    </w:p>
    <w:p w14:paraId="5EC51699">
      <w:pPr>
        <w:snapToGrid w:val="0"/>
        <w:spacing w:before="11" w:line="360" w:lineRule="auto"/>
        <w:contextualSpacing/>
        <w:jc w:val="center"/>
        <w:rPr>
          <w:rFonts w:ascii="宋体" w:hAnsi="宋体" w:eastAsia="宋体" w:cs="宋体"/>
          <w:b/>
          <w:bCs/>
          <w:sz w:val="44"/>
          <w:szCs w:val="44"/>
          <w:lang w:eastAsia="zh-CN"/>
        </w:rPr>
      </w:pPr>
      <w:r>
        <w:rPr>
          <w:spacing w:val="2"/>
          <w:sz w:val="44"/>
          <w:szCs w:val="44"/>
          <w:lang w:eastAsia="zh-CN"/>
        </w:rPr>
        <w:t>基础报</w:t>
      </w:r>
      <w:r>
        <w:rPr>
          <w:spacing w:val="4"/>
          <w:sz w:val="44"/>
          <w:szCs w:val="44"/>
          <w:lang w:eastAsia="zh-CN"/>
        </w:rPr>
        <w:t>价</w:t>
      </w:r>
    </w:p>
    <w:p w14:paraId="48B5467D">
      <w:pPr>
        <w:pStyle w:val="5"/>
        <w:snapToGrid w:val="0"/>
        <w:spacing w:before="26" w:line="360" w:lineRule="auto"/>
        <w:contextualSpacing/>
        <w:rPr>
          <w:lang w:eastAsia="zh-CN"/>
        </w:rPr>
      </w:pPr>
      <w:r>
        <w:rPr>
          <w:spacing w:val="1"/>
          <w:lang w:eastAsia="zh-CN"/>
        </w:rPr>
        <w:t>致：织金县人民医院</w:t>
      </w:r>
    </w:p>
    <w:p w14:paraId="4F4D064E">
      <w:pPr>
        <w:pStyle w:val="5"/>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6389EE85">
      <w:pPr>
        <w:pStyle w:val="5"/>
        <w:snapToGrid w:val="0"/>
        <w:spacing w:before="67" w:line="360" w:lineRule="auto"/>
        <w:ind w:left="586"/>
        <w:contextualSpacing/>
        <w:rPr>
          <w:lang w:eastAsia="zh-CN"/>
        </w:rPr>
      </w:pPr>
      <w:r>
        <w:rPr>
          <w:spacing w:val="1"/>
          <w:lang w:eastAsia="zh-CN"/>
        </w:rPr>
        <w:t>一、提交《响应文件》。</w:t>
      </w:r>
    </w:p>
    <w:p w14:paraId="3DEAA9D8">
      <w:pPr>
        <w:pStyle w:val="5"/>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w:t>
      </w:r>
      <w:r>
        <w:rPr>
          <w:rFonts w:hint="eastAsia"/>
          <w:spacing w:val="-1"/>
          <w:lang w:eastAsia="zh-CN"/>
        </w:rPr>
        <w:t>采购人</w:t>
      </w:r>
      <w:r>
        <w:rPr>
          <w:spacing w:val="-1"/>
          <w:lang w:eastAsia="zh-CN"/>
        </w:rPr>
        <w:t>交</w:t>
      </w:r>
      <w:r>
        <w:rPr>
          <w:spacing w:val="38"/>
          <w:lang w:eastAsia="zh-CN"/>
        </w:rPr>
        <w:t xml:space="preserve"> </w:t>
      </w:r>
      <w:r>
        <w:rPr>
          <w:spacing w:val="1"/>
          <w:lang w:eastAsia="zh-CN"/>
        </w:rPr>
        <w:t>纳采购服务费。</w:t>
      </w:r>
    </w:p>
    <w:p w14:paraId="2F8004D5">
      <w:pPr>
        <w:pStyle w:val="5"/>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1"/>
          <w:lang w:eastAsia="zh-CN"/>
        </w:rPr>
        <w:t>织金县</w:t>
      </w:r>
      <w:r>
        <w:rPr>
          <w:spacing w:val="1"/>
          <w:lang w:eastAsia="zh-CN"/>
        </w:rPr>
        <w:t>人民医院追索谈判保证金的权利。</w:t>
      </w:r>
    </w:p>
    <w:p w14:paraId="4E8437D1">
      <w:pPr>
        <w:pStyle w:val="5"/>
        <w:snapToGrid w:val="0"/>
        <w:spacing w:before="68" w:line="360" w:lineRule="auto"/>
        <w:ind w:right="230" w:firstLine="484"/>
        <w:contextualSpacing/>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r>
        <w:rPr>
          <w:rFonts w:hint="eastAsia"/>
          <w:spacing w:val="2"/>
          <w:lang w:eastAsia="zh-CN"/>
        </w:rPr>
        <w:t xml:space="preserve">                                                                                                                                                                                                                                                                                                                                                                                                                                                                                                                                                                                                                                                                                                                                                                                                                                                                                                                                                                                                                                                                                                                                                                                                                                                                                                                                                                                                                                                                                                                                                                                                                                                  </w:t>
      </w:r>
    </w:p>
    <w:p w14:paraId="278D262C">
      <w:pPr>
        <w:pStyle w:val="5"/>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64425DBB">
      <w:pPr>
        <w:pStyle w:val="5"/>
        <w:snapToGrid w:val="0"/>
        <w:spacing w:before="67" w:line="360" w:lineRule="auto"/>
        <w:ind w:right="19" w:firstLine="484"/>
        <w:contextualSpacing/>
        <w:rPr>
          <w:lang w:eastAsia="zh-CN"/>
        </w:rPr>
      </w:pPr>
      <w:r>
        <w:rPr>
          <w:rFonts w:ascii="宋体" w:hAnsi="宋体" w:eastAsia="宋体" w:cs="Times New Roman"/>
          <w:kern w:val="0"/>
          <w:sz w:val="24"/>
          <w:szCs w:val="24"/>
          <w:lang w:val="en-US" w:eastAsia="en-US" w:bidi="ar-SA"/>
        </w:rPr>
        <w:pict>
          <v:group id="Group 17" o:spid="_x0000_s1031"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18" o:spid="_x0000_s1032" style="position:absolute;left:8742;top:309;height:15;width:2;" fillcolor="#FFFFFF" filled="f" o:preferrelative="t" stroked="t" coordsize="2,15" path="m0,0l0,15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203EF984">
      <w:pPr>
        <w:pStyle w:val="5"/>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4B6407FB">
      <w:pPr>
        <w:pStyle w:val="5"/>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2D3D99A">
      <w:pPr>
        <w:pStyle w:val="5"/>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515468F2">
      <w:pPr>
        <w:pStyle w:val="5"/>
        <w:tabs>
          <w:tab w:val="left" w:pos="3552"/>
        </w:tabs>
        <w:snapToGrid w:val="0"/>
        <w:spacing w:before="0" w:line="360" w:lineRule="auto"/>
        <w:ind w:left="405"/>
        <w:contextualSpacing/>
        <w:rPr>
          <w:spacing w:val="2"/>
          <w:lang w:eastAsia="zh-CN"/>
        </w:rPr>
      </w:pPr>
      <w:r>
        <w:rPr>
          <w:spacing w:val="1"/>
          <w:lang w:eastAsia="zh-CN"/>
        </w:rPr>
        <w:t>法定代表人：（印章）</w:t>
      </w:r>
      <w:r>
        <w:rPr>
          <w:spacing w:val="26"/>
          <w:lang w:eastAsia="zh-CN"/>
        </w:rPr>
        <w:t xml:space="preserve"> </w:t>
      </w:r>
      <w:r>
        <w:rPr>
          <w:spacing w:val="1"/>
          <w:lang w:eastAsia="zh-CN"/>
        </w:rPr>
        <w:t>供应商全称：（公章）</w:t>
      </w:r>
    </w:p>
    <w:p w14:paraId="7815AD67">
      <w:pPr>
        <w:pStyle w:val="5"/>
        <w:tabs>
          <w:tab w:val="left" w:pos="5974"/>
          <w:tab w:val="left" w:pos="6457"/>
        </w:tabs>
        <w:snapToGrid w:val="0"/>
        <w:spacing w:before="67" w:line="360" w:lineRule="auto"/>
        <w:ind w:left="5490"/>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20EAA582">
      <w:pPr>
        <w:pStyle w:val="5"/>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18B3CC42">
      <w:pPr>
        <w:snapToGrid w:val="0"/>
        <w:spacing w:line="360" w:lineRule="auto"/>
        <w:contextualSpacing/>
        <w:rPr>
          <w:rFonts w:ascii="宋体" w:hAnsi="宋体" w:eastAsia="宋体" w:cs="宋体"/>
          <w:lang w:eastAsia="zh-CN"/>
        </w:rPr>
        <w:sectPr>
          <w:footerReference r:id="rId4" w:type="default"/>
          <w:pgSz w:w="16840" w:h="11910" w:orient="landscape"/>
          <w:pgMar w:top="1100" w:right="1700" w:bottom="280" w:left="1020" w:header="0" w:footer="0" w:gutter="0"/>
          <w:cols w:space="720" w:num="1"/>
        </w:sectPr>
      </w:pPr>
    </w:p>
    <w:p w14:paraId="746D74F1">
      <w:pPr>
        <w:pStyle w:val="29"/>
        <w:snapToGrid w:val="0"/>
        <w:spacing w:before="26" w:line="360" w:lineRule="auto"/>
        <w:ind w:left="112"/>
        <w:contextualSpacing/>
        <w:rPr>
          <w:b w:val="0"/>
          <w:bCs w:val="0"/>
          <w:lang w:eastAsia="zh-CN"/>
        </w:rPr>
      </w:pPr>
      <w:r>
        <w:rPr>
          <w:spacing w:val="2"/>
          <w:lang w:eastAsia="zh-CN"/>
        </w:rPr>
        <w:t>附</w:t>
      </w:r>
      <w:r>
        <w:rPr>
          <w:lang w:eastAsia="zh-CN"/>
        </w:rPr>
        <w:t>件</w:t>
      </w:r>
      <w:r>
        <w:rPr>
          <w:spacing w:val="-81"/>
          <w:lang w:eastAsia="zh-CN"/>
        </w:rPr>
        <w:t xml:space="preserve"> </w:t>
      </w:r>
      <w:r>
        <w:rPr>
          <w:rFonts w:ascii="Times New Roman" w:hAnsi="Times New Roman" w:eastAsia="Times New Roman" w:cs="Times New Roman"/>
          <w:lang w:eastAsia="zh-CN"/>
        </w:rPr>
        <w:t>2</w:t>
      </w:r>
      <w:r>
        <w:rPr>
          <w:lang w:eastAsia="zh-CN"/>
        </w:rPr>
        <w:t>：</w:t>
      </w:r>
    </w:p>
    <w:p w14:paraId="01C2F61A">
      <w:pPr>
        <w:snapToGrid w:val="0"/>
        <w:spacing w:before="4" w:line="360" w:lineRule="auto"/>
        <w:contextualSpacing/>
        <w:rPr>
          <w:rFonts w:ascii="宋体" w:hAnsi="宋体" w:eastAsia="宋体" w:cs="宋体"/>
          <w:b/>
          <w:bCs/>
          <w:sz w:val="28"/>
          <w:szCs w:val="28"/>
          <w:lang w:eastAsia="zh-CN"/>
        </w:rPr>
      </w:pPr>
      <w:r>
        <w:rPr>
          <w:lang w:eastAsia="zh-CN"/>
        </w:rPr>
        <w:br w:type="column"/>
      </w:r>
    </w:p>
    <w:p w14:paraId="424043DC">
      <w:pPr>
        <w:pStyle w:val="24"/>
        <w:snapToGrid w:val="0"/>
        <w:spacing w:line="360" w:lineRule="auto"/>
        <w:ind w:left="112"/>
        <w:contextualSpacing/>
        <w:rPr>
          <w:b w:val="0"/>
          <w:bCs w:val="0"/>
          <w:lang w:eastAsia="zh-CN"/>
        </w:rPr>
      </w:pPr>
      <w:r>
        <w:rPr>
          <w:rFonts w:hint="eastAsia"/>
          <w:spacing w:val="2"/>
          <w:lang w:eastAsia="zh-CN"/>
        </w:rPr>
        <w:t>预算清单（以</w:t>
      </w:r>
      <w:r>
        <w:rPr>
          <w:spacing w:val="2"/>
          <w:lang w:eastAsia="zh-CN"/>
        </w:rPr>
        <w:t>工程量清单为准</w:t>
      </w:r>
      <w:r>
        <w:rPr>
          <w:rFonts w:hint="eastAsia"/>
          <w:spacing w:val="2"/>
          <w:lang w:eastAsia="zh-CN"/>
        </w:rPr>
        <w:t>）</w:t>
      </w:r>
    </w:p>
    <w:p w14:paraId="23239D9E">
      <w:pPr>
        <w:snapToGrid w:val="0"/>
        <w:spacing w:line="360" w:lineRule="auto"/>
        <w:contextualSpacing/>
        <w:rPr>
          <w:lang w:eastAsia="zh-CN"/>
        </w:rPr>
        <w:sectPr>
          <w:type w:val="continuous"/>
          <w:pgSz w:w="16840" w:h="11910" w:orient="landscape"/>
          <w:pgMar w:top="1420" w:right="1700" w:bottom="1360" w:left="1020" w:header="720" w:footer="720" w:gutter="0"/>
          <w:cols w:equalWidth="0" w:num="2">
            <w:col w:w="2476" w:space="4603"/>
            <w:col w:w="7041"/>
          </w:cols>
        </w:sectPr>
      </w:pPr>
    </w:p>
    <w:p w14:paraId="352F0AEF">
      <w:pPr>
        <w:snapToGrid w:val="0"/>
        <w:spacing w:before="13" w:line="360" w:lineRule="auto"/>
        <w:contextualSpacing/>
        <w:rPr>
          <w:rFonts w:ascii="宋体" w:hAnsi="宋体" w:eastAsia="宋体" w:cs="宋体"/>
          <w:b/>
          <w:bCs/>
          <w:sz w:val="2"/>
          <w:szCs w:val="2"/>
          <w:lang w:eastAsia="zh-CN"/>
        </w:rPr>
      </w:pPr>
    </w:p>
    <w:p w14:paraId="2C61EC3C">
      <w:pPr>
        <w:snapToGrid w:val="0"/>
        <w:spacing w:line="360" w:lineRule="auto"/>
        <w:contextualSpacing/>
        <w:rPr>
          <w:rFonts w:ascii="宋体" w:hAnsi="宋体" w:eastAsia="宋体" w:cs="宋体"/>
          <w:sz w:val="20"/>
          <w:szCs w:val="20"/>
          <w:lang w:eastAsia="zh-CN"/>
        </w:rPr>
      </w:pPr>
    </w:p>
    <w:p w14:paraId="518BC5C8">
      <w:pPr>
        <w:snapToGrid w:val="0"/>
        <w:spacing w:before="11" w:line="360" w:lineRule="auto"/>
        <w:contextualSpacing/>
        <w:rPr>
          <w:rFonts w:ascii="宋体" w:hAnsi="宋体" w:eastAsia="宋体" w:cs="宋体"/>
          <w:sz w:val="16"/>
          <w:szCs w:val="16"/>
          <w:lang w:eastAsia="zh-CN"/>
        </w:rPr>
      </w:pPr>
    </w:p>
    <w:p w14:paraId="74C60BC7">
      <w:pPr>
        <w:pStyle w:val="5"/>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（公章）</w:t>
      </w:r>
    </w:p>
    <w:p w14:paraId="4D3CC4C4">
      <w:pPr>
        <w:snapToGrid w:val="0"/>
        <w:spacing w:before="12" w:line="360" w:lineRule="auto"/>
        <w:contextualSpacing/>
        <w:rPr>
          <w:rFonts w:ascii="宋体" w:hAnsi="宋体" w:eastAsia="宋体" w:cs="宋体"/>
          <w:sz w:val="25"/>
          <w:szCs w:val="25"/>
          <w:lang w:eastAsia="zh-CN"/>
        </w:rPr>
      </w:pPr>
    </w:p>
    <w:p w14:paraId="1511511E">
      <w:pPr>
        <w:pStyle w:val="5"/>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1DBFF8EE">
      <w:pPr>
        <w:snapToGrid w:val="0"/>
        <w:spacing w:line="360" w:lineRule="auto"/>
        <w:contextualSpacing/>
        <w:jc w:val="center"/>
        <w:rPr>
          <w:rFonts w:ascii="Times New Roman" w:hAnsi="Times New Roman" w:eastAsia="Times New Roman" w:cs="Times New Roman"/>
          <w:sz w:val="18"/>
          <w:szCs w:val="18"/>
          <w:lang w:eastAsia="zh-CN"/>
        </w:rPr>
        <w:sectPr>
          <w:type w:val="continuous"/>
          <w:pgSz w:w="16840" w:h="11910" w:orient="landscape"/>
          <w:pgMar w:top="1420" w:right="1700" w:bottom="1360" w:left="1020" w:header="720" w:footer="720" w:gutter="0"/>
          <w:cols w:space="720" w:num="1"/>
        </w:sectPr>
      </w:pPr>
    </w:p>
    <w:p w14:paraId="5E91D493">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459885C5">
      <w:pPr>
        <w:snapToGrid w:val="0"/>
        <w:spacing w:before="9" w:line="360" w:lineRule="auto"/>
        <w:contextualSpacing/>
        <w:rPr>
          <w:rFonts w:ascii="宋体" w:hAnsi="宋体" w:eastAsia="宋体" w:cs="宋体"/>
          <w:b/>
          <w:bCs/>
          <w:lang w:eastAsia="zh-CN"/>
        </w:rPr>
      </w:pPr>
    </w:p>
    <w:p w14:paraId="7B1EC9ED">
      <w:pPr>
        <w:pStyle w:val="2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78EE8546">
      <w:pPr>
        <w:snapToGrid w:val="0"/>
        <w:spacing w:before="9" w:line="360" w:lineRule="auto"/>
        <w:contextualSpacing/>
        <w:rPr>
          <w:rFonts w:ascii="宋体" w:hAnsi="宋体" w:eastAsia="宋体" w:cs="宋体"/>
          <w:b/>
          <w:bCs/>
          <w:lang w:eastAsia="zh-CN"/>
        </w:rPr>
      </w:pPr>
    </w:p>
    <w:p w14:paraId="1404E0A1">
      <w:pPr>
        <w:pStyle w:val="5"/>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2B3C0EE1">
      <w:pPr>
        <w:pStyle w:val="5"/>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66BE80C5">
      <w:pPr>
        <w:snapToGrid w:val="0"/>
        <w:spacing w:line="360" w:lineRule="auto"/>
        <w:contextualSpacing/>
        <w:rPr>
          <w:rFonts w:ascii="宋体" w:hAnsi="宋体" w:eastAsia="宋体" w:cs="宋体"/>
          <w:sz w:val="24"/>
          <w:szCs w:val="24"/>
          <w:lang w:eastAsia="zh-CN"/>
        </w:rPr>
      </w:pPr>
    </w:p>
    <w:p w14:paraId="06E9C46D">
      <w:pPr>
        <w:snapToGrid w:val="0"/>
        <w:spacing w:before="2" w:line="360" w:lineRule="auto"/>
        <w:contextualSpacing/>
        <w:rPr>
          <w:rFonts w:ascii="宋体" w:hAnsi="宋体" w:eastAsia="宋体" w:cs="宋体"/>
          <w:sz w:val="24"/>
          <w:szCs w:val="24"/>
          <w:lang w:eastAsia="zh-CN"/>
        </w:rPr>
      </w:pPr>
    </w:p>
    <w:p w14:paraId="138D910A">
      <w:pPr>
        <w:pStyle w:val="5"/>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1178DFB0">
      <w:pPr>
        <w:snapToGrid w:val="0"/>
        <w:spacing w:before="10" w:line="360" w:lineRule="auto"/>
        <w:contextualSpacing/>
        <w:rPr>
          <w:rFonts w:ascii="宋体" w:hAnsi="宋体" w:eastAsia="宋体" w:cs="宋体"/>
          <w:sz w:val="14"/>
          <w:szCs w:val="14"/>
        </w:rPr>
      </w:pPr>
    </w:p>
    <w:p w14:paraId="2A15FB6C">
      <w:pPr>
        <w:snapToGrid w:val="0"/>
        <w:spacing w:line="360" w:lineRule="auto"/>
        <w:ind w:left="82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9" o:spid="_x0000_s1033" o:spt="203" style="height:122.95pt;width:409.5pt;" coordorigin="8,8" coordsize="8190,2459">
            <o:lock v:ext="edit" position="f" selection="f" grouping="f" rotation="f" cropping="f" text="f" aspectratio="f"/>
            <v:group id="Group 10" o:spid="_x0000_s1034" o:spt="203" style="position:absolute;left:8;top:8;height:2459;width:4088;" coordorigin="8,8" coordsize="4088,2459">
              <o:lock v:ext="edit" position="f" selection="f" grouping="f" rotation="f" cropping="f" text="f" aspectratio="f"/>
              <v:shape id="未知 11" o:spid="_x0000_s1035"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12" o:spid="_x0000_s1036" o:spt="203" style="position:absolute;left:4111;top:8;height:2459;width:4087;" coordorigin="8,8" coordsize="8190,2459">
              <o:lock v:ext="edit" position="f" selection="f" grouping="f" rotation="f" cropping="f" text="f" aspectratio="f"/>
              <v:shape id="未知 13" o:spid="_x0000_s1037"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14" o:spid="_x0000_s1038"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2B43F8E">
                      <w:pPr>
                        <w:rPr>
                          <w:rFonts w:ascii="宋体" w:hAnsi="宋体" w:eastAsia="宋体" w:cs="宋体"/>
                          <w:sz w:val="20"/>
                          <w:szCs w:val="20"/>
                        </w:rPr>
                      </w:pPr>
                    </w:p>
                    <w:p w14:paraId="20727660">
                      <w:pPr>
                        <w:rPr>
                          <w:rFonts w:ascii="宋体" w:hAnsi="宋体" w:eastAsia="宋体" w:cs="宋体"/>
                          <w:sz w:val="20"/>
                          <w:szCs w:val="20"/>
                        </w:rPr>
                      </w:pPr>
                    </w:p>
                    <w:p w14:paraId="15AC35C6">
                      <w:pPr>
                        <w:rPr>
                          <w:rFonts w:ascii="宋体" w:hAnsi="宋体" w:eastAsia="宋体" w:cs="宋体"/>
                          <w:sz w:val="20"/>
                          <w:szCs w:val="20"/>
                        </w:rPr>
                      </w:pPr>
                    </w:p>
                    <w:p w14:paraId="5068E25F">
                      <w:pPr>
                        <w:spacing w:before="4"/>
                        <w:rPr>
                          <w:rFonts w:ascii="宋体" w:hAnsi="宋体" w:eastAsia="宋体" w:cs="宋体"/>
                          <w:sz w:val="17"/>
                          <w:szCs w:val="17"/>
                        </w:rPr>
                      </w:pPr>
                    </w:p>
                    <w:p w14:paraId="04766F5F">
                      <w:pPr>
                        <w:ind w:left="443"/>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法定代表人身份证正面原件扫描件</w:t>
                      </w:r>
                    </w:p>
                  </w:txbxContent>
                </v:textbox>
              </v:rect>
              <v:rect id="Quad Arrow 15" o:spid="_x0000_s1039"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2598E4C">
                      <w:pPr>
                        <w:rPr>
                          <w:rFonts w:ascii="宋体" w:hAnsi="宋体" w:eastAsia="宋体" w:cs="宋体"/>
                          <w:sz w:val="20"/>
                          <w:szCs w:val="20"/>
                        </w:rPr>
                      </w:pPr>
                    </w:p>
                    <w:p w14:paraId="4726C4B8">
                      <w:pPr>
                        <w:rPr>
                          <w:rFonts w:ascii="宋体" w:hAnsi="宋体" w:eastAsia="宋体" w:cs="宋体"/>
                          <w:sz w:val="20"/>
                          <w:szCs w:val="20"/>
                        </w:rPr>
                      </w:pPr>
                    </w:p>
                    <w:p w14:paraId="78EC2E1C">
                      <w:pPr>
                        <w:rPr>
                          <w:rFonts w:ascii="宋体" w:hAnsi="宋体" w:eastAsia="宋体" w:cs="宋体"/>
                          <w:sz w:val="20"/>
                          <w:szCs w:val="20"/>
                        </w:rPr>
                      </w:pPr>
                    </w:p>
                    <w:p w14:paraId="7BEB9698">
                      <w:pPr>
                        <w:spacing w:before="4"/>
                        <w:rPr>
                          <w:rFonts w:ascii="宋体" w:hAnsi="宋体" w:eastAsia="宋体" w:cs="宋体"/>
                          <w:sz w:val="17"/>
                          <w:szCs w:val="17"/>
                        </w:rPr>
                      </w:pPr>
                    </w:p>
                    <w:p w14:paraId="0C153368">
                      <w:pPr>
                        <w:ind w:left="451"/>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法定代表人身份证反面原件扫描件</w:t>
                      </w:r>
                    </w:p>
                  </w:txbxContent>
                </v:textbox>
              </v:rect>
            </v:group>
            <w10:wrap type="none"/>
            <w10:anchorlock/>
          </v:group>
        </w:pict>
      </w:r>
    </w:p>
    <w:p w14:paraId="5C055C4B">
      <w:pPr>
        <w:snapToGrid w:val="0"/>
        <w:spacing w:line="360" w:lineRule="auto"/>
        <w:contextualSpacing/>
        <w:rPr>
          <w:rFonts w:ascii="宋体" w:hAnsi="宋体" w:eastAsia="宋体" w:cs="宋体"/>
          <w:sz w:val="20"/>
          <w:szCs w:val="20"/>
        </w:rPr>
      </w:pPr>
    </w:p>
    <w:p w14:paraId="3EB930D5">
      <w:pPr>
        <w:snapToGrid w:val="0"/>
        <w:spacing w:line="360" w:lineRule="auto"/>
        <w:contextualSpacing/>
        <w:rPr>
          <w:rFonts w:ascii="宋体" w:hAnsi="宋体" w:eastAsia="宋体" w:cs="宋体"/>
          <w:sz w:val="20"/>
          <w:szCs w:val="20"/>
        </w:rPr>
      </w:pPr>
    </w:p>
    <w:p w14:paraId="79FEFDCE">
      <w:pPr>
        <w:snapToGrid w:val="0"/>
        <w:spacing w:before="4" w:line="360" w:lineRule="auto"/>
        <w:contextualSpacing/>
        <w:rPr>
          <w:rFonts w:ascii="宋体" w:hAnsi="宋体" w:eastAsia="宋体" w:cs="宋体"/>
        </w:rPr>
      </w:pPr>
    </w:p>
    <w:p w14:paraId="0A975F4B">
      <w:pPr>
        <w:snapToGrid w:val="0"/>
        <w:spacing w:line="360" w:lineRule="auto"/>
        <w:contextualSpacing/>
        <w:rPr>
          <w:rFonts w:ascii="宋体" w:hAnsi="宋体" w:eastAsia="宋体" w:cs="宋体"/>
        </w:rPr>
        <w:sectPr>
          <w:footerReference r:id="rId5" w:type="default"/>
          <w:pgSz w:w="11910" w:h="16840"/>
          <w:pgMar w:top="1200" w:right="1180" w:bottom="1160" w:left="1260" w:header="0" w:footer="980" w:gutter="0"/>
          <w:pgNumType w:start="32"/>
          <w:cols w:space="720" w:num="1"/>
        </w:sectPr>
      </w:pPr>
    </w:p>
    <w:p w14:paraId="0023EF44">
      <w:pPr>
        <w:snapToGrid w:val="0"/>
        <w:spacing w:line="360" w:lineRule="auto"/>
        <w:contextualSpacing/>
        <w:rPr>
          <w:rFonts w:ascii="宋体" w:hAnsi="宋体" w:eastAsia="宋体" w:cs="宋体"/>
          <w:sz w:val="24"/>
          <w:szCs w:val="24"/>
        </w:rPr>
      </w:pPr>
    </w:p>
    <w:p w14:paraId="1F709DEB">
      <w:pPr>
        <w:snapToGrid w:val="0"/>
        <w:spacing w:line="360" w:lineRule="auto"/>
        <w:contextualSpacing/>
        <w:rPr>
          <w:rFonts w:ascii="宋体" w:hAnsi="宋体" w:eastAsia="宋体" w:cs="宋体"/>
          <w:sz w:val="24"/>
          <w:szCs w:val="24"/>
        </w:rPr>
      </w:pPr>
    </w:p>
    <w:p w14:paraId="1772D2DF">
      <w:pPr>
        <w:snapToGrid w:val="0"/>
        <w:spacing w:before="11" w:line="360" w:lineRule="auto"/>
        <w:contextualSpacing/>
        <w:rPr>
          <w:rFonts w:ascii="宋体" w:hAnsi="宋体" w:eastAsia="宋体" w:cs="宋体"/>
          <w:sz w:val="19"/>
          <w:szCs w:val="19"/>
        </w:rPr>
      </w:pPr>
    </w:p>
    <w:p w14:paraId="6C8E039A">
      <w:pPr>
        <w:pStyle w:val="5"/>
        <w:snapToGrid w:val="0"/>
        <w:spacing w:before="0" w:line="360" w:lineRule="auto"/>
        <w:contextualSpacing/>
        <w:rPr>
          <w:lang w:eastAsia="zh-CN"/>
        </w:rPr>
      </w:pPr>
      <w:r>
        <w:rPr>
          <w:spacing w:val="1"/>
          <w:lang w:eastAsia="zh-CN"/>
        </w:rPr>
        <w:t>注：身份证国徽面为正面。</w:t>
      </w:r>
    </w:p>
    <w:p w14:paraId="7D5C1BAA">
      <w:pPr>
        <w:pStyle w:val="5"/>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6098E4A9">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2090F36">
      <w:pPr>
        <w:snapToGrid w:val="0"/>
        <w:spacing w:before="7" w:line="360" w:lineRule="auto"/>
        <w:contextualSpacing/>
        <w:rPr>
          <w:rFonts w:ascii="宋体" w:hAnsi="宋体" w:eastAsia="宋体" w:cs="宋体"/>
          <w:sz w:val="24"/>
          <w:szCs w:val="24"/>
          <w:lang w:eastAsia="zh-CN"/>
        </w:rPr>
      </w:pPr>
    </w:p>
    <w:p w14:paraId="171A9979">
      <w:pPr>
        <w:pStyle w:val="24"/>
        <w:snapToGrid w:val="0"/>
        <w:spacing w:before="14" w:line="360" w:lineRule="auto"/>
        <w:ind w:right="215"/>
        <w:contextualSpacing/>
        <w:jc w:val="center"/>
        <w:rPr>
          <w:b w:val="0"/>
          <w:bCs w:val="0"/>
          <w:lang w:eastAsia="zh-CN"/>
        </w:rPr>
      </w:pPr>
      <w:r>
        <w:rPr>
          <w:spacing w:val="1"/>
          <w:lang w:eastAsia="zh-CN"/>
        </w:rPr>
        <w:t>自然人身份证明</w:t>
      </w:r>
    </w:p>
    <w:p w14:paraId="306C597B">
      <w:pPr>
        <w:snapToGrid w:val="0"/>
        <w:spacing w:before="3" w:line="360" w:lineRule="auto"/>
        <w:contextualSpacing/>
        <w:rPr>
          <w:rFonts w:ascii="宋体" w:hAnsi="宋体" w:eastAsia="宋体" w:cs="宋体"/>
          <w:b/>
          <w:bCs/>
          <w:sz w:val="34"/>
          <w:szCs w:val="34"/>
          <w:lang w:eastAsia="zh-CN"/>
        </w:rPr>
      </w:pPr>
    </w:p>
    <w:p w14:paraId="184AAB9F">
      <w:pPr>
        <w:pStyle w:val="5"/>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3B2A4A53">
      <w:pPr>
        <w:snapToGrid w:val="0"/>
        <w:spacing w:before="1" w:line="360" w:lineRule="auto"/>
        <w:contextualSpacing/>
        <w:rPr>
          <w:rFonts w:ascii="Times New Roman" w:hAnsi="Times New Roman" w:eastAsia="Times New Roman" w:cs="Times New Roman"/>
          <w:sz w:val="25"/>
          <w:szCs w:val="25"/>
          <w:lang w:eastAsia="zh-CN"/>
        </w:rPr>
      </w:pPr>
    </w:p>
    <w:p w14:paraId="67B1716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CE365B4">
      <w:pPr>
        <w:snapToGrid w:val="0"/>
        <w:spacing w:before="10" w:line="360" w:lineRule="auto"/>
        <w:contextualSpacing/>
        <w:rPr>
          <w:rFonts w:ascii="Times New Roman" w:hAnsi="Times New Roman" w:eastAsia="Times New Roman" w:cs="Times New Roman"/>
          <w:sz w:val="24"/>
          <w:szCs w:val="24"/>
          <w:lang w:eastAsia="zh-CN"/>
        </w:rPr>
      </w:pPr>
    </w:p>
    <w:p w14:paraId="57EBA768">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0CEE36A">
      <w:pPr>
        <w:snapToGrid w:val="0"/>
        <w:spacing w:before="1" w:line="360" w:lineRule="auto"/>
        <w:contextualSpacing/>
        <w:rPr>
          <w:rFonts w:ascii="Times New Roman" w:hAnsi="Times New Roman" w:eastAsia="Times New Roman" w:cs="Times New Roman"/>
          <w:sz w:val="25"/>
          <w:szCs w:val="25"/>
          <w:lang w:eastAsia="zh-CN"/>
        </w:rPr>
      </w:pPr>
    </w:p>
    <w:p w14:paraId="34F943D3">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5C7CFCD9">
      <w:pPr>
        <w:snapToGrid w:val="0"/>
        <w:spacing w:before="1" w:line="360" w:lineRule="auto"/>
        <w:contextualSpacing/>
        <w:rPr>
          <w:rFonts w:ascii="Times New Roman" w:hAnsi="Times New Roman" w:eastAsia="Times New Roman" w:cs="Times New Roman"/>
          <w:sz w:val="25"/>
          <w:szCs w:val="25"/>
          <w:lang w:eastAsia="zh-CN"/>
        </w:rPr>
      </w:pPr>
    </w:p>
    <w:p w14:paraId="18294C8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D6DDDEB">
      <w:pPr>
        <w:snapToGrid w:val="0"/>
        <w:spacing w:before="11" w:line="360" w:lineRule="auto"/>
        <w:contextualSpacing/>
        <w:rPr>
          <w:rFonts w:ascii="Times New Roman" w:hAnsi="Times New Roman" w:eastAsia="Times New Roman" w:cs="Times New Roman"/>
          <w:sz w:val="24"/>
          <w:szCs w:val="24"/>
          <w:lang w:eastAsia="zh-CN"/>
        </w:rPr>
      </w:pPr>
    </w:p>
    <w:p w14:paraId="6D8E3F8C">
      <w:pPr>
        <w:pStyle w:val="5"/>
        <w:snapToGrid w:val="0"/>
        <w:spacing w:before="26" w:line="360" w:lineRule="auto"/>
        <w:ind w:left="106" w:firstLine="184"/>
        <w:contextualSpacing/>
        <w:rPr>
          <w:lang w:eastAsia="zh-CN"/>
        </w:rPr>
      </w:pPr>
      <w:r>
        <w:rPr>
          <w:spacing w:val="2"/>
          <w:lang w:eastAsia="zh-CN"/>
        </w:rPr>
        <w:t>特此证明。</w:t>
      </w:r>
    </w:p>
    <w:p w14:paraId="0A49B9C1">
      <w:pPr>
        <w:snapToGrid w:val="0"/>
        <w:spacing w:before="11" w:line="360" w:lineRule="auto"/>
        <w:contextualSpacing/>
        <w:rPr>
          <w:rFonts w:ascii="宋体" w:hAnsi="宋体" w:eastAsia="宋体" w:cs="宋体"/>
          <w:sz w:val="29"/>
          <w:szCs w:val="29"/>
          <w:lang w:eastAsia="zh-CN"/>
        </w:rPr>
      </w:pPr>
    </w:p>
    <w:p w14:paraId="1AC279C4">
      <w:pPr>
        <w:snapToGrid w:val="0"/>
        <w:spacing w:line="360" w:lineRule="auto"/>
        <w:ind w:left="40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2" o:spid="_x0000_s1040" o:spt="203" style="height:122.95pt;width:409.5pt;" coordorigin="8,8" coordsize="8190,2459">
            <o:lock v:ext="edit" position="f" selection="f" grouping="f" rotation="f" cropping="f" text="f" aspectratio="f"/>
            <v:group id="Group 3" o:spid="_x0000_s1041" o:spt="203" style="position:absolute;left:8;top:8;height:2459;width:4088;" coordorigin="8,8" coordsize="4088,2459">
              <o:lock v:ext="edit" position="f" selection="f" grouping="f" rotation="f" cropping="f" text="f" aspectratio="f"/>
              <v:shape id="未知 4" o:spid="_x0000_s1042"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5" o:spid="_x0000_s1043" o:spt="203" style="position:absolute;left:4111;top:8;height:2459;width:4087;" coordorigin="8,8" coordsize="8190,2459">
              <o:lock v:ext="edit" position="f" selection="f" grouping="f" rotation="f" cropping="f" text="f" aspectratio="f"/>
              <v:shape id="未知 6" o:spid="_x0000_s1044"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7" o:spid="_x0000_s1045"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9F52B1A">
                      <w:pPr>
                        <w:rPr>
                          <w:rFonts w:ascii="宋体" w:hAnsi="宋体" w:eastAsia="宋体" w:cs="宋体"/>
                          <w:sz w:val="20"/>
                          <w:szCs w:val="20"/>
                        </w:rPr>
                      </w:pPr>
                    </w:p>
                    <w:p w14:paraId="00131209">
                      <w:pPr>
                        <w:rPr>
                          <w:rFonts w:ascii="宋体" w:hAnsi="宋体" w:eastAsia="宋体" w:cs="宋体"/>
                          <w:sz w:val="20"/>
                          <w:szCs w:val="20"/>
                        </w:rPr>
                      </w:pPr>
                    </w:p>
                    <w:p w14:paraId="3BB6DE4D">
                      <w:pPr>
                        <w:spacing w:before="172"/>
                        <w:ind w:left="654"/>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自然人身份证正面原件扫描件</w:t>
                      </w:r>
                    </w:p>
                  </w:txbxContent>
                </v:textbox>
              </v:rect>
              <v:rect id="Quad Arrow 8" o:spid="_x0000_s1046"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082A67B">
                      <w:pPr>
                        <w:rPr>
                          <w:rFonts w:ascii="宋体" w:hAnsi="宋体" w:eastAsia="宋体" w:cs="宋体"/>
                          <w:sz w:val="20"/>
                          <w:szCs w:val="20"/>
                        </w:rPr>
                      </w:pPr>
                    </w:p>
                    <w:p w14:paraId="3B14BB05">
                      <w:pPr>
                        <w:rPr>
                          <w:rFonts w:ascii="宋体" w:hAnsi="宋体" w:eastAsia="宋体" w:cs="宋体"/>
                          <w:sz w:val="20"/>
                          <w:szCs w:val="20"/>
                        </w:rPr>
                      </w:pPr>
                    </w:p>
                    <w:p w14:paraId="779947CE">
                      <w:pPr>
                        <w:spacing w:before="172"/>
                        <w:ind w:left="662"/>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自然人身份证反面原件扫描件</w:t>
                      </w:r>
                    </w:p>
                  </w:txbxContent>
                </v:textbox>
              </v:rect>
            </v:group>
            <w10:wrap type="none"/>
            <w10:anchorlock/>
          </v:group>
        </w:pict>
      </w:r>
    </w:p>
    <w:p w14:paraId="718B8FB5">
      <w:pPr>
        <w:snapToGrid w:val="0"/>
        <w:spacing w:line="360" w:lineRule="auto"/>
        <w:contextualSpacing/>
        <w:rPr>
          <w:rFonts w:ascii="宋体" w:hAnsi="宋体" w:eastAsia="宋体" w:cs="宋体"/>
          <w:sz w:val="24"/>
          <w:szCs w:val="24"/>
        </w:rPr>
      </w:pPr>
    </w:p>
    <w:p w14:paraId="0F91C897">
      <w:pPr>
        <w:snapToGrid w:val="0"/>
        <w:spacing w:before="2" w:line="360" w:lineRule="auto"/>
        <w:contextualSpacing/>
        <w:rPr>
          <w:rFonts w:ascii="宋体" w:hAnsi="宋体" w:eastAsia="宋体" w:cs="宋体"/>
          <w:sz w:val="24"/>
          <w:szCs w:val="24"/>
        </w:rPr>
      </w:pPr>
    </w:p>
    <w:p w14:paraId="3DB5927A">
      <w:pPr>
        <w:snapToGrid w:val="0"/>
        <w:spacing w:line="360" w:lineRule="auto"/>
        <w:ind w:left="106"/>
        <w:contextualSpacing/>
        <w:rPr>
          <w:rFonts w:ascii="宋体" w:hAnsi="宋体" w:eastAsia="宋体" w:cs="宋体"/>
          <w:sz w:val="21"/>
          <w:szCs w:val="21"/>
          <w:lang w:eastAsia="zh-CN"/>
        </w:rPr>
      </w:pPr>
      <w:r>
        <w:rPr>
          <w:rFonts w:ascii="宋体" w:hAnsi="宋体" w:eastAsia="宋体" w:cs="宋体"/>
          <w:sz w:val="21"/>
          <w:szCs w:val="21"/>
          <w:lang w:eastAsia="zh-CN"/>
        </w:rPr>
        <w:t>注：身份证国徽面为正面，自然人投标的提供，且不能委托代理人投标。</w:t>
      </w:r>
    </w:p>
    <w:p w14:paraId="3386D25A">
      <w:pPr>
        <w:snapToGrid w:val="0"/>
        <w:spacing w:line="360" w:lineRule="auto"/>
        <w:contextualSpacing/>
        <w:rPr>
          <w:rFonts w:ascii="宋体" w:hAnsi="宋体" w:eastAsia="宋体" w:cs="宋体"/>
          <w:sz w:val="20"/>
          <w:szCs w:val="20"/>
          <w:lang w:eastAsia="zh-CN"/>
        </w:rPr>
      </w:pPr>
    </w:p>
    <w:p w14:paraId="1C6B5735">
      <w:pPr>
        <w:snapToGrid w:val="0"/>
        <w:spacing w:line="360" w:lineRule="auto"/>
        <w:contextualSpacing/>
        <w:rPr>
          <w:rFonts w:ascii="宋体" w:hAnsi="宋体" w:eastAsia="宋体" w:cs="宋体"/>
          <w:sz w:val="20"/>
          <w:szCs w:val="20"/>
          <w:lang w:eastAsia="zh-CN"/>
        </w:rPr>
      </w:pPr>
    </w:p>
    <w:p w14:paraId="73FB47FB">
      <w:pPr>
        <w:snapToGrid w:val="0"/>
        <w:spacing w:line="360" w:lineRule="auto"/>
        <w:contextualSpacing/>
        <w:rPr>
          <w:rFonts w:ascii="宋体" w:hAnsi="宋体" w:eastAsia="宋体" w:cs="宋体"/>
          <w:sz w:val="20"/>
          <w:szCs w:val="20"/>
          <w:lang w:eastAsia="zh-CN"/>
        </w:rPr>
      </w:pPr>
    </w:p>
    <w:p w14:paraId="5FE4AC58">
      <w:pPr>
        <w:snapToGrid w:val="0"/>
        <w:spacing w:line="360" w:lineRule="auto"/>
        <w:contextualSpacing/>
        <w:rPr>
          <w:rFonts w:ascii="宋体" w:hAnsi="宋体" w:eastAsia="宋体" w:cs="宋体"/>
          <w:sz w:val="21"/>
          <w:szCs w:val="21"/>
          <w:lang w:eastAsia="zh-CN"/>
        </w:rPr>
      </w:pPr>
    </w:p>
    <w:p w14:paraId="472AA943">
      <w:pPr>
        <w:pStyle w:val="5"/>
        <w:tabs>
          <w:tab w:val="left" w:pos="7376"/>
        </w:tabs>
        <w:snapToGrid w:val="0"/>
        <w:spacing w:before="0" w:line="360" w:lineRule="auto"/>
        <w:ind w:left="6529" w:right="420" w:hanging="548"/>
        <w:contextualSpacing/>
        <w:rPr>
          <w:lang w:eastAsia="zh-CN"/>
        </w:rPr>
      </w:pPr>
      <w:r>
        <w:rPr>
          <w:spacing w:val="1"/>
          <w:lang w:eastAsia="zh-CN"/>
        </w:rPr>
        <w:t>自然人（印章）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3A7EEDD7">
      <w:pPr>
        <w:snapToGrid w:val="0"/>
        <w:spacing w:line="360" w:lineRule="auto"/>
        <w:contextualSpacing/>
        <w:rPr>
          <w:lang w:eastAsia="zh-CN"/>
        </w:rPr>
        <w:sectPr>
          <w:pgSz w:w="11910" w:h="16840"/>
          <w:pgMar w:top="1580" w:right="1520" w:bottom="1160" w:left="1680" w:header="0" w:footer="980" w:gutter="0"/>
          <w:cols w:space="720" w:num="1"/>
        </w:sectPr>
      </w:pPr>
    </w:p>
    <w:p w14:paraId="503B2819">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660FA80C">
      <w:pPr>
        <w:snapToGrid w:val="0"/>
        <w:spacing w:line="360" w:lineRule="auto"/>
        <w:contextualSpacing/>
        <w:rPr>
          <w:rFonts w:ascii="宋体" w:hAnsi="宋体" w:eastAsia="宋体" w:cs="宋体"/>
          <w:b/>
          <w:bCs/>
          <w:sz w:val="24"/>
          <w:szCs w:val="24"/>
          <w:lang w:eastAsia="zh-CN"/>
        </w:rPr>
      </w:pPr>
    </w:p>
    <w:p w14:paraId="7F3647DE">
      <w:pPr>
        <w:snapToGrid w:val="0"/>
        <w:spacing w:before="10" w:line="360" w:lineRule="auto"/>
        <w:contextualSpacing/>
        <w:rPr>
          <w:rFonts w:ascii="宋体" w:hAnsi="宋体" w:eastAsia="宋体" w:cs="宋体"/>
          <w:b/>
          <w:bCs/>
          <w:sz w:val="23"/>
          <w:szCs w:val="23"/>
          <w:lang w:eastAsia="zh-CN"/>
        </w:rPr>
      </w:pPr>
    </w:p>
    <w:p w14:paraId="200C59FA">
      <w:pPr>
        <w:pStyle w:val="5"/>
        <w:snapToGrid w:val="0"/>
        <w:spacing w:before="0" w:line="360" w:lineRule="auto"/>
        <w:contextualSpacing/>
        <w:rPr>
          <w:lang w:eastAsia="zh-CN"/>
        </w:rPr>
      </w:pPr>
      <w:r>
        <w:rPr>
          <w:spacing w:val="1"/>
          <w:lang w:eastAsia="zh-CN"/>
        </w:rPr>
        <w:t>致：织金县人民医院</w:t>
      </w:r>
    </w:p>
    <w:p w14:paraId="5ACF1E26">
      <w:pPr>
        <w:snapToGrid w:val="0"/>
        <w:spacing w:before="8" w:line="360" w:lineRule="auto"/>
        <w:contextualSpacing/>
        <w:rPr>
          <w:rFonts w:ascii="宋体" w:hAnsi="宋体" w:eastAsia="宋体" w:cs="宋体"/>
          <w:sz w:val="33"/>
          <w:szCs w:val="33"/>
          <w:lang w:eastAsia="zh-CN"/>
        </w:rPr>
      </w:pPr>
      <w:r>
        <w:rPr>
          <w:lang w:eastAsia="zh-CN"/>
        </w:rPr>
        <w:br w:type="column"/>
      </w:r>
    </w:p>
    <w:p w14:paraId="6963E10D">
      <w:pPr>
        <w:pStyle w:val="24"/>
        <w:snapToGrid w:val="0"/>
        <w:spacing w:line="360" w:lineRule="auto"/>
        <w:ind w:left="101"/>
        <w:contextualSpacing/>
        <w:rPr>
          <w:b w:val="0"/>
          <w:bCs w:val="0"/>
          <w:lang w:eastAsia="zh-CN"/>
        </w:rPr>
      </w:pPr>
      <w:r>
        <w:rPr>
          <w:spacing w:val="2"/>
          <w:lang w:eastAsia="zh-CN"/>
        </w:rPr>
        <w:t>法定代表人授权委托书</w:t>
      </w:r>
    </w:p>
    <w:p w14:paraId="0FB104F6">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15B01B8A">
      <w:pPr>
        <w:snapToGrid w:val="0"/>
        <w:spacing w:before="1" w:line="360" w:lineRule="auto"/>
        <w:contextualSpacing/>
        <w:rPr>
          <w:rFonts w:ascii="宋体" w:hAnsi="宋体" w:eastAsia="宋体" w:cs="宋体"/>
          <w:b/>
          <w:bCs/>
          <w:sz w:val="9"/>
          <w:szCs w:val="9"/>
          <w:lang w:eastAsia="zh-CN"/>
        </w:rPr>
      </w:pPr>
    </w:p>
    <w:p w14:paraId="520A2E2B">
      <w:pPr>
        <w:pStyle w:val="5"/>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0AE8C338">
      <w:pPr>
        <w:pStyle w:val="5"/>
        <w:tabs>
          <w:tab w:val="left" w:pos="5869"/>
        </w:tabs>
        <w:snapToGrid w:val="0"/>
        <w:spacing w:before="34" w:line="360" w:lineRule="auto"/>
        <w:ind w:right="197"/>
        <w:contextualSpacing/>
        <w:jc w:val="both"/>
        <w:rPr>
          <w:lang w:eastAsia="zh-CN"/>
        </w:rPr>
      </w:pPr>
      <w:r>
        <w:rPr>
          <w:rFonts w:ascii="宋体" w:hAnsi="宋体" w:eastAsia="宋体" w:cs="Times New Roman"/>
          <w:kern w:val="0"/>
          <w:sz w:val="24"/>
          <w:szCs w:val="24"/>
          <w:lang w:val="en-US" w:eastAsia="en-US" w:bidi="ar-SA"/>
        </w:rPr>
        <w:pict>
          <v:group id="Group 19" o:spid="_x0000_s1047" o:spt="203" style="position:absolute;left:0pt;margin-left:85.55pt;margin-top:66.3pt;height:189.65pt;width:190.1pt;mso-position-horizontal-relative:page;z-index:-251655168;mso-width-relative:page;mso-height-relative:page;" coordorigin="1716,1332" coordsize="3791,3783">
            <o:lock v:ext="edit" position="f" selection="f" grouping="f" rotation="f" cropping="f" text="f" aspectratio="f"/>
            <v:group id="Group 20" o:spid="_x0000_s1048" o:spt="203" style="position:absolute;left:1716;top:1332;height:2;width:3791;" coordorigin="1716,1332" coordsize="3791,2">
              <o:lock v:ext="edit" position="f" selection="f" grouping="f" rotation="f" cropping="f" text="f" aspectratio="f"/>
              <v:shape id="未知 21" o:spid="_x0000_s1049" style="position:absolute;left:1716;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2" o:spid="_x0000_s1050" o:spt="203" style="position:absolute;left:1721;top:1337;height:3771;width:2;" coordorigin="1721,1337" coordsize="2,3771">
              <o:lock v:ext="edit" position="f" selection="f" grouping="f" rotation="f" cropping="f" text="f" aspectratio="f"/>
              <v:shape id="未知 23" o:spid="_x0000_s1051" style="position:absolute;left:1721;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4" o:spid="_x0000_s1052" o:spt="203" style="position:absolute;left:5502;top:1337;height:3771;width:2;" coordorigin="5502,1337" coordsize="2,3771">
              <o:lock v:ext="edit" position="f" selection="f" grouping="f" rotation="f" cropping="f" text="f" aspectratio="f"/>
              <v:shape id="未知 25" o:spid="_x0000_s1053" style="position:absolute;left:550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6" o:spid="_x0000_s1054" o:spt="203" style="position:absolute;left:1716;top:3133;height:2;width:3791;" coordorigin="1716,3133" coordsize="3791,2">
              <o:lock v:ext="edit" position="f" selection="f" grouping="f" rotation="f" cropping="f" text="f" aspectratio="f"/>
              <v:shape id="未知 27" o:spid="_x0000_s1055" style="position:absolute;left:1716;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8" o:spid="_x0000_s1056" o:spt="203" style="position:absolute;left:1716;top:5113;height:2;width:3791;" coordorigin="1716,1332" coordsize="3791,3783">
              <o:lock v:ext="edit" position="f" selection="f" grouping="f" rotation="f" cropping="f" text="f" aspectratio="f"/>
              <v:shape id="未知 29" o:spid="_x0000_s1057" style="position:absolute;left:1716;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30" o:spid="_x0000_s1058" o:spt="1"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0715F9B">
                      <w:pPr>
                        <w:rPr>
                          <w:rFonts w:ascii="宋体" w:hAnsi="宋体" w:eastAsia="宋体" w:cs="宋体"/>
                          <w:sz w:val="20"/>
                          <w:szCs w:val="20"/>
                        </w:rPr>
                      </w:pPr>
                    </w:p>
                    <w:p w14:paraId="0053862F">
                      <w:pPr>
                        <w:spacing w:before="13"/>
                        <w:rPr>
                          <w:rFonts w:ascii="宋体" w:hAnsi="宋体" w:eastAsia="宋体" w:cs="宋体"/>
                          <w:sz w:val="17"/>
                          <w:szCs w:val="17"/>
                        </w:rPr>
                      </w:pPr>
                    </w:p>
                    <w:p w14:paraId="78440448">
                      <w:pPr>
                        <w:spacing w:line="410"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正面原件扫描件</w:t>
                      </w:r>
                    </w:p>
                  </w:txbxContent>
                </v:textbox>
              </v:rect>
              <v:rect id="Quad Arrow 31" o:spid="_x0000_s1059" o:spt="1"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ADDB354">
                      <w:pPr>
                        <w:rPr>
                          <w:rFonts w:ascii="宋体" w:hAnsi="宋体" w:eastAsia="宋体" w:cs="宋体"/>
                          <w:sz w:val="20"/>
                          <w:szCs w:val="20"/>
                        </w:rPr>
                      </w:pPr>
                    </w:p>
                    <w:p w14:paraId="6026FC19">
                      <w:pPr>
                        <w:spacing w:before="9"/>
                        <w:rPr>
                          <w:rFonts w:ascii="宋体" w:hAnsi="宋体" w:eastAsia="宋体" w:cs="宋体"/>
                          <w:sz w:val="24"/>
                          <w:szCs w:val="24"/>
                        </w:rPr>
                      </w:pPr>
                    </w:p>
                    <w:p w14:paraId="6D67C610">
                      <w:pPr>
                        <w:spacing w:line="412"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rFonts w:ascii="宋体" w:hAnsi="宋体" w:eastAsia="宋体" w:cs="Times New Roman"/>
          <w:kern w:val="0"/>
          <w:sz w:val="24"/>
          <w:szCs w:val="24"/>
          <w:lang w:val="en-US" w:eastAsia="en-US" w:bidi="ar-SA"/>
        </w:rPr>
        <w:pict>
          <v:group id="Group 32" o:spid="_x0000_s1060" o:spt="203" style="position:absolute;left:0pt;margin-left:310.55pt;margin-top:66.3pt;height:189.65pt;width:190.15pt;mso-position-horizontal-relative:page;z-index:-251654144;mso-width-relative:page;mso-height-relative:page;" coordorigin="6217,1332" coordsize="3791,3783">
            <o:lock v:ext="edit" position="f" selection="f" grouping="f" rotation="f" cropping="f" text="f" aspectratio="f"/>
            <v:group id="Group 33" o:spid="_x0000_s1061" o:spt="203" style="position:absolute;left:6217;top:1332;height:2;width:3791;" coordorigin="6217,1332" coordsize="3791,2">
              <o:lock v:ext="edit" position="f" selection="f" grouping="f" rotation="f" cropping="f" text="f" aspectratio="f"/>
              <v:shape id="未知 34" o:spid="_x0000_s1062" style="position:absolute;left:6217;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35" o:spid="_x0000_s1063" o:spt="203" style="position:absolute;left:6222;top:1337;height:3771;width:2;" coordorigin="6222,1337" coordsize="2,3771">
              <o:lock v:ext="edit" position="f" selection="f" grouping="f" rotation="f" cropping="f" text="f" aspectratio="f"/>
              <v:shape id="未知 36" o:spid="_x0000_s1064" style="position:absolute;left:622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7" o:spid="_x0000_s1065" o:spt="203" style="position:absolute;left:10003;top:1337;height:3771;width:2;" coordorigin="10003,1337" coordsize="2,3771">
              <o:lock v:ext="edit" position="f" selection="f" grouping="f" rotation="f" cropping="f" text="f" aspectratio="f"/>
              <v:shape id="未知 38" o:spid="_x0000_s1066" style="position:absolute;left:10003;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9" o:spid="_x0000_s1067" o:spt="203" style="position:absolute;left:6217;top:3133;height:2;width:3791;" coordorigin="6217,3133" coordsize="3791,2">
              <o:lock v:ext="edit" position="f" selection="f" grouping="f" rotation="f" cropping="f" text="f" aspectratio="f"/>
              <v:shape id="未知 40" o:spid="_x0000_s1068" style="position:absolute;left:6217;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41" o:spid="_x0000_s1069" o:spt="203" style="position:absolute;left:6217;top:5113;height:2;width:3791;" coordorigin="6217,1332" coordsize="3791,3783">
              <o:lock v:ext="edit" position="f" selection="f" grouping="f" rotation="f" cropping="f" text="f" aspectratio="f"/>
              <v:shape id="未知 42" o:spid="_x0000_s1070" style="position:absolute;left:6217;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43" o:spid="_x0000_s1071" o:spt="1"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BDA5467">
                      <w:pPr>
                        <w:rPr>
                          <w:rFonts w:ascii="宋体" w:hAnsi="宋体" w:eastAsia="宋体" w:cs="宋体"/>
                          <w:sz w:val="20"/>
                          <w:szCs w:val="20"/>
                        </w:rPr>
                      </w:pPr>
                    </w:p>
                    <w:p w14:paraId="2F763258">
                      <w:pPr>
                        <w:spacing w:before="13"/>
                        <w:rPr>
                          <w:rFonts w:ascii="宋体" w:hAnsi="宋体" w:eastAsia="宋体" w:cs="宋体"/>
                          <w:sz w:val="17"/>
                          <w:szCs w:val="17"/>
                        </w:rPr>
                      </w:pPr>
                    </w:p>
                    <w:p w14:paraId="0B1D5FED">
                      <w:pPr>
                        <w:spacing w:line="410"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正面原件扫描件</w:t>
                      </w:r>
                    </w:p>
                  </w:txbxContent>
                </v:textbox>
              </v:rect>
              <v:rect id="Quad Arrow 44" o:spid="_x0000_s1072" o:spt="1"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6A4E549">
                      <w:pPr>
                        <w:rPr>
                          <w:rFonts w:ascii="宋体" w:hAnsi="宋体" w:eastAsia="宋体" w:cs="宋体"/>
                          <w:sz w:val="20"/>
                          <w:szCs w:val="20"/>
                        </w:rPr>
                      </w:pPr>
                    </w:p>
                    <w:p w14:paraId="36E8B5DD">
                      <w:pPr>
                        <w:spacing w:before="9"/>
                        <w:rPr>
                          <w:rFonts w:ascii="宋体" w:hAnsi="宋体" w:eastAsia="宋体" w:cs="宋体"/>
                          <w:sz w:val="24"/>
                          <w:szCs w:val="24"/>
                        </w:rPr>
                      </w:pPr>
                    </w:p>
                    <w:p w14:paraId="364E1A21">
                      <w:pPr>
                        <w:spacing w:line="412"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人印章和供应商公章后生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1165AFB0">
      <w:pPr>
        <w:snapToGrid w:val="0"/>
        <w:spacing w:line="360" w:lineRule="auto"/>
        <w:contextualSpacing/>
        <w:rPr>
          <w:rFonts w:ascii="宋体" w:hAnsi="宋体" w:eastAsia="宋体" w:cs="宋体"/>
          <w:sz w:val="20"/>
          <w:szCs w:val="20"/>
          <w:lang w:eastAsia="zh-CN"/>
        </w:rPr>
      </w:pPr>
    </w:p>
    <w:p w14:paraId="32A8011F">
      <w:pPr>
        <w:snapToGrid w:val="0"/>
        <w:spacing w:line="360" w:lineRule="auto"/>
        <w:contextualSpacing/>
        <w:rPr>
          <w:rFonts w:ascii="宋体" w:hAnsi="宋体" w:eastAsia="宋体" w:cs="宋体"/>
          <w:sz w:val="20"/>
          <w:szCs w:val="20"/>
          <w:lang w:eastAsia="zh-CN"/>
        </w:rPr>
      </w:pPr>
    </w:p>
    <w:p w14:paraId="036DC664">
      <w:pPr>
        <w:snapToGrid w:val="0"/>
        <w:spacing w:line="360" w:lineRule="auto"/>
        <w:contextualSpacing/>
        <w:rPr>
          <w:rFonts w:ascii="宋体" w:hAnsi="宋体" w:eastAsia="宋体" w:cs="宋体"/>
          <w:sz w:val="20"/>
          <w:szCs w:val="20"/>
          <w:lang w:eastAsia="zh-CN"/>
        </w:rPr>
      </w:pPr>
    </w:p>
    <w:p w14:paraId="48AE43CC">
      <w:pPr>
        <w:snapToGrid w:val="0"/>
        <w:spacing w:line="360" w:lineRule="auto"/>
        <w:contextualSpacing/>
        <w:rPr>
          <w:rFonts w:ascii="宋体" w:hAnsi="宋体" w:eastAsia="宋体" w:cs="宋体"/>
          <w:sz w:val="20"/>
          <w:szCs w:val="20"/>
          <w:lang w:eastAsia="zh-CN"/>
        </w:rPr>
      </w:pPr>
    </w:p>
    <w:p w14:paraId="2F9E80D9">
      <w:pPr>
        <w:snapToGrid w:val="0"/>
        <w:spacing w:line="360" w:lineRule="auto"/>
        <w:contextualSpacing/>
        <w:rPr>
          <w:rFonts w:ascii="宋体" w:hAnsi="宋体" w:eastAsia="宋体" w:cs="宋体"/>
          <w:sz w:val="20"/>
          <w:szCs w:val="20"/>
          <w:lang w:eastAsia="zh-CN"/>
        </w:rPr>
      </w:pPr>
    </w:p>
    <w:p w14:paraId="543E624A">
      <w:pPr>
        <w:snapToGrid w:val="0"/>
        <w:spacing w:line="360" w:lineRule="auto"/>
        <w:contextualSpacing/>
        <w:rPr>
          <w:rFonts w:ascii="宋体" w:hAnsi="宋体" w:eastAsia="宋体" w:cs="宋体"/>
          <w:sz w:val="20"/>
          <w:szCs w:val="20"/>
          <w:lang w:eastAsia="zh-CN"/>
        </w:rPr>
      </w:pPr>
    </w:p>
    <w:p w14:paraId="654CF085">
      <w:pPr>
        <w:snapToGrid w:val="0"/>
        <w:spacing w:line="360" w:lineRule="auto"/>
        <w:contextualSpacing/>
        <w:rPr>
          <w:rFonts w:ascii="宋体" w:hAnsi="宋体" w:eastAsia="宋体" w:cs="宋体"/>
          <w:sz w:val="20"/>
          <w:szCs w:val="20"/>
          <w:lang w:eastAsia="zh-CN"/>
        </w:rPr>
      </w:pPr>
    </w:p>
    <w:p w14:paraId="79D52560">
      <w:pPr>
        <w:snapToGrid w:val="0"/>
        <w:spacing w:line="360" w:lineRule="auto"/>
        <w:contextualSpacing/>
        <w:rPr>
          <w:rFonts w:ascii="宋体" w:hAnsi="宋体" w:eastAsia="宋体" w:cs="宋体"/>
          <w:sz w:val="20"/>
          <w:szCs w:val="20"/>
          <w:lang w:eastAsia="zh-CN"/>
        </w:rPr>
      </w:pPr>
    </w:p>
    <w:p w14:paraId="652BAF97">
      <w:pPr>
        <w:snapToGrid w:val="0"/>
        <w:spacing w:line="360" w:lineRule="auto"/>
        <w:contextualSpacing/>
        <w:rPr>
          <w:rFonts w:ascii="宋体" w:hAnsi="宋体" w:eastAsia="宋体" w:cs="宋体"/>
          <w:sz w:val="20"/>
          <w:szCs w:val="20"/>
          <w:lang w:eastAsia="zh-CN"/>
        </w:rPr>
      </w:pPr>
    </w:p>
    <w:p w14:paraId="47CDFDCA">
      <w:pPr>
        <w:snapToGrid w:val="0"/>
        <w:spacing w:line="360" w:lineRule="auto"/>
        <w:contextualSpacing/>
        <w:rPr>
          <w:rFonts w:ascii="宋体" w:hAnsi="宋体" w:eastAsia="宋体" w:cs="宋体"/>
          <w:sz w:val="20"/>
          <w:szCs w:val="20"/>
          <w:lang w:eastAsia="zh-CN"/>
        </w:rPr>
      </w:pPr>
    </w:p>
    <w:p w14:paraId="062199CF">
      <w:pPr>
        <w:snapToGrid w:val="0"/>
        <w:spacing w:before="1" w:line="360" w:lineRule="auto"/>
        <w:contextualSpacing/>
        <w:rPr>
          <w:rFonts w:ascii="Times New Roman" w:hAnsi="Times New Roman" w:eastAsia="Times New Roman" w:cs="Times New Roman"/>
          <w:sz w:val="18"/>
          <w:szCs w:val="18"/>
          <w:lang w:eastAsia="zh-CN"/>
        </w:rPr>
      </w:pPr>
    </w:p>
    <w:p w14:paraId="1B49C0E0">
      <w:pPr>
        <w:pStyle w:val="5"/>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（公章）</w:t>
      </w:r>
    </w:p>
    <w:p w14:paraId="1550A51A">
      <w:pPr>
        <w:snapToGrid w:val="0"/>
        <w:spacing w:before="10" w:line="360" w:lineRule="auto"/>
        <w:contextualSpacing/>
        <w:rPr>
          <w:rFonts w:ascii="宋体" w:hAnsi="宋体" w:eastAsia="宋体" w:cs="宋体"/>
          <w:sz w:val="16"/>
          <w:szCs w:val="16"/>
          <w:lang w:eastAsia="zh-CN"/>
        </w:rPr>
      </w:pPr>
    </w:p>
    <w:p w14:paraId="4DC79066">
      <w:pPr>
        <w:pStyle w:val="5"/>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（印章）</w:t>
      </w:r>
    </w:p>
    <w:p w14:paraId="43FBF007">
      <w:pPr>
        <w:snapToGrid w:val="0"/>
        <w:spacing w:before="12" w:line="360" w:lineRule="auto"/>
        <w:contextualSpacing/>
        <w:rPr>
          <w:rFonts w:ascii="宋体" w:hAnsi="宋体" w:eastAsia="宋体" w:cs="宋体"/>
          <w:sz w:val="16"/>
          <w:szCs w:val="16"/>
          <w:lang w:eastAsia="zh-CN"/>
        </w:rPr>
      </w:pPr>
    </w:p>
    <w:p w14:paraId="78824F92">
      <w:pPr>
        <w:pStyle w:val="5"/>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7AE53C3">
      <w:pPr>
        <w:pStyle w:val="5"/>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4DE58C20">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7C415BCF">
      <w:pPr>
        <w:pStyle w:val="29"/>
        <w:snapToGrid w:val="0"/>
        <w:spacing w:before="2" w:line="360" w:lineRule="auto"/>
        <w:contextualSpacing/>
        <w:rPr>
          <w:b w:val="0"/>
          <w:bCs w:val="0"/>
          <w:lang w:eastAsia="zh-CN"/>
        </w:rPr>
      </w:pPr>
      <w:r>
        <w:rPr>
          <w:spacing w:val="1"/>
          <w:lang w:eastAsia="zh-CN"/>
        </w:rPr>
        <w:t>附</w:t>
      </w:r>
      <w:r>
        <w:rPr>
          <w:rFonts w:hint="eastAsia"/>
          <w:spacing w:val="1"/>
          <w:lang w:val="en-US" w:eastAsia="zh-CN"/>
        </w:rPr>
        <w:t>件5：</w:t>
      </w:r>
      <w:r>
        <w:rPr>
          <w:spacing w:val="2"/>
          <w:lang w:eastAsia="zh-CN"/>
        </w:rPr>
        <w:t>投标企业声明函（指定格式）</w:t>
      </w:r>
    </w:p>
    <w:p w14:paraId="15E5D19E">
      <w:pPr>
        <w:snapToGrid w:val="0"/>
        <w:spacing w:line="360" w:lineRule="auto"/>
        <w:contextualSpacing/>
        <w:rPr>
          <w:rFonts w:ascii="宋体" w:hAnsi="宋体" w:eastAsia="宋体" w:cs="宋体"/>
          <w:b/>
          <w:bCs/>
          <w:sz w:val="24"/>
          <w:szCs w:val="24"/>
          <w:lang w:eastAsia="zh-CN"/>
        </w:rPr>
      </w:pPr>
    </w:p>
    <w:p w14:paraId="0BD08E3C">
      <w:pPr>
        <w:snapToGrid w:val="0"/>
        <w:spacing w:before="4" w:line="360" w:lineRule="auto"/>
        <w:contextualSpacing/>
        <w:rPr>
          <w:rFonts w:ascii="宋体" w:hAnsi="宋体" w:eastAsia="宋体" w:cs="宋体"/>
          <w:b/>
          <w:bCs/>
          <w:sz w:val="20"/>
          <w:szCs w:val="20"/>
          <w:lang w:eastAsia="zh-CN"/>
        </w:rPr>
      </w:pPr>
    </w:p>
    <w:p w14:paraId="0B51EE39">
      <w:pPr>
        <w:pStyle w:val="2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cs="Times New Roman"/>
          <w:spacing w:val="1"/>
          <w:lang w:eastAsia="zh-CN"/>
        </w:rPr>
        <w:t>1</w:t>
      </w:r>
      <w:r>
        <w:rPr>
          <w:spacing w:val="1"/>
          <w:lang w:eastAsia="zh-CN"/>
        </w:rPr>
        <w:t>）中小企业声明函（货物）</w:t>
      </w:r>
    </w:p>
    <w:p w14:paraId="7CC13FFD">
      <w:pPr>
        <w:snapToGrid w:val="0"/>
        <w:spacing w:line="360" w:lineRule="auto"/>
        <w:contextualSpacing/>
        <w:rPr>
          <w:rFonts w:ascii="宋体" w:hAnsi="宋体" w:eastAsia="宋体" w:cs="宋体"/>
          <w:b/>
          <w:bCs/>
          <w:sz w:val="30"/>
          <w:szCs w:val="30"/>
          <w:lang w:eastAsia="zh-CN"/>
        </w:rPr>
      </w:pPr>
    </w:p>
    <w:p w14:paraId="7943E2F2">
      <w:pPr>
        <w:pStyle w:val="5"/>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430"/>
          <w:lang w:eastAsia="zh-CN"/>
        </w:rPr>
        <w:t xml:space="preserve"> </w:t>
      </w:r>
      <w:r>
        <w:rPr>
          <w:spacing w:val="8"/>
          <w:lang w:eastAsia="zh-CN"/>
        </w:rPr>
        <w:t>库﹝</w:t>
      </w:r>
      <w:r>
        <w:rPr>
          <w:rFonts w:ascii="Times New Roman" w:hAnsi="Times New Roman" w:eastAsia="Times New Roman" w:cs="Times New Roman"/>
          <w:spacing w:val="8"/>
          <w:lang w:eastAsia="zh-CN"/>
        </w:rPr>
        <w:t>2020</w:t>
      </w:r>
      <w:r>
        <w:rPr>
          <w:spacing w:val="8"/>
          <w:lang w:eastAsia="zh-CN"/>
        </w:rPr>
        <w:t>﹞</w:t>
      </w:r>
      <w:r>
        <w:rPr>
          <w:rFonts w:ascii="Times New Roman" w:hAnsi="Times New Roman" w:eastAsia="Times New Roman" w:cs="Times New Roman"/>
          <w:spacing w:val="8"/>
          <w:lang w:eastAsia="zh-CN"/>
        </w:rPr>
        <w:t>46</w:t>
      </w:r>
      <w:r>
        <w:rPr>
          <w:rFonts w:ascii="Times New Roman" w:hAnsi="Times New Roman" w:eastAsia="Times New Roman" w:cs="Times New Roman"/>
          <w:spacing w:val="21"/>
          <w:lang w:eastAsia="zh-CN"/>
        </w:rPr>
        <w:t xml:space="preserve"> </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63"/>
          <w:lang w:eastAsia="zh-CN"/>
        </w:rPr>
        <w:t xml:space="preserve"> </w:t>
      </w:r>
      <w:r>
        <w:rPr>
          <w:spacing w:val="13"/>
          <w:lang w:eastAsia="zh-CN"/>
        </w:rPr>
        <w:t>采购活动，提供的货物全部由符合政策要求的中小企业制造。相关企业（含联合体</w:t>
      </w:r>
      <w:r>
        <w:rPr>
          <w:spacing w:val="43"/>
          <w:lang w:eastAsia="zh-CN"/>
        </w:rPr>
        <w:t xml:space="preserve"> </w:t>
      </w:r>
      <w:r>
        <w:rPr>
          <w:spacing w:val="14"/>
          <w:lang w:eastAsia="zh-CN"/>
        </w:rPr>
        <w:t>中的中小企业、签订分包意向协议的中小企业）的具体情况如下：</w:t>
      </w:r>
    </w:p>
    <w:p w14:paraId="0DF98822">
      <w:pPr>
        <w:pStyle w:val="5"/>
        <w:tabs>
          <w:tab w:val="left" w:pos="3070"/>
        </w:tabs>
        <w:snapToGrid w:val="0"/>
        <w:spacing w:before="43" w:line="360" w:lineRule="auto"/>
        <w:ind w:right="149" w:firstLine="508"/>
        <w:contextualSpacing/>
        <w:jc w:val="both"/>
        <w:rPr>
          <w:lang w:eastAsia="zh-CN"/>
        </w:rPr>
      </w:pPr>
      <w:r>
        <w:rPr>
          <w:rFonts w:ascii="Times New Roman" w:hAnsi="Times New Roman" w:eastAsia="Times New Roman" w:cs="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14"/>
          <w:u w:val="single" w:color="000000"/>
          <w:lang w:eastAsia="zh-CN"/>
        </w:rPr>
        <w:t>名称）</w:t>
      </w:r>
      <w:r>
        <w:rPr>
          <w:spacing w:val="14"/>
          <w:lang w:eastAsia="zh-CN"/>
        </w:rPr>
        <w:t>，从业人员</w:t>
      </w:r>
      <w:r>
        <w:rPr>
          <w:rFonts w:ascii="Times New Roman" w:hAnsi="Times New Roman" w:eastAsia="Times New Roman" w:cs="Times New Roman"/>
          <w:spacing w:val="14"/>
          <w:u w:val="single" w:color="000000"/>
          <w:lang w:eastAsia="zh-CN"/>
        </w:rPr>
        <w:tab/>
      </w:r>
      <w:r>
        <w:rPr>
          <w:spacing w:val="13"/>
          <w:lang w:eastAsia="zh-CN"/>
        </w:rPr>
        <w:t>人，营业收入为</w:t>
      </w:r>
      <w:r>
        <w:rPr>
          <w:spacing w:val="67"/>
          <w:lang w:eastAsia="zh-CN"/>
        </w:rPr>
        <w:t xml:space="preserve"> </w:t>
      </w:r>
      <w:r>
        <w:rPr>
          <w:spacing w:val="13"/>
          <w:lang w:eastAsia="zh-CN"/>
        </w:rPr>
        <w:t>万元，资产总额为</w:t>
      </w:r>
      <w:r>
        <w:rPr>
          <w:spacing w:val="67"/>
          <w:lang w:eastAsia="zh-CN"/>
        </w:rPr>
        <w:t xml:space="preserve"> </w:t>
      </w:r>
      <w:r>
        <w:rPr>
          <w:spacing w:val="14"/>
          <w:lang w:eastAsia="zh-CN"/>
        </w:rPr>
        <w:t>万元，属</w:t>
      </w:r>
      <w:r>
        <w:rPr>
          <w:spacing w:val="43"/>
          <w:lang w:eastAsia="zh-CN"/>
        </w:rPr>
        <w:t xml:space="preserve"> </w:t>
      </w:r>
      <w:r>
        <w:rPr>
          <w:spacing w:val="13"/>
          <w:lang w:eastAsia="zh-CN"/>
        </w:rPr>
        <w:t>于</w:t>
      </w:r>
      <w:r>
        <w:rPr>
          <w:spacing w:val="13"/>
          <w:u w:val="single" w:color="000000"/>
          <w:lang w:eastAsia="zh-CN"/>
        </w:rPr>
        <w:t>（中型企业、小型企业、微型企业）</w:t>
      </w:r>
      <w:r>
        <w:rPr>
          <w:spacing w:val="13"/>
          <w:lang w:eastAsia="zh-CN"/>
        </w:rPr>
        <w:t>；</w:t>
      </w:r>
    </w:p>
    <w:p w14:paraId="51D5037C">
      <w:pPr>
        <w:pStyle w:val="5"/>
        <w:tabs>
          <w:tab w:val="left" w:pos="2888"/>
        </w:tabs>
        <w:snapToGrid w:val="0"/>
        <w:spacing w:before="46" w:line="360" w:lineRule="auto"/>
        <w:ind w:right="156" w:firstLine="508"/>
        <w:contextualSpacing/>
        <w:jc w:val="both"/>
        <w:rPr>
          <w:lang w:eastAsia="zh-CN"/>
        </w:rPr>
      </w:pPr>
      <w:r>
        <w:rPr>
          <w:rFonts w:ascii="Times New Roman" w:hAnsi="Times New Roman" w:eastAsia="Times New Roman" w:cs="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8"/>
          <w:u w:val="single" w:color="000000"/>
          <w:lang w:eastAsia="zh-CN"/>
        </w:rPr>
        <w:t>名称）</w:t>
      </w:r>
      <w:r>
        <w:rPr>
          <w:spacing w:val="8"/>
          <w:lang w:eastAsia="zh-CN"/>
        </w:rPr>
        <w:t>，从业人员</w:t>
      </w:r>
      <w:r>
        <w:rPr>
          <w:rFonts w:ascii="Times New Roman" w:hAnsi="Times New Roman" w:eastAsia="Times New Roman" w:cs="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lang w:eastAsia="zh-CN"/>
        </w:rPr>
        <w:t xml:space="preserve">    </w:t>
      </w:r>
      <w:r>
        <w:rPr>
          <w:spacing w:val="67"/>
          <w:lang w:eastAsia="zh-CN"/>
        </w:rPr>
        <w:t xml:space="preserve"> </w:t>
      </w:r>
      <w:r>
        <w:rPr>
          <w:spacing w:val="14"/>
          <w:lang w:eastAsia="zh-CN"/>
        </w:rPr>
        <w:t>万元</w:t>
      </w:r>
      <w:r>
        <w:rPr>
          <w:spacing w:val="-10"/>
          <w:lang w:eastAsia="zh-CN"/>
        </w:rPr>
        <w:t>，</w:t>
      </w:r>
      <w:r>
        <w:rPr>
          <w:spacing w:val="14"/>
          <w:lang w:eastAsia="zh-CN"/>
        </w:rPr>
        <w:t>资产总额</w:t>
      </w:r>
      <w:r>
        <w:rPr>
          <w:spacing w:val="13"/>
          <w:lang w:eastAsia="zh-CN"/>
        </w:rPr>
        <w:t>为</w:t>
      </w:r>
      <w:r>
        <w:rPr>
          <w:lang w:eastAsia="zh-CN"/>
        </w:rPr>
        <w:t xml:space="preserve">    </w:t>
      </w:r>
      <w:r>
        <w:rPr>
          <w:spacing w:val="67"/>
          <w:lang w:eastAsia="zh-CN"/>
        </w:rPr>
        <w:t xml:space="preserve"> </w:t>
      </w:r>
      <w:r>
        <w:rPr>
          <w:spacing w:val="6"/>
          <w:lang w:eastAsia="zh-CN"/>
        </w:rPr>
        <w:t>万元，属于</w:t>
      </w:r>
    </w:p>
    <w:p w14:paraId="73343780">
      <w:pPr>
        <w:pStyle w:val="5"/>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3E9D3FF">
      <w:pPr>
        <w:pStyle w:val="5"/>
        <w:snapToGrid w:val="0"/>
        <w:spacing w:before="156" w:line="360" w:lineRule="auto"/>
        <w:ind w:left="610"/>
        <w:contextualSpacing/>
        <w:rPr>
          <w:lang w:eastAsia="zh-CN"/>
        </w:rPr>
      </w:pPr>
    </w:p>
    <w:p w14:paraId="47156B82">
      <w:pPr>
        <w:pStyle w:val="5"/>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47"/>
          <w:lang w:eastAsia="zh-CN"/>
        </w:rPr>
        <w:t xml:space="preserve"> </w:t>
      </w:r>
      <w:r>
        <w:rPr>
          <w:spacing w:val="14"/>
          <w:lang w:eastAsia="zh-CN"/>
        </w:rPr>
        <w:t>存在与大企业的负责人为同一人的情形。</w:t>
      </w:r>
    </w:p>
    <w:p w14:paraId="170A7E18">
      <w:pPr>
        <w:pStyle w:val="5"/>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677001D2">
      <w:pPr>
        <w:snapToGrid w:val="0"/>
        <w:spacing w:line="360" w:lineRule="auto"/>
        <w:contextualSpacing/>
        <w:rPr>
          <w:rFonts w:ascii="宋体" w:hAnsi="宋体" w:eastAsia="宋体" w:cs="宋体"/>
          <w:sz w:val="24"/>
          <w:szCs w:val="24"/>
          <w:lang w:eastAsia="zh-CN"/>
        </w:rPr>
      </w:pPr>
    </w:p>
    <w:p w14:paraId="0E68ADB0">
      <w:pPr>
        <w:snapToGrid w:val="0"/>
        <w:spacing w:line="360" w:lineRule="auto"/>
        <w:contextualSpacing/>
        <w:rPr>
          <w:rFonts w:ascii="宋体" w:hAnsi="宋体" w:eastAsia="宋体" w:cs="宋体"/>
          <w:sz w:val="24"/>
          <w:szCs w:val="24"/>
          <w:lang w:eastAsia="zh-CN"/>
        </w:rPr>
      </w:pPr>
    </w:p>
    <w:p w14:paraId="4DA5822E">
      <w:pPr>
        <w:snapToGrid w:val="0"/>
        <w:spacing w:before="11" w:line="360" w:lineRule="auto"/>
        <w:contextualSpacing/>
        <w:rPr>
          <w:rFonts w:ascii="宋体" w:hAnsi="宋体" w:eastAsia="宋体" w:cs="宋体"/>
          <w:sz w:val="35"/>
          <w:szCs w:val="35"/>
          <w:lang w:eastAsia="zh-CN"/>
        </w:rPr>
      </w:pPr>
    </w:p>
    <w:p w14:paraId="521E2919">
      <w:pPr>
        <w:pStyle w:val="5"/>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w:t>
      </w:r>
      <w:r>
        <w:rPr>
          <w:spacing w:val="28"/>
          <w:lang w:eastAsia="zh-CN"/>
        </w:rPr>
        <w:t xml:space="preserve"> </w:t>
      </w:r>
      <w:r>
        <w:rPr>
          <w:lang w:eastAsia="zh-CN"/>
        </w:rPr>
        <w:t>期</w:t>
      </w:r>
    </w:p>
    <w:p w14:paraId="35D28716">
      <w:pPr>
        <w:snapToGrid w:val="0"/>
        <w:spacing w:line="360" w:lineRule="auto"/>
        <w:contextualSpacing/>
        <w:rPr>
          <w:rFonts w:ascii="宋体" w:hAnsi="宋体" w:eastAsia="宋体" w:cs="宋体"/>
          <w:sz w:val="24"/>
          <w:szCs w:val="24"/>
          <w:lang w:eastAsia="zh-CN"/>
        </w:rPr>
      </w:pPr>
    </w:p>
    <w:p w14:paraId="64EFB354">
      <w:pPr>
        <w:snapToGrid w:val="0"/>
        <w:spacing w:line="360" w:lineRule="auto"/>
        <w:contextualSpacing/>
        <w:rPr>
          <w:rFonts w:ascii="宋体" w:hAnsi="宋体" w:eastAsia="宋体" w:cs="宋体"/>
          <w:sz w:val="24"/>
          <w:szCs w:val="24"/>
          <w:lang w:eastAsia="zh-CN"/>
        </w:rPr>
      </w:pPr>
    </w:p>
    <w:p w14:paraId="5A91C286">
      <w:pPr>
        <w:snapToGrid w:val="0"/>
        <w:spacing w:before="4" w:line="360" w:lineRule="auto"/>
        <w:contextualSpacing/>
        <w:rPr>
          <w:rFonts w:ascii="宋体" w:hAnsi="宋体" w:eastAsia="宋体" w:cs="宋体"/>
          <w:sz w:val="12"/>
          <w:szCs w:val="12"/>
          <w:lang w:eastAsia="zh-CN"/>
        </w:rPr>
      </w:pPr>
    </w:p>
    <w:p w14:paraId="719EA653">
      <w:pPr>
        <w:snapToGrid w:val="0"/>
        <w:spacing w:before="4" w:line="360" w:lineRule="auto"/>
        <w:contextualSpacing/>
        <w:rPr>
          <w:rFonts w:ascii="宋体" w:hAnsi="宋体" w:eastAsia="宋体" w:cs="宋体"/>
          <w:sz w:val="12"/>
          <w:szCs w:val="12"/>
          <w:lang w:eastAsia="zh-CN"/>
        </w:rPr>
      </w:pPr>
    </w:p>
    <w:p w14:paraId="6706755C">
      <w:pPr>
        <w:pStyle w:val="2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492E48D7">
      <w:pPr>
        <w:snapToGrid w:val="0"/>
        <w:spacing w:line="360" w:lineRule="auto"/>
        <w:contextualSpacing/>
        <w:rPr>
          <w:rFonts w:ascii="宋体" w:hAnsi="宋体" w:eastAsia="宋体" w:cs="宋体"/>
          <w:b/>
          <w:bCs/>
          <w:sz w:val="30"/>
          <w:szCs w:val="30"/>
          <w:lang w:eastAsia="zh-CN"/>
        </w:rPr>
      </w:pPr>
    </w:p>
    <w:p w14:paraId="039CDF94">
      <w:pPr>
        <w:snapToGrid w:val="0"/>
        <w:spacing w:before="10" w:line="360" w:lineRule="auto"/>
        <w:contextualSpacing/>
        <w:rPr>
          <w:rFonts w:ascii="宋体" w:hAnsi="宋体" w:eastAsia="宋体" w:cs="宋体"/>
          <w:b/>
          <w:bCs/>
          <w:sz w:val="20"/>
          <w:szCs w:val="20"/>
          <w:lang w:eastAsia="zh-CN"/>
        </w:rPr>
      </w:pPr>
    </w:p>
    <w:p w14:paraId="12388F69">
      <w:pPr>
        <w:pStyle w:val="5"/>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6B25D4F9">
      <w:pPr>
        <w:pStyle w:val="5"/>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546F96AB">
      <w:pPr>
        <w:snapToGrid w:val="0"/>
        <w:spacing w:line="360" w:lineRule="auto"/>
        <w:contextualSpacing/>
        <w:rPr>
          <w:rFonts w:ascii="宋体" w:hAnsi="宋体" w:eastAsia="宋体" w:cs="宋体"/>
          <w:sz w:val="24"/>
          <w:szCs w:val="24"/>
          <w:lang w:eastAsia="zh-CN"/>
        </w:rPr>
      </w:pPr>
    </w:p>
    <w:p w14:paraId="1DC33560">
      <w:pPr>
        <w:snapToGrid w:val="0"/>
        <w:spacing w:line="360" w:lineRule="auto"/>
        <w:contextualSpacing/>
        <w:rPr>
          <w:rFonts w:ascii="宋体" w:hAnsi="宋体" w:eastAsia="宋体" w:cs="宋体"/>
          <w:sz w:val="24"/>
          <w:szCs w:val="24"/>
          <w:lang w:eastAsia="zh-CN"/>
        </w:rPr>
      </w:pPr>
    </w:p>
    <w:p w14:paraId="05A8749C">
      <w:pPr>
        <w:snapToGrid w:val="0"/>
        <w:spacing w:before="10" w:line="360" w:lineRule="auto"/>
        <w:contextualSpacing/>
        <w:rPr>
          <w:rFonts w:ascii="宋体" w:hAnsi="宋体" w:eastAsia="宋体" w:cs="宋体"/>
          <w:sz w:val="27"/>
          <w:szCs w:val="27"/>
          <w:lang w:eastAsia="zh-CN"/>
        </w:rPr>
      </w:pPr>
    </w:p>
    <w:p w14:paraId="629D6E74">
      <w:pPr>
        <w:pStyle w:val="5"/>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5E512289">
      <w:pPr>
        <w:snapToGrid w:val="0"/>
        <w:spacing w:line="360" w:lineRule="auto"/>
        <w:contextualSpacing/>
        <w:rPr>
          <w:rFonts w:ascii="宋体" w:hAnsi="宋体" w:eastAsia="宋体" w:cs="宋体"/>
          <w:sz w:val="24"/>
          <w:szCs w:val="24"/>
          <w:lang w:eastAsia="zh-CN"/>
        </w:rPr>
      </w:pPr>
    </w:p>
    <w:p w14:paraId="75406F6F">
      <w:pPr>
        <w:snapToGrid w:val="0"/>
        <w:spacing w:line="360" w:lineRule="auto"/>
        <w:contextualSpacing/>
        <w:rPr>
          <w:rFonts w:ascii="宋体" w:hAnsi="宋体" w:eastAsia="宋体" w:cs="宋体"/>
          <w:sz w:val="24"/>
          <w:szCs w:val="24"/>
          <w:lang w:eastAsia="zh-CN"/>
        </w:rPr>
      </w:pPr>
    </w:p>
    <w:p w14:paraId="1D6D1906">
      <w:pPr>
        <w:snapToGrid w:val="0"/>
        <w:spacing w:line="360" w:lineRule="auto"/>
        <w:contextualSpacing/>
        <w:rPr>
          <w:rFonts w:ascii="宋体" w:hAnsi="宋体" w:eastAsia="宋体" w:cs="宋体"/>
          <w:sz w:val="24"/>
          <w:szCs w:val="24"/>
          <w:lang w:eastAsia="zh-CN"/>
        </w:rPr>
      </w:pPr>
    </w:p>
    <w:p w14:paraId="1AA8B545">
      <w:pPr>
        <w:snapToGrid w:val="0"/>
        <w:spacing w:line="360" w:lineRule="auto"/>
        <w:contextualSpacing/>
        <w:rPr>
          <w:rFonts w:ascii="宋体" w:hAnsi="宋体" w:eastAsia="宋体" w:cs="宋体"/>
          <w:sz w:val="24"/>
          <w:szCs w:val="24"/>
          <w:lang w:eastAsia="zh-CN"/>
        </w:rPr>
      </w:pPr>
    </w:p>
    <w:p w14:paraId="47E1F4CD">
      <w:pPr>
        <w:snapToGrid w:val="0"/>
        <w:spacing w:line="360" w:lineRule="auto"/>
        <w:contextualSpacing/>
        <w:rPr>
          <w:rFonts w:ascii="宋体" w:hAnsi="宋体" w:eastAsia="宋体" w:cs="宋体"/>
          <w:sz w:val="24"/>
          <w:szCs w:val="24"/>
          <w:lang w:eastAsia="zh-CN"/>
        </w:rPr>
      </w:pPr>
    </w:p>
    <w:p w14:paraId="31FB0EDF">
      <w:pPr>
        <w:snapToGrid w:val="0"/>
        <w:spacing w:line="360" w:lineRule="auto"/>
        <w:contextualSpacing/>
        <w:rPr>
          <w:lang w:eastAsia="zh-CN"/>
        </w:rPr>
        <w:sectPr>
          <w:footerReference r:id="rId6" w:type="default"/>
          <w:pgSz w:w="11910" w:h="16840"/>
          <w:pgMar w:top="1580" w:right="1340" w:bottom="1380" w:left="1240" w:header="0" w:footer="1186" w:gutter="0"/>
          <w:cols w:space="720" w:num="1"/>
        </w:sectPr>
      </w:pPr>
    </w:p>
    <w:p w14:paraId="4874522E">
      <w:pPr>
        <w:pStyle w:val="29"/>
        <w:snapToGrid w:val="0"/>
        <w:spacing w:before="1" w:line="360" w:lineRule="auto"/>
        <w:ind w:left="201"/>
        <w:contextualSpacing/>
        <w:rPr>
          <w:b w:val="0"/>
          <w:bCs w:val="0"/>
          <w:lang w:eastAsia="zh-CN"/>
        </w:rPr>
      </w:pPr>
      <w:r>
        <w:rPr>
          <w:spacing w:val="1"/>
          <w:lang w:eastAsia="zh-CN"/>
        </w:rPr>
        <w:t>附</w:t>
      </w:r>
      <w:r>
        <w:rPr>
          <w:rFonts w:hint="eastAsia"/>
          <w:spacing w:val="1"/>
          <w:lang w:val="en-US" w:eastAsia="zh-CN"/>
        </w:rPr>
        <w:t>件6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67352CA2">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01023BBE">
      <w:pPr>
        <w:snapToGrid w:val="0"/>
        <w:spacing w:line="360" w:lineRule="auto"/>
        <w:contextualSpacing/>
        <w:rPr>
          <w:rFonts w:ascii="宋体" w:hAnsi="宋体" w:eastAsia="宋体" w:cs="宋体"/>
          <w:sz w:val="20"/>
          <w:szCs w:val="20"/>
        </w:rPr>
        <w:sectPr>
          <w:pgSz w:w="11910" w:h="16840"/>
          <w:pgMar w:top="1160" w:right="1400" w:bottom="1380" w:left="1160" w:header="0" w:footer="1186" w:gutter="0"/>
          <w:cols w:space="720" w:num="1"/>
        </w:sectPr>
      </w:pPr>
    </w:p>
    <w:p w14:paraId="1D6B4C3F">
      <w:pPr>
        <w:snapToGrid w:val="0"/>
        <w:spacing w:line="360" w:lineRule="auto"/>
        <w:contextualSpacing/>
        <w:rPr>
          <w:rFonts w:ascii="宋体" w:hAnsi="宋体" w:eastAsia="宋体" w:cs="宋体"/>
          <w:sz w:val="16"/>
          <w:szCs w:val="16"/>
          <w:lang w:eastAsia="zh-CN"/>
        </w:rPr>
        <w:sectPr>
          <w:footerReference r:id="rId7" w:type="default"/>
          <w:type w:val="continuous"/>
          <w:pgSz w:w="11910" w:h="16840"/>
          <w:pgMar w:top="1420" w:right="1680" w:bottom="1360" w:left="1680" w:header="720" w:footer="720" w:gutter="0"/>
          <w:cols w:equalWidth="0" w:num="2">
            <w:col w:w="2439" w:space="40"/>
            <w:col w:w="6071"/>
          </w:cols>
        </w:sectPr>
      </w:pPr>
    </w:p>
    <w:p w14:paraId="0E7ED5BC">
      <w:pPr>
        <w:snapToGrid w:val="0"/>
        <w:spacing w:line="360" w:lineRule="auto"/>
        <w:contextualSpacing/>
        <w:jc w:val="center"/>
        <w:rPr>
          <w:rFonts w:ascii="宋体" w:hAnsi="宋体" w:eastAsia="宋体" w:cs="宋体"/>
          <w:sz w:val="12"/>
          <w:szCs w:val="12"/>
          <w:lang w:eastAsia="zh-CN"/>
        </w:rPr>
        <w:sectPr>
          <w:type w:val="continuous"/>
          <w:pgSz w:w="11910" w:h="16840"/>
          <w:pgMar w:top="1420" w:right="1680" w:bottom="1360" w:left="1680" w:header="720" w:footer="720" w:gutter="0"/>
          <w:cols w:equalWidth="0" w:num="2">
            <w:col w:w="1885" w:space="108"/>
            <w:col w:w="6557"/>
          </w:cols>
        </w:sectPr>
      </w:pPr>
    </w:p>
    <w:p w14:paraId="41E76A9D">
      <w:pPr>
        <w:snapToGrid w:val="0"/>
        <w:spacing w:line="360" w:lineRule="auto"/>
        <w:contextualSpacing/>
        <w:jc w:val="center"/>
        <w:rPr>
          <w:rFonts w:ascii="宋体" w:hAnsi="宋体" w:eastAsia="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1190E1D7">
      <w:pPr>
        <w:pStyle w:val="5"/>
        <w:snapToGrid w:val="0"/>
        <w:spacing w:before="2" w:line="360" w:lineRule="auto"/>
        <w:contextualSpacing/>
        <w:rPr>
          <w:lang w:eastAsia="zh-CN"/>
        </w:rPr>
      </w:pPr>
      <w:r>
        <w:rPr>
          <w:spacing w:val="1"/>
          <w:lang w:eastAsia="zh-CN"/>
        </w:rPr>
        <w:t>失信被执行人查询截图</w:t>
      </w:r>
    </w:p>
    <w:p w14:paraId="53769283">
      <w:pPr>
        <w:snapToGrid w:val="0"/>
        <w:spacing w:before="2" w:line="360" w:lineRule="auto"/>
        <w:contextualSpacing/>
        <w:rPr>
          <w:rFonts w:ascii="宋体" w:hAnsi="宋体" w:eastAsia="宋体" w:cs="宋体"/>
          <w:sz w:val="9"/>
          <w:szCs w:val="9"/>
          <w:lang w:eastAsia="zh-CN"/>
        </w:rPr>
      </w:pPr>
    </w:p>
    <w:p w14:paraId="392EFB07">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28848325">
      <w:pPr>
        <w:pStyle w:val="5"/>
        <w:snapToGrid w:val="0"/>
        <w:spacing w:before="16" w:line="360" w:lineRule="auto"/>
        <w:contextualSpacing/>
        <w:rPr>
          <w:lang w:eastAsia="zh-CN"/>
        </w:rPr>
      </w:pPr>
      <w:r>
        <w:t>或</w:t>
      </w:r>
    </w:p>
    <w:p w14:paraId="37475348">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5F6E09BE">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411CF619">
      <w:pPr>
        <w:pStyle w:val="5"/>
        <w:snapToGrid w:val="0"/>
        <w:spacing w:before="2" w:line="360" w:lineRule="auto"/>
        <w:contextualSpacing/>
        <w:rPr>
          <w:lang w:eastAsia="zh-CN"/>
        </w:rPr>
      </w:pPr>
      <w:r>
        <w:rPr>
          <w:spacing w:val="1"/>
          <w:lang w:eastAsia="zh-CN"/>
        </w:rPr>
        <w:t>重大税收违法案件当事人名单</w:t>
      </w:r>
    </w:p>
    <w:p w14:paraId="55A38C4E">
      <w:pPr>
        <w:snapToGrid w:val="0"/>
        <w:spacing w:before="4" w:line="360" w:lineRule="auto"/>
        <w:contextualSpacing/>
        <w:rPr>
          <w:rFonts w:ascii="宋体" w:hAnsi="宋体" w:eastAsia="宋体" w:cs="宋体"/>
          <w:sz w:val="3"/>
          <w:szCs w:val="3"/>
          <w:lang w:eastAsia="zh-CN"/>
        </w:rPr>
      </w:pPr>
    </w:p>
    <w:p w14:paraId="336FB07C">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528E3CD2">
      <w:pPr>
        <w:snapToGrid w:val="0"/>
        <w:spacing w:before="4" w:line="360" w:lineRule="auto"/>
        <w:contextualSpacing/>
        <w:rPr>
          <w:rFonts w:ascii="宋体" w:hAnsi="宋体" w:eastAsia="宋体" w:cs="宋体"/>
          <w:sz w:val="17"/>
          <w:szCs w:val="17"/>
        </w:rPr>
      </w:pPr>
    </w:p>
    <w:p w14:paraId="3EC7F3DF">
      <w:pPr>
        <w:pStyle w:val="5"/>
        <w:snapToGrid w:val="0"/>
        <w:spacing w:before="0" w:line="360" w:lineRule="auto"/>
        <w:contextualSpacing/>
        <w:rPr>
          <w:lang w:eastAsia="zh-CN"/>
        </w:rPr>
      </w:pPr>
      <w:r>
        <w:rPr>
          <w:spacing w:val="1"/>
          <w:lang w:eastAsia="zh-CN"/>
        </w:rPr>
        <w:t>政府采购严重违法失信行为记录名单</w:t>
      </w:r>
    </w:p>
    <w:p w14:paraId="02CFAA33">
      <w:pPr>
        <w:snapToGrid w:val="0"/>
        <w:spacing w:before="13" w:line="360" w:lineRule="auto"/>
        <w:contextualSpacing/>
        <w:rPr>
          <w:rFonts w:ascii="宋体" w:hAnsi="宋体" w:eastAsia="宋体" w:cs="宋体"/>
          <w:sz w:val="5"/>
          <w:szCs w:val="5"/>
          <w:lang w:eastAsia="zh-CN"/>
        </w:rPr>
      </w:pPr>
    </w:p>
    <w:p w14:paraId="15B83C8E">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74F91BD5">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20197AB9">
      <w:pPr>
        <w:snapToGrid w:val="0"/>
        <w:spacing w:before="7" w:line="360" w:lineRule="auto"/>
        <w:contextualSpacing/>
        <w:rPr>
          <w:rFonts w:ascii="Times New Roman" w:hAnsi="Times New Roman" w:eastAsia="Times New Roman" w:cs="Times New Roman"/>
          <w:sz w:val="6"/>
          <w:szCs w:val="6"/>
        </w:rPr>
      </w:pPr>
    </w:p>
    <w:p w14:paraId="722368C8">
      <w:pPr>
        <w:rPr>
          <w:rFonts w:ascii="PMingLiU" w:hAnsi="PMingLiU" w:cs="PMingLiU"/>
          <w:lang w:eastAsia="zh-CN"/>
        </w:rPr>
        <w:sectPr>
          <w:footerReference r:id="rId9" w:type="default"/>
          <w:pgSz w:w="11900" w:h="16840"/>
          <w:pgMar w:top="1600" w:right="0" w:bottom="640" w:left="1680" w:header="0" w:footer="443" w:gutter="0"/>
          <w:pgNumType w:start="7"/>
          <w:cols w:space="720" w:num="1"/>
        </w:sectPr>
      </w:pPr>
      <w:r>
        <w:rPr>
          <w:rFonts w:ascii="Times New Roman" w:hAnsi="Times New Roman" w:eastAsia="Times New Roman" w:cs="Times New Roman"/>
          <w:kern w:val="0"/>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w:pict>
      </w:r>
    </w:p>
    <w:p w14:paraId="44477FD6">
      <w:pPr>
        <w:pStyle w:val="29"/>
        <w:snapToGrid w:val="0"/>
        <w:spacing w:before="1" w:line="360" w:lineRule="auto"/>
        <w:ind w:left="201"/>
        <w:contextualSpacing/>
        <w:rPr>
          <w:rFonts w:hint="eastAsia"/>
          <w:spacing w:val="11"/>
          <w:lang w:val="en-US" w:eastAsia="zh-CN"/>
        </w:rPr>
      </w:pPr>
      <w:r>
        <w:rPr>
          <w:rFonts w:hint="eastAsia"/>
          <w:spacing w:val="11"/>
          <w:lang w:val="en-US" w:eastAsia="zh-CN"/>
        </w:rPr>
        <w:t>附件7：</w:t>
      </w:r>
    </w:p>
    <w:p w14:paraId="2AC9A49A">
      <w:pPr>
        <w:jc w:val="center"/>
        <w:rPr>
          <w:rFonts w:hint="eastAsia" w:ascii="宋体" w:hAnsi="宋体"/>
          <w:sz w:val="44"/>
          <w:szCs w:val="44"/>
        </w:rPr>
      </w:pPr>
      <w:r>
        <w:rPr>
          <w:rFonts w:ascii="宋体" w:hAnsi="宋体"/>
          <w:sz w:val="44"/>
          <w:szCs w:val="44"/>
        </w:rPr>
        <w:t>无利害关系承若书</w:t>
      </w:r>
    </w:p>
    <w:p w14:paraId="488FD02D">
      <w:pPr>
        <w:rPr>
          <w:rFonts w:hint="eastAsia"/>
        </w:rPr>
      </w:pPr>
    </w:p>
    <w:p w14:paraId="76352C35">
      <w:pPr>
        <w:rPr>
          <w:rFonts w:hint="eastAsia" w:ascii="仿宋_GB2312" w:eastAsia="仿宋_GB2312"/>
          <w:sz w:val="30"/>
          <w:szCs w:val="30"/>
        </w:rPr>
      </w:pPr>
      <w:r>
        <w:rPr>
          <w:rFonts w:hint="eastAsia" w:ascii="仿宋_GB2312" w:eastAsia="仿宋_GB2312"/>
          <w:sz w:val="30"/>
          <w:szCs w:val="30"/>
        </w:rPr>
        <w:t>织金县人民医院</w:t>
      </w:r>
    </w:p>
    <w:p w14:paraId="0C745940">
      <w:pPr>
        <w:ind w:firstLine="600" w:firstLineChars="200"/>
        <w:rPr>
          <w:rFonts w:hint="eastAsia" w:ascii="仿宋_GB2312" w:eastAsia="仿宋_GB2312"/>
          <w:sz w:val="30"/>
          <w:szCs w:val="30"/>
        </w:rPr>
      </w:pPr>
      <w:r>
        <w:rPr>
          <w:rFonts w:hint="eastAsia" w:ascii="仿宋_GB2312" w:eastAsia="仿宋_GB2312"/>
          <w:sz w:val="30"/>
          <w:szCs w:val="30"/>
        </w:rPr>
        <w:t>我公司为独立法人单位，参加你单位___________________工程的投标，我公司与你单位及其他投标单位不存在控股、管理关系等利害关系，特此承诺。</w:t>
      </w:r>
    </w:p>
    <w:p w14:paraId="56067EAD">
      <w:pPr>
        <w:ind w:firstLine="600" w:firstLineChars="200"/>
        <w:rPr>
          <w:rFonts w:hint="eastAsia" w:ascii="仿宋_GB2312" w:eastAsia="仿宋_GB2312"/>
          <w:sz w:val="30"/>
          <w:szCs w:val="30"/>
        </w:rPr>
      </w:pPr>
      <w:r>
        <w:rPr>
          <w:rFonts w:hint="eastAsia" w:ascii="仿宋_GB2312" w:eastAsia="仿宋_GB2312"/>
          <w:sz w:val="30"/>
          <w:szCs w:val="30"/>
        </w:rPr>
        <w:t>我公司对本承诺的真实性负责，并承担相应法律责任。</w:t>
      </w:r>
    </w:p>
    <w:p w14:paraId="60B7AAEA">
      <w:pPr>
        <w:ind w:firstLine="600" w:firstLineChars="200"/>
        <w:rPr>
          <w:rFonts w:hint="eastAsia" w:ascii="仿宋_GB2312" w:eastAsia="仿宋_GB2312"/>
          <w:sz w:val="30"/>
          <w:szCs w:val="30"/>
        </w:rPr>
      </w:pPr>
    </w:p>
    <w:p w14:paraId="75C9CE25">
      <w:pPr>
        <w:ind w:firstLine="600" w:firstLineChars="200"/>
        <w:rPr>
          <w:rFonts w:hint="eastAsia" w:ascii="仿宋_GB2312" w:eastAsia="仿宋_GB2312"/>
          <w:sz w:val="30"/>
          <w:szCs w:val="30"/>
        </w:rPr>
      </w:pPr>
    </w:p>
    <w:p w14:paraId="44D87895">
      <w:pPr>
        <w:ind w:firstLine="600" w:firstLineChars="200"/>
        <w:rPr>
          <w:rFonts w:hint="eastAsia" w:ascii="仿宋_GB2312" w:eastAsia="仿宋_GB2312"/>
          <w:sz w:val="30"/>
          <w:szCs w:val="30"/>
        </w:rPr>
      </w:pPr>
    </w:p>
    <w:p w14:paraId="5DE07ED9">
      <w:pPr>
        <w:ind w:right="450" w:firstLine="600" w:firstLineChars="200"/>
        <w:jc w:val="right"/>
        <w:rPr>
          <w:rFonts w:hint="eastAsia" w:ascii="仿宋_GB2312" w:eastAsia="仿宋_GB2312"/>
          <w:sz w:val="30"/>
          <w:szCs w:val="30"/>
        </w:rPr>
      </w:pPr>
      <w:r>
        <w:rPr>
          <w:rFonts w:hint="eastAsia" w:ascii="仿宋_GB2312" w:eastAsia="仿宋_GB2312"/>
          <w:sz w:val="30"/>
          <w:szCs w:val="30"/>
        </w:rPr>
        <w:t>投标人（公章）：</w:t>
      </w:r>
    </w:p>
    <w:p w14:paraId="76841513">
      <w:pPr>
        <w:ind w:right="600" w:firstLine="600" w:firstLineChars="200"/>
        <w:jc w:val="center"/>
        <w:rPr>
          <w:rFonts w:hint="eastAsia" w:ascii="仿宋_GB2312" w:eastAsia="仿宋_GB2312"/>
          <w:sz w:val="30"/>
          <w:szCs w:val="30"/>
        </w:rPr>
      </w:pPr>
      <w:r>
        <w:rPr>
          <w:rFonts w:hint="eastAsia" w:ascii="仿宋_GB2312" w:eastAsia="仿宋_GB2312"/>
          <w:sz w:val="30"/>
          <w:szCs w:val="30"/>
        </w:rPr>
        <w:t xml:space="preserve">                                   年   月   日</w:t>
      </w:r>
    </w:p>
    <w:p w14:paraId="7B095506">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dobe 宋体 Std L">
    <w:altName w:val="宋体"/>
    <w:panose1 w:val="020203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6B33">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3D80">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193E">
    <w:pPr>
      <w:spacing w:line="14" w:lineRule="auto"/>
      <w:rPr>
        <w:sz w:val="20"/>
        <w:szCs w:val="20"/>
      </w:rPr>
    </w:pPr>
    <w:r>
      <w:rPr>
        <w:rFonts w:ascii="Calibri" w:hAnsi="Calibri" w:eastAsia="宋体" w:cs="Times New Roman"/>
        <w:kern w:val="0"/>
        <w:sz w:val="22"/>
        <w:szCs w:val="22"/>
        <w:lang w:val="en-US" w:eastAsia="en-US" w:bidi="ar-SA"/>
      </w:rPr>
      <w:pict>
        <v:rect id="Quad Arrow 2" o:spid="_x0000_s2049" o:spt="1"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50217C">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779">
    <w:pPr>
      <w:spacing w:line="14" w:lineRule="auto"/>
      <w:rPr>
        <w:sz w:val="20"/>
        <w:szCs w:val="20"/>
      </w:rPr>
    </w:pPr>
    <w:r>
      <w:rPr>
        <w:rFonts w:ascii="Calibri" w:hAnsi="Calibri" w:eastAsia="宋体" w:cs="Times New Roman"/>
        <w:kern w:val="0"/>
        <w:sz w:val="22"/>
        <w:szCs w:val="22"/>
        <w:lang w:val="en-US" w:eastAsia="en-US" w:bidi="ar-SA"/>
      </w:rPr>
      <w:pict>
        <v:rect id="Quad Arrow 3" o:spid="_x0000_s2050" o:spt="1" style="position:absolute;left:0pt;margin-left:289.35pt;margin-top:771pt;height:11.6pt;width:13.55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FC0B3DA">
                <w:pPr>
                  <w:spacing w:before="9"/>
                  <w:ind w:left="47"/>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23CA">
    <w:pPr>
      <w:spacing w:line="14" w:lineRule="auto"/>
      <w:rPr>
        <w:sz w:val="20"/>
        <w:szCs w:val="20"/>
      </w:rPr>
    </w:pPr>
    <w:r>
      <w:rPr>
        <w:rFonts w:ascii="Calibri" w:hAnsi="Calibri" w:eastAsia="宋体" w:cs="Times New Roman"/>
        <w:kern w:val="0"/>
        <w:sz w:val="22"/>
        <w:szCs w:val="22"/>
        <w:lang w:val="en-US" w:eastAsia="en-US" w:bidi="ar-SA"/>
      </w:rPr>
      <w:pict>
        <v:rect id="Quad Arrow 4" o:spid="_x0000_s2051" o:spt="1" style="position:absolute;left:0pt;margin-left:289.35pt;margin-top:770.3pt;height:12.2pt;width:14.0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1BBC25">
                <w:pPr>
                  <w:spacing w:line="214" w:lineRule="exact"/>
                  <w:ind w:left="40"/>
                  <w:rPr>
                    <w:rFonts w:ascii="Times New Roman" w:hAnsi="Times New Roman" w:eastAsia="Times New Roman" w:cs="Times New Roman"/>
                    <w:sz w:val="19"/>
                    <w:szCs w:val="19"/>
                  </w:rPr>
                </w:pPr>
                <w:r>
                  <w:fldChar w:fldCharType="begin"/>
                </w:r>
                <w:r>
                  <w:rPr>
                    <w:rFonts w:ascii="Times New Roman"/>
                    <w:color w:val="0F0F0F"/>
                    <w:w w:val="110"/>
                    <w:sz w:val="19"/>
                  </w:rPr>
                  <w:instrText xml:space="preserve"> PAGE </w:instrText>
                </w:r>
                <w:r>
                  <w:fldChar w:fldCharType="separate"/>
                </w:r>
                <w:r>
                  <w:rPr>
                    <w:rFonts w:ascii="Times New Roman"/>
                    <w:color w:val="0F0F0F"/>
                    <w:w w:val="110"/>
                    <w:sz w:val="19"/>
                  </w:rPr>
                  <w:t>42</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C398">
    <w:pPr>
      <w:spacing w:line="14" w:lineRule="auto"/>
      <w:rPr>
        <w:sz w:val="17"/>
        <w:szCs w:val="17"/>
      </w:rPr>
    </w:pPr>
    <w:r>
      <w:rPr>
        <w:rFonts w:ascii="Calibri" w:hAnsi="Calibri" w:eastAsia="宋体" w:cs="Times New Roman"/>
        <w:kern w:val="0"/>
        <w:sz w:val="22"/>
        <w:szCs w:val="22"/>
        <w:lang w:val="en-US" w:eastAsia="en-US" w:bidi="ar-SA"/>
      </w:rPr>
      <w:pict>
        <v:rect id="Quad Arrow 5" o:spid="_x0000_s2052" o:spt="1" style="position:absolute;left:0pt;margin-left:289.35pt;margin-top:771pt;height:11.6pt;width:13.6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CD07BAD">
                <w:pPr>
                  <w:spacing w:line="214" w:lineRule="exact"/>
                  <w:ind w:left="40"/>
                  <w:rPr>
                    <w:rFonts w:ascii="Times New Roman" w:hAnsi="Times New Roman" w:eastAsia="Times New Roman" w:cs="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40</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6ECB">
    <w:pPr>
      <w:spacing w:line="14" w:lineRule="auto"/>
      <w:rPr>
        <w:sz w:val="20"/>
        <w:szCs w:val="20"/>
      </w:rPr>
    </w:pPr>
    <w:r>
      <w:rPr>
        <w:rFonts w:ascii="Calibri" w:hAnsi="Calibri" w:eastAsia="宋体" w:cs="Times New Roman"/>
        <w:kern w:val="0"/>
        <w:sz w:val="22"/>
        <w:szCs w:val="22"/>
        <w:lang w:val="en-US" w:eastAsia="en-US" w:bidi="ar-SA"/>
      </w:rPr>
      <w:pict>
        <v:rect id="Quad Arrow 1" o:spid="_x0000_s2053" o:spt="1" style="position:absolute;left:0pt;margin-left:289.5pt;margin-top:807.85pt;height:16.05pt;width:16.2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88EF28">
                <w:pPr>
                  <w:spacing w:line="309" w:lineRule="exact"/>
                  <w:ind w:left="43"/>
                  <w:rPr>
                    <w:rFonts w:ascii="Adobe 宋体 Std L" w:hAnsi="Adobe 宋体 Std L" w:eastAsia="Adobe 宋体 Std L" w:cs="Adobe 宋体 Std L"/>
                    <w:sz w:val="26"/>
                    <w:szCs w:val="26"/>
                    <w:lang w:eastAsia="zh-CN"/>
                  </w:rPr>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30"/>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17F6F"/>
    <w:multiLevelType w:val="multilevel"/>
    <w:tmpl w:val="69117F6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4C544C"/>
    <w:rsid w:val="000C2F22"/>
    <w:rsid w:val="002306F9"/>
    <w:rsid w:val="00240136"/>
    <w:rsid w:val="002A1806"/>
    <w:rsid w:val="002A347F"/>
    <w:rsid w:val="00344E19"/>
    <w:rsid w:val="0036782E"/>
    <w:rsid w:val="00381283"/>
    <w:rsid w:val="003865ED"/>
    <w:rsid w:val="003A1783"/>
    <w:rsid w:val="004B041D"/>
    <w:rsid w:val="004C544C"/>
    <w:rsid w:val="00534635"/>
    <w:rsid w:val="0057152A"/>
    <w:rsid w:val="005B2322"/>
    <w:rsid w:val="005D1CA4"/>
    <w:rsid w:val="005D416C"/>
    <w:rsid w:val="00622EFF"/>
    <w:rsid w:val="006532B5"/>
    <w:rsid w:val="0078517F"/>
    <w:rsid w:val="00797F21"/>
    <w:rsid w:val="007D7CF6"/>
    <w:rsid w:val="008020EC"/>
    <w:rsid w:val="00811EF7"/>
    <w:rsid w:val="00843184"/>
    <w:rsid w:val="008B4B76"/>
    <w:rsid w:val="008D438A"/>
    <w:rsid w:val="009B7DB9"/>
    <w:rsid w:val="009E6D76"/>
    <w:rsid w:val="00A45234"/>
    <w:rsid w:val="00A47BA3"/>
    <w:rsid w:val="00A5045F"/>
    <w:rsid w:val="00A932C8"/>
    <w:rsid w:val="00AF4E9F"/>
    <w:rsid w:val="00B61EAC"/>
    <w:rsid w:val="00C75000"/>
    <w:rsid w:val="00CA657E"/>
    <w:rsid w:val="00CF3C9F"/>
    <w:rsid w:val="00D146A1"/>
    <w:rsid w:val="00D27916"/>
    <w:rsid w:val="00E03D54"/>
    <w:rsid w:val="00E41926"/>
    <w:rsid w:val="00EC2C7B"/>
    <w:rsid w:val="00EE467C"/>
    <w:rsid w:val="00F06622"/>
    <w:rsid w:val="00F96EBC"/>
    <w:rsid w:val="01E054EB"/>
    <w:rsid w:val="01F1594A"/>
    <w:rsid w:val="022D453D"/>
    <w:rsid w:val="033E4BBF"/>
    <w:rsid w:val="03DF1EFE"/>
    <w:rsid w:val="05B41169"/>
    <w:rsid w:val="05E11832"/>
    <w:rsid w:val="06093262"/>
    <w:rsid w:val="06A72A7B"/>
    <w:rsid w:val="07AB20F7"/>
    <w:rsid w:val="088449A4"/>
    <w:rsid w:val="088C7AF9"/>
    <w:rsid w:val="09B07E99"/>
    <w:rsid w:val="0A5D1DCF"/>
    <w:rsid w:val="0D10137A"/>
    <w:rsid w:val="0D272220"/>
    <w:rsid w:val="0DE6032D"/>
    <w:rsid w:val="0E0A401C"/>
    <w:rsid w:val="0F227143"/>
    <w:rsid w:val="0F780AAD"/>
    <w:rsid w:val="0F87169C"/>
    <w:rsid w:val="0F8E6586"/>
    <w:rsid w:val="105C48D7"/>
    <w:rsid w:val="10FD7E68"/>
    <w:rsid w:val="11447845"/>
    <w:rsid w:val="115C6273"/>
    <w:rsid w:val="11A622AD"/>
    <w:rsid w:val="1255782F"/>
    <w:rsid w:val="128D6FC9"/>
    <w:rsid w:val="136F4921"/>
    <w:rsid w:val="147719A1"/>
    <w:rsid w:val="150317C5"/>
    <w:rsid w:val="15542020"/>
    <w:rsid w:val="15CA22E2"/>
    <w:rsid w:val="15CC605B"/>
    <w:rsid w:val="16AB5C70"/>
    <w:rsid w:val="16B72867"/>
    <w:rsid w:val="178766DD"/>
    <w:rsid w:val="1BEF2AA3"/>
    <w:rsid w:val="1BF75991"/>
    <w:rsid w:val="1CBA4E5F"/>
    <w:rsid w:val="1E696B3C"/>
    <w:rsid w:val="1E99448D"/>
    <w:rsid w:val="1F06438B"/>
    <w:rsid w:val="1FB93253"/>
    <w:rsid w:val="201C3240"/>
    <w:rsid w:val="20474C5B"/>
    <w:rsid w:val="21470C8B"/>
    <w:rsid w:val="21927A71"/>
    <w:rsid w:val="219C4B33"/>
    <w:rsid w:val="22016D7F"/>
    <w:rsid w:val="22121299"/>
    <w:rsid w:val="229D5007"/>
    <w:rsid w:val="231B4538"/>
    <w:rsid w:val="231D6147"/>
    <w:rsid w:val="235356C5"/>
    <w:rsid w:val="23922691"/>
    <w:rsid w:val="23A777BF"/>
    <w:rsid w:val="23B87C1E"/>
    <w:rsid w:val="24213A15"/>
    <w:rsid w:val="24454B2E"/>
    <w:rsid w:val="244D0366"/>
    <w:rsid w:val="24822706"/>
    <w:rsid w:val="256911D0"/>
    <w:rsid w:val="25D36F91"/>
    <w:rsid w:val="26140599"/>
    <w:rsid w:val="262D48F3"/>
    <w:rsid w:val="263C0265"/>
    <w:rsid w:val="264234A4"/>
    <w:rsid w:val="272555CB"/>
    <w:rsid w:val="279938C3"/>
    <w:rsid w:val="28414686"/>
    <w:rsid w:val="285C6DCA"/>
    <w:rsid w:val="297F5466"/>
    <w:rsid w:val="29EE6148"/>
    <w:rsid w:val="2A5306A1"/>
    <w:rsid w:val="2A9E191C"/>
    <w:rsid w:val="2AC507FE"/>
    <w:rsid w:val="2ACC7343"/>
    <w:rsid w:val="2AD0292A"/>
    <w:rsid w:val="2B595843"/>
    <w:rsid w:val="2CAD4383"/>
    <w:rsid w:val="2DB43204"/>
    <w:rsid w:val="2EB070BE"/>
    <w:rsid w:val="2F5B427F"/>
    <w:rsid w:val="2FAA48BF"/>
    <w:rsid w:val="2FD22068"/>
    <w:rsid w:val="31B84434"/>
    <w:rsid w:val="34050C5E"/>
    <w:rsid w:val="35D67F15"/>
    <w:rsid w:val="3696544E"/>
    <w:rsid w:val="375E2899"/>
    <w:rsid w:val="38CF183A"/>
    <w:rsid w:val="38D26C34"/>
    <w:rsid w:val="39351613"/>
    <w:rsid w:val="3A4B0B46"/>
    <w:rsid w:val="3C601127"/>
    <w:rsid w:val="3CB44FCF"/>
    <w:rsid w:val="3D5B369C"/>
    <w:rsid w:val="3D801355"/>
    <w:rsid w:val="3E083824"/>
    <w:rsid w:val="3E8D47FB"/>
    <w:rsid w:val="402B55A8"/>
    <w:rsid w:val="41727207"/>
    <w:rsid w:val="422A188F"/>
    <w:rsid w:val="423A5F76"/>
    <w:rsid w:val="425414F0"/>
    <w:rsid w:val="4268559E"/>
    <w:rsid w:val="42A45AE6"/>
    <w:rsid w:val="43284021"/>
    <w:rsid w:val="4387343D"/>
    <w:rsid w:val="43DB72E5"/>
    <w:rsid w:val="43DE5648"/>
    <w:rsid w:val="43E36D42"/>
    <w:rsid w:val="44A45929"/>
    <w:rsid w:val="45462E84"/>
    <w:rsid w:val="458614D2"/>
    <w:rsid w:val="45BC6D64"/>
    <w:rsid w:val="45F428E0"/>
    <w:rsid w:val="46C118A9"/>
    <w:rsid w:val="484A4A39"/>
    <w:rsid w:val="4B3A6FE7"/>
    <w:rsid w:val="4D106251"/>
    <w:rsid w:val="4D5F07D1"/>
    <w:rsid w:val="4D88228C"/>
    <w:rsid w:val="4DBC1F35"/>
    <w:rsid w:val="4EF474AD"/>
    <w:rsid w:val="4F1A33B7"/>
    <w:rsid w:val="4F760F0A"/>
    <w:rsid w:val="501A2F43"/>
    <w:rsid w:val="5075461D"/>
    <w:rsid w:val="50E449C6"/>
    <w:rsid w:val="513444D8"/>
    <w:rsid w:val="516923D4"/>
    <w:rsid w:val="51A451BA"/>
    <w:rsid w:val="51E7154B"/>
    <w:rsid w:val="522C3B55"/>
    <w:rsid w:val="52617E92"/>
    <w:rsid w:val="528B1ED6"/>
    <w:rsid w:val="53205058"/>
    <w:rsid w:val="53332C9A"/>
    <w:rsid w:val="53B802D5"/>
    <w:rsid w:val="547770E3"/>
    <w:rsid w:val="549459BA"/>
    <w:rsid w:val="5540169E"/>
    <w:rsid w:val="55C91693"/>
    <w:rsid w:val="56673734"/>
    <w:rsid w:val="569667A1"/>
    <w:rsid w:val="578C0BCA"/>
    <w:rsid w:val="59BB5797"/>
    <w:rsid w:val="5A56726E"/>
    <w:rsid w:val="5ACB7C5C"/>
    <w:rsid w:val="5C5617A7"/>
    <w:rsid w:val="5DF67AE4"/>
    <w:rsid w:val="5E737ED2"/>
    <w:rsid w:val="5FFE1F39"/>
    <w:rsid w:val="60D07D7A"/>
    <w:rsid w:val="62917095"/>
    <w:rsid w:val="62FF4946"/>
    <w:rsid w:val="63273E9D"/>
    <w:rsid w:val="64416899"/>
    <w:rsid w:val="64FA611E"/>
    <w:rsid w:val="65711400"/>
    <w:rsid w:val="66C33EDD"/>
    <w:rsid w:val="67D22629"/>
    <w:rsid w:val="68975621"/>
    <w:rsid w:val="68E15C2B"/>
    <w:rsid w:val="68E36170"/>
    <w:rsid w:val="696B2E87"/>
    <w:rsid w:val="6A0942FC"/>
    <w:rsid w:val="6BA83434"/>
    <w:rsid w:val="6BE027C5"/>
    <w:rsid w:val="6C1D5E3D"/>
    <w:rsid w:val="6DD30EA9"/>
    <w:rsid w:val="6DD8201C"/>
    <w:rsid w:val="6E213FDD"/>
    <w:rsid w:val="6E5F44EB"/>
    <w:rsid w:val="6E966861"/>
    <w:rsid w:val="6ECF78C3"/>
    <w:rsid w:val="6F410095"/>
    <w:rsid w:val="6F997ED1"/>
    <w:rsid w:val="6FCC0808"/>
    <w:rsid w:val="70E37655"/>
    <w:rsid w:val="71241A1C"/>
    <w:rsid w:val="716F2C97"/>
    <w:rsid w:val="71CD43E0"/>
    <w:rsid w:val="71EC078C"/>
    <w:rsid w:val="72F35B4A"/>
    <w:rsid w:val="72FB055A"/>
    <w:rsid w:val="73532145"/>
    <w:rsid w:val="73AA26AC"/>
    <w:rsid w:val="73CC2623"/>
    <w:rsid w:val="73D634A1"/>
    <w:rsid w:val="740D49E9"/>
    <w:rsid w:val="74463A57"/>
    <w:rsid w:val="76DB0DCF"/>
    <w:rsid w:val="775706C8"/>
    <w:rsid w:val="779771B7"/>
    <w:rsid w:val="78CF3543"/>
    <w:rsid w:val="799D47A3"/>
    <w:rsid w:val="7A0B19CB"/>
    <w:rsid w:val="7A862E00"/>
    <w:rsid w:val="7CC652AA"/>
    <w:rsid w:val="7D252DA4"/>
    <w:rsid w:val="7D7D2BE0"/>
    <w:rsid w:val="7E4558F3"/>
    <w:rsid w:val="7EF0118F"/>
    <w:rsid w:val="7FAA7D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9">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Body Text"/>
    <w:basedOn w:val="1"/>
    <w:link w:val="37"/>
    <w:qFormat/>
    <w:uiPriority w:val="1"/>
    <w:pPr>
      <w:spacing w:before="36"/>
      <w:ind w:left="120"/>
    </w:pPr>
    <w:rPr>
      <w:rFonts w:ascii="宋体" w:hAnsi="宋体" w:eastAsia="宋体"/>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autoRedefine/>
    <w:unhideWhenUsed/>
    <w:qFormat/>
    <w:uiPriority w:val="39"/>
    <w:pPr>
      <w:ind w:left="2940" w:leftChars="1400"/>
    </w:pPr>
  </w:style>
  <w:style w:type="paragraph" w:styleId="9">
    <w:name w:val="Balloon Text"/>
    <w:basedOn w:val="1"/>
    <w:link w:val="38"/>
    <w:unhideWhenUsed/>
    <w:qFormat/>
    <w:uiPriority w:val="99"/>
    <w:rPr>
      <w:sz w:val="18"/>
      <w:szCs w:val="18"/>
    </w:rPr>
  </w:style>
  <w:style w:type="paragraph" w:styleId="10">
    <w:name w:val="footer"/>
    <w:basedOn w:val="1"/>
    <w:link w:val="34"/>
    <w:autoRedefine/>
    <w:unhideWhenUsed/>
    <w:qFormat/>
    <w:uiPriority w:val="99"/>
    <w:pPr>
      <w:tabs>
        <w:tab w:val="center" w:pos="4153"/>
        <w:tab w:val="right" w:pos="8306"/>
      </w:tabs>
      <w:snapToGrid w:val="0"/>
    </w:pPr>
    <w:rPr>
      <w:sz w:val="18"/>
      <w:szCs w:val="18"/>
    </w:rPr>
  </w:style>
  <w:style w:type="paragraph" w:styleId="11">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toc 6"/>
    <w:basedOn w:val="1"/>
    <w:next w:val="1"/>
    <w:autoRedefine/>
    <w:unhideWhenUsed/>
    <w:qFormat/>
    <w:uiPriority w:val="39"/>
    <w:pPr>
      <w:ind w:left="2100" w:leftChars="1000"/>
    </w:pPr>
  </w:style>
  <w:style w:type="paragraph" w:styleId="15">
    <w:name w:val="toc 2"/>
    <w:basedOn w:val="1"/>
    <w:next w:val="1"/>
    <w:autoRedefine/>
    <w:unhideWhenUsed/>
    <w:qFormat/>
    <w:uiPriority w:val="39"/>
    <w:pPr>
      <w:ind w:left="420" w:leftChars="200"/>
    </w:pPr>
  </w:style>
  <w:style w:type="paragraph" w:styleId="16">
    <w:name w:val="toc 9"/>
    <w:basedOn w:val="1"/>
    <w:next w:val="1"/>
    <w:autoRedefine/>
    <w:unhideWhenUsed/>
    <w:qFormat/>
    <w:uiPriority w:val="39"/>
    <w:pPr>
      <w:ind w:left="3360" w:leftChars="1600"/>
    </w:p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u w:val="single"/>
    </w:rPr>
  </w:style>
  <w:style w:type="paragraph" w:customStyle="1" w:styleId="21">
    <w:name w:val="TOC 1"/>
    <w:basedOn w:val="1"/>
    <w:qFormat/>
    <w:uiPriority w:val="1"/>
    <w:pPr>
      <w:ind w:left="120"/>
    </w:pPr>
    <w:rPr>
      <w:rFonts w:ascii="Adobe 宋体 Std L" w:hAnsi="Adobe 宋体 Std L" w:eastAsia="Adobe 宋体 Std L"/>
      <w:sz w:val="24"/>
      <w:szCs w:val="24"/>
    </w:rPr>
  </w:style>
  <w:style w:type="paragraph" w:customStyle="1" w:styleId="22">
    <w:name w:val="Heading 1"/>
    <w:basedOn w:val="1"/>
    <w:qFormat/>
    <w:uiPriority w:val="1"/>
    <w:pPr>
      <w:ind w:left="2670"/>
      <w:outlineLvl w:val="1"/>
    </w:pPr>
    <w:rPr>
      <w:rFonts w:ascii="PMingLiU" w:hAnsi="PMingLiU" w:eastAsia="PMingLiU"/>
      <w:sz w:val="40"/>
      <w:szCs w:val="40"/>
    </w:rPr>
  </w:style>
  <w:style w:type="paragraph" w:customStyle="1" w:styleId="23">
    <w:name w:val="Heading 2"/>
    <w:basedOn w:val="1"/>
    <w:qFormat/>
    <w:uiPriority w:val="1"/>
    <w:pPr>
      <w:ind w:left="116"/>
      <w:outlineLvl w:val="2"/>
    </w:pPr>
    <w:rPr>
      <w:rFonts w:ascii="宋体" w:hAnsi="宋体" w:eastAsia="宋体"/>
      <w:b/>
      <w:bCs/>
      <w:sz w:val="32"/>
      <w:szCs w:val="32"/>
    </w:rPr>
  </w:style>
  <w:style w:type="paragraph" w:customStyle="1" w:styleId="24">
    <w:name w:val="Heading 3"/>
    <w:basedOn w:val="1"/>
    <w:qFormat/>
    <w:uiPriority w:val="1"/>
    <w:pPr>
      <w:ind w:left="120"/>
      <w:outlineLvl w:val="3"/>
    </w:pPr>
    <w:rPr>
      <w:rFonts w:ascii="宋体" w:hAnsi="宋体" w:eastAsia="宋体"/>
      <w:b/>
      <w:bCs/>
      <w:sz w:val="28"/>
      <w:szCs w:val="28"/>
    </w:rPr>
  </w:style>
  <w:style w:type="paragraph" w:customStyle="1" w:styleId="25">
    <w:name w:val="Heading 4"/>
    <w:basedOn w:val="1"/>
    <w:qFormat/>
    <w:uiPriority w:val="1"/>
    <w:pPr>
      <w:outlineLvl w:val="4"/>
    </w:pPr>
    <w:rPr>
      <w:rFonts w:ascii="宋体" w:hAnsi="宋体" w:eastAsia="宋体"/>
      <w:sz w:val="28"/>
      <w:szCs w:val="28"/>
    </w:rPr>
  </w:style>
  <w:style w:type="paragraph" w:customStyle="1" w:styleId="26">
    <w:name w:val="Heading 5"/>
    <w:basedOn w:val="1"/>
    <w:qFormat/>
    <w:uiPriority w:val="1"/>
    <w:pPr>
      <w:ind w:left="120"/>
      <w:outlineLvl w:val="5"/>
    </w:pPr>
    <w:rPr>
      <w:rFonts w:ascii="宋体" w:hAnsi="宋体" w:eastAsia="宋体"/>
      <w:b/>
      <w:bCs/>
      <w:sz w:val="24"/>
      <w:szCs w:val="24"/>
    </w:rPr>
  </w:style>
  <w:style w:type="paragraph" w:customStyle="1" w:styleId="27">
    <w:name w:val="List Paragraph"/>
    <w:basedOn w:val="1"/>
    <w:qFormat/>
    <w:uiPriority w:val="34"/>
  </w:style>
  <w:style w:type="paragraph" w:customStyle="1" w:styleId="28">
    <w:name w:val="Table Paragraph"/>
    <w:basedOn w:val="1"/>
    <w:qFormat/>
    <w:uiPriority w:val="1"/>
  </w:style>
  <w:style w:type="paragraph" w:customStyle="1" w:styleId="29">
    <w:name w:val="Heading 8"/>
    <w:basedOn w:val="1"/>
    <w:qFormat/>
    <w:uiPriority w:val="1"/>
    <w:pPr>
      <w:spacing w:before="36"/>
      <w:ind w:left="101"/>
      <w:outlineLvl w:val="8"/>
    </w:pPr>
    <w:rPr>
      <w:rFonts w:ascii="宋体" w:hAnsi="宋体" w:eastAsia="宋体"/>
      <w:b/>
      <w:bCs/>
      <w:sz w:val="24"/>
      <w:szCs w:val="24"/>
    </w:rPr>
  </w:style>
  <w:style w:type="paragraph" w:customStyle="1" w:styleId="30">
    <w:name w:val="样式1"/>
    <w:basedOn w:val="1"/>
    <w:qFormat/>
    <w:uiPriority w:val="0"/>
    <w:pPr>
      <w:numPr>
        <w:ilvl w:val="0"/>
        <w:numId w:val="1"/>
      </w:numPr>
      <w:jc w:val="both"/>
    </w:pPr>
    <w:rPr>
      <w:rFonts w:ascii="微软雅黑" w:hAnsi="微软雅黑" w:eastAsia="微软雅黑"/>
      <w:kern w:val="2"/>
      <w:sz w:val="36"/>
      <w:szCs w:val="24"/>
      <w:lang w:eastAsia="zh-CN"/>
    </w:rPr>
  </w:style>
  <w:style w:type="paragraph" w:customStyle="1" w:styleId="31">
    <w:name w:val="TOC Heading"/>
    <w:basedOn w:val="2"/>
    <w:next w:val="1"/>
    <w:autoRedefine/>
    <w:unhideWhenUsed/>
    <w:qFormat/>
    <w:uiPriority w:val="39"/>
    <w:pPr>
      <w:widowControl/>
      <w:spacing w:before="480" w:after="0" w:line="276" w:lineRule="auto"/>
      <w:outlineLvl w:val="9"/>
    </w:pPr>
    <w:rPr>
      <w:rFonts w:ascii="Cambria" w:hAnsi="Cambria" w:eastAsia="宋体"/>
      <w:color w:val="365F90"/>
      <w:kern w:val="0"/>
      <w:sz w:val="28"/>
      <w:szCs w:val="28"/>
      <w:lang w:eastAsia="zh-CN"/>
    </w:rPr>
  </w:style>
  <w:style w:type="paragraph" w:customStyle="1" w:styleId="32">
    <w:name w:val="标题 81"/>
    <w:basedOn w:val="1"/>
    <w:qFormat/>
    <w:uiPriority w:val="1"/>
    <w:pPr>
      <w:spacing w:before="36"/>
      <w:ind w:left="101"/>
      <w:jc w:val="left"/>
      <w:outlineLvl w:val="8"/>
    </w:pPr>
    <w:rPr>
      <w:rFonts w:ascii="宋体" w:hAnsi="宋体" w:cs="Times New Roman"/>
      <w:b/>
      <w:bCs/>
      <w:kern w:val="0"/>
      <w:sz w:val="24"/>
      <w:szCs w:val="24"/>
      <w:lang w:eastAsia="en-US"/>
    </w:rPr>
  </w:style>
  <w:style w:type="character" w:customStyle="1" w:styleId="33">
    <w:name w:val="页眉 Char"/>
    <w:basedOn w:val="19"/>
    <w:link w:val="11"/>
    <w:semiHidden/>
    <w:qFormat/>
    <w:uiPriority w:val="99"/>
    <w:rPr>
      <w:sz w:val="18"/>
      <w:szCs w:val="18"/>
    </w:rPr>
  </w:style>
  <w:style w:type="character" w:customStyle="1" w:styleId="34">
    <w:name w:val="页脚 Char"/>
    <w:basedOn w:val="19"/>
    <w:link w:val="10"/>
    <w:autoRedefine/>
    <w:qFormat/>
    <w:uiPriority w:val="99"/>
    <w:rPr>
      <w:sz w:val="18"/>
      <w:szCs w:val="18"/>
    </w:rPr>
  </w:style>
  <w:style w:type="character" w:customStyle="1" w:styleId="35">
    <w:name w:val="标题 1 Char"/>
    <w:basedOn w:val="19"/>
    <w:link w:val="2"/>
    <w:qFormat/>
    <w:uiPriority w:val="9"/>
    <w:rPr>
      <w:b/>
      <w:bCs/>
      <w:kern w:val="44"/>
      <w:sz w:val="44"/>
      <w:szCs w:val="44"/>
      <w:lang w:eastAsia="en-US"/>
    </w:rPr>
  </w:style>
  <w:style w:type="character" w:customStyle="1" w:styleId="36">
    <w:name w:val="标题 2 Char"/>
    <w:basedOn w:val="19"/>
    <w:link w:val="3"/>
    <w:qFormat/>
    <w:uiPriority w:val="9"/>
    <w:rPr>
      <w:rFonts w:ascii="Cambria" w:hAnsi="Cambria" w:eastAsia="宋体"/>
      <w:b/>
      <w:bCs/>
      <w:kern w:val="0"/>
      <w:sz w:val="32"/>
      <w:szCs w:val="32"/>
      <w:lang w:eastAsia="en-US"/>
    </w:rPr>
  </w:style>
  <w:style w:type="character" w:customStyle="1" w:styleId="37">
    <w:name w:val="正文文本 Char"/>
    <w:basedOn w:val="19"/>
    <w:link w:val="5"/>
    <w:qFormat/>
    <w:uiPriority w:val="1"/>
    <w:rPr>
      <w:rFonts w:ascii="宋体" w:hAnsi="宋体" w:eastAsia="宋体"/>
      <w:kern w:val="0"/>
      <w:sz w:val="24"/>
      <w:szCs w:val="24"/>
      <w:lang w:eastAsia="en-US"/>
    </w:rPr>
  </w:style>
  <w:style w:type="character" w:customStyle="1" w:styleId="38">
    <w:name w:val="批注框文本 Char"/>
    <w:basedOn w:val="19"/>
    <w:link w:val="9"/>
    <w:semiHidden/>
    <w:qFormat/>
    <w:uiPriority w:val="99"/>
    <w:rPr>
      <w:kern w:val="0"/>
      <w:sz w:val="18"/>
      <w:szCs w:val="18"/>
      <w:lang w:eastAsia="en-US"/>
    </w:rPr>
  </w:style>
  <w:style w:type="table" w:customStyle="1" w:styleId="39">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73"/>
    <customShpInfo spid="_x0000_s1074"/>
    <customShpInfo spid="_x0000_s1032"/>
    <customShpInfo spid="_x0000_s1031"/>
    <customShpInfo spid="_x0000_s1035"/>
    <customShpInfo spid="_x0000_s1034"/>
    <customShpInfo spid="_x0000_s1037"/>
    <customShpInfo spid="_x0000_s1038"/>
    <customShpInfo spid="_x0000_s1039"/>
    <customShpInfo spid="_x0000_s1036"/>
    <customShpInfo spid="_x0000_s1033"/>
    <customShpInfo spid="_x0000_s1042"/>
    <customShpInfo spid="_x0000_s1041"/>
    <customShpInfo spid="_x0000_s1044"/>
    <customShpInfo spid="_x0000_s1045"/>
    <customShpInfo spid="_x0000_s1046"/>
    <customShpInfo spid="_x0000_s1043"/>
    <customShpInfo spid="_x0000_s1040"/>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8"/>
    <customShpInfo spid="_x0000_s1059"/>
    <customShpInfo spid="_x0000_s1056"/>
    <customShpInfo spid="_x0000_s1047"/>
    <customShpInfo spid="_x0000_s1062"/>
    <customShpInfo spid="_x0000_s1061"/>
    <customShpInfo spid="_x0000_s1064"/>
    <customShpInfo spid="_x0000_s1063"/>
    <customShpInfo spid="_x0000_s1066"/>
    <customShpInfo spid="_x0000_s1065"/>
    <customShpInfo spid="_x0000_s1068"/>
    <customShpInfo spid="_x0000_s1067"/>
    <customShpInfo spid="_x0000_s1070"/>
    <customShpInfo spid="_x0000_s1071"/>
    <customShpInfo spid="_x0000_s1072"/>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2605</Words>
  <Characters>3098</Characters>
  <Lines>150</Lines>
  <Paragraphs>42</Paragraphs>
  <TotalTime>34</TotalTime>
  <ScaleCrop>false</ScaleCrop>
  <LinksUpToDate>false</LinksUpToDate>
  <CharactersWithSpaces>3289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PC</dc:creator>
  <cp:lastModifiedBy>fanger</cp:lastModifiedBy>
  <dcterms:modified xsi:type="dcterms:W3CDTF">2026-01-15T03:18:14Z</dcterms:modified>
  <dc:title>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F4D007B7439E4D44A80113C6071244B7_13</vt:lpwstr>
  </property>
  <property fmtid="{D5CDD505-2E9C-101B-9397-08002B2CF9AE}" pid="4" name="KSOTemplateDocerSaveRecord">
    <vt:lpwstr>eyJoZGlkIjoiNjJmODAyZWVhMDg2NGI0MGUxYWEwM2IyM2MzZTg5MjUiLCJ1c2VySWQiOiIzOTEwOTI0NzAifQ==</vt:lpwstr>
  </property>
</Properties>
</file>